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32789" w14:textId="77777777" w:rsidR="005700C7" w:rsidRDefault="005700C7">
      <w:pPr>
        <w:spacing w:after="20" w:line="259" w:lineRule="auto"/>
        <w:ind w:left="273" w:right="0" w:firstLine="0"/>
        <w:jc w:val="center"/>
        <w:rPr>
          <w:b/>
          <w:sz w:val="24"/>
        </w:rPr>
      </w:pPr>
    </w:p>
    <w:p w14:paraId="7C77894E" w14:textId="4E090C14" w:rsidR="00972716" w:rsidRPr="00972716" w:rsidRDefault="00972716" w:rsidP="00972716">
      <w:pPr>
        <w:spacing w:after="20" w:line="259" w:lineRule="auto"/>
        <w:ind w:left="273" w:right="0" w:firstLine="0"/>
        <w:jc w:val="right"/>
        <w:rPr>
          <w:bCs/>
          <w:sz w:val="16"/>
          <w:szCs w:val="16"/>
        </w:rPr>
      </w:pPr>
      <w:r w:rsidRPr="00972716">
        <w:rPr>
          <w:bCs/>
          <w:sz w:val="16"/>
          <w:szCs w:val="16"/>
        </w:rPr>
        <w:t xml:space="preserve">Załącznik nr </w:t>
      </w:r>
      <w:r>
        <w:rPr>
          <w:bCs/>
          <w:sz w:val="16"/>
          <w:szCs w:val="16"/>
        </w:rPr>
        <w:t>1</w:t>
      </w:r>
      <w:r w:rsidRPr="00972716">
        <w:rPr>
          <w:bCs/>
          <w:sz w:val="16"/>
          <w:szCs w:val="16"/>
        </w:rPr>
        <w:t xml:space="preserve"> </w:t>
      </w:r>
    </w:p>
    <w:p w14:paraId="1AB6D78F" w14:textId="77777777" w:rsidR="00972716" w:rsidRDefault="00972716" w:rsidP="00972716">
      <w:pPr>
        <w:spacing w:after="20" w:line="259" w:lineRule="auto"/>
        <w:ind w:left="273" w:right="0" w:firstLine="0"/>
        <w:jc w:val="right"/>
        <w:rPr>
          <w:bCs/>
          <w:sz w:val="16"/>
          <w:szCs w:val="16"/>
        </w:rPr>
      </w:pPr>
      <w:r w:rsidRPr="00972716">
        <w:rPr>
          <w:bCs/>
          <w:sz w:val="16"/>
          <w:szCs w:val="16"/>
        </w:rPr>
        <w:t xml:space="preserve">do Regulaminu naboru wniosków  o dofinansowanie </w:t>
      </w:r>
      <w:r>
        <w:rPr>
          <w:bCs/>
          <w:sz w:val="16"/>
          <w:szCs w:val="16"/>
        </w:rPr>
        <w:t xml:space="preserve">przedsięwzięć </w:t>
      </w:r>
    </w:p>
    <w:p w14:paraId="4E8F3D00" w14:textId="7378396D" w:rsidR="00972716" w:rsidRPr="00972716" w:rsidRDefault="00972716" w:rsidP="00972716">
      <w:pPr>
        <w:spacing w:after="20" w:line="259" w:lineRule="auto"/>
        <w:ind w:left="273" w:right="0" w:firstLine="0"/>
        <w:jc w:val="right"/>
        <w:rPr>
          <w:bCs/>
          <w:sz w:val="16"/>
          <w:szCs w:val="16"/>
        </w:rPr>
      </w:pPr>
      <w:r w:rsidRPr="00972716">
        <w:rPr>
          <w:bCs/>
          <w:sz w:val="16"/>
          <w:szCs w:val="16"/>
        </w:rPr>
        <w:t xml:space="preserve">w ramach  Programu Priorytetowego </w:t>
      </w:r>
    </w:p>
    <w:p w14:paraId="689CFBCB" w14:textId="682400D0" w:rsidR="005700C7" w:rsidRPr="00972716" w:rsidRDefault="00972716" w:rsidP="00972716">
      <w:pPr>
        <w:spacing w:after="20" w:line="259" w:lineRule="auto"/>
        <w:ind w:left="273" w:right="0" w:firstLine="0"/>
        <w:jc w:val="right"/>
        <w:rPr>
          <w:bCs/>
          <w:sz w:val="16"/>
          <w:szCs w:val="16"/>
        </w:rPr>
      </w:pPr>
      <w:r w:rsidRPr="00972716">
        <w:rPr>
          <w:bCs/>
          <w:sz w:val="16"/>
          <w:szCs w:val="16"/>
        </w:rPr>
        <w:t xml:space="preserve"> „ Ciepłe Mieszkanie”</w:t>
      </w:r>
    </w:p>
    <w:p w14:paraId="31FCA14B" w14:textId="64609765" w:rsidR="00187B88" w:rsidRDefault="00000000">
      <w:pPr>
        <w:spacing w:after="20" w:line="259" w:lineRule="auto"/>
        <w:ind w:left="273" w:right="0" w:firstLine="0"/>
        <w:jc w:val="center"/>
      </w:pPr>
      <w:r>
        <w:rPr>
          <w:b/>
          <w:sz w:val="24"/>
        </w:rPr>
        <w:t xml:space="preserve">PROGRAM PRIORYTETOWY </w:t>
      </w:r>
    </w:p>
    <w:p w14:paraId="43C4997B" w14:textId="77777777" w:rsidR="00187B88" w:rsidRDefault="00000000">
      <w:pPr>
        <w:spacing w:line="259" w:lineRule="auto"/>
        <w:ind w:left="142" w:right="0" w:firstLine="0"/>
        <w:jc w:val="left"/>
      </w:pPr>
      <w:r>
        <w:rPr>
          <w:b/>
          <w:sz w:val="24"/>
        </w:rPr>
        <w:t xml:space="preserve"> </w:t>
      </w:r>
    </w:p>
    <w:p w14:paraId="6840D85A" w14:textId="77777777" w:rsidR="00187B88" w:rsidRDefault="00000000">
      <w:pPr>
        <w:spacing w:after="460" w:line="259" w:lineRule="auto"/>
        <w:ind w:left="142" w:right="0" w:firstLine="0"/>
        <w:jc w:val="left"/>
      </w:pPr>
      <w:r>
        <w:rPr>
          <w:b/>
          <w:sz w:val="24"/>
        </w:rPr>
        <w:t xml:space="preserve">Tytuł programu: Ciepłe Mieszkanie   </w:t>
      </w:r>
    </w:p>
    <w:p w14:paraId="1AB8D847" w14:textId="77777777" w:rsidR="00187B88" w:rsidRDefault="00000000">
      <w:pPr>
        <w:spacing w:after="116" w:line="259" w:lineRule="auto"/>
        <w:ind w:left="145" w:right="0" w:hanging="10"/>
        <w:jc w:val="center"/>
      </w:pPr>
      <w:r>
        <w:rPr>
          <w:b/>
          <w:sz w:val="28"/>
          <w:u w:val="single" w:color="000000"/>
        </w:rPr>
        <w:t>Z</w:t>
      </w:r>
      <w:r>
        <w:rPr>
          <w:b/>
          <w:u w:val="single" w:color="000000"/>
        </w:rPr>
        <w:t>AKRES OGÓLNY</w:t>
      </w:r>
      <w:r>
        <w:rPr>
          <w:b/>
          <w:sz w:val="28"/>
        </w:rPr>
        <w:t xml:space="preserve"> </w:t>
      </w:r>
    </w:p>
    <w:p w14:paraId="404DDEA1" w14:textId="77777777" w:rsidR="00187B88" w:rsidRDefault="00000000">
      <w:pPr>
        <w:pStyle w:val="Nagwek1"/>
        <w:spacing w:after="134"/>
        <w:ind w:left="137"/>
      </w:pPr>
      <w:r>
        <w:t>1.</w:t>
      </w:r>
      <w:r>
        <w:rPr>
          <w:rFonts w:ascii="Arial" w:eastAsia="Arial" w:hAnsi="Arial" w:cs="Arial"/>
        </w:rPr>
        <w:t xml:space="preserve"> </w:t>
      </w:r>
      <w:r>
        <w:t xml:space="preserve">Cel programu  </w:t>
      </w:r>
    </w:p>
    <w:p w14:paraId="0662A13B" w14:textId="77777777" w:rsidR="00187B88" w:rsidRDefault="00000000">
      <w:pPr>
        <w:ind w:left="127" w:right="0" w:firstLine="0"/>
      </w:pPr>
      <w:r>
        <w:t>Poprawa jakości powietrza oraz zmniejszenie emisji pyłów oraz gazów cieplarnianych poprzez wymianę źródeł ciepła i poprawę efektywności energetycznej w lokalach mieszkalnych</w:t>
      </w:r>
      <w:r>
        <w:rPr>
          <w:vertAlign w:val="superscript"/>
        </w:rPr>
        <w:footnoteReference w:id="1"/>
      </w:r>
      <w:r>
        <w:t xml:space="preserve"> znajdujących się w budynkach mieszkalnych wielorodzinnych</w:t>
      </w:r>
      <w:r>
        <w:rPr>
          <w:vertAlign w:val="superscript"/>
        </w:rPr>
        <w:footnoteReference w:id="2"/>
      </w:r>
      <w:r>
        <w:t xml:space="preserve">.  </w:t>
      </w:r>
    </w:p>
    <w:p w14:paraId="10D006A4" w14:textId="77777777" w:rsidR="00187B88" w:rsidRDefault="00000000">
      <w:pPr>
        <w:spacing w:after="11" w:line="259" w:lineRule="auto"/>
        <w:ind w:left="142" w:right="0" w:firstLine="0"/>
        <w:jc w:val="left"/>
      </w:pPr>
      <w:r>
        <w:t xml:space="preserve"> </w:t>
      </w:r>
    </w:p>
    <w:p w14:paraId="179B6985" w14:textId="77777777" w:rsidR="00187B88" w:rsidRDefault="00000000">
      <w:pPr>
        <w:pStyle w:val="Nagwek1"/>
        <w:spacing w:after="139"/>
        <w:ind w:left="137"/>
      </w:pPr>
      <w:r>
        <w:t>2.</w:t>
      </w:r>
      <w:r>
        <w:rPr>
          <w:rFonts w:ascii="Arial" w:eastAsia="Arial" w:hAnsi="Arial" w:cs="Arial"/>
        </w:rPr>
        <w:t xml:space="preserve"> </w:t>
      </w:r>
      <w:r>
        <w:t xml:space="preserve">Wskaźnik osiągnięcia celu </w:t>
      </w:r>
    </w:p>
    <w:p w14:paraId="402BBFAD" w14:textId="77777777" w:rsidR="00187B88" w:rsidRDefault="00000000">
      <w:pPr>
        <w:spacing w:after="142"/>
        <w:ind w:left="127" w:right="0" w:firstLine="0"/>
      </w:pPr>
      <w:r>
        <w:t xml:space="preserve">Stopień realizacji celu programu mierzony jest za pomocą wskaźnika osiągnięcia celu pn.  </w:t>
      </w:r>
    </w:p>
    <w:p w14:paraId="696517B4" w14:textId="77777777" w:rsidR="00187B88" w:rsidRDefault="00000000">
      <w:pPr>
        <w:numPr>
          <w:ilvl w:val="0"/>
          <w:numId w:val="1"/>
        </w:numPr>
        <w:ind w:right="0" w:hanging="360"/>
      </w:pPr>
      <w:r>
        <w:t xml:space="preserve">Liczba budynków mieszkalnych wielorodzinnych o poprawionej efektywności energetycznej  Planowana wartość wskaźnika osiągnięcia celu dla bezzwrotnych form dofinansowania wynosi co najmniej 1 000 szt. </w:t>
      </w:r>
    </w:p>
    <w:p w14:paraId="664B35A5" w14:textId="77777777" w:rsidR="00187B88" w:rsidRDefault="00000000">
      <w:pPr>
        <w:numPr>
          <w:ilvl w:val="0"/>
          <w:numId w:val="1"/>
        </w:numPr>
        <w:ind w:right="0" w:hanging="360"/>
      </w:pPr>
      <w:r>
        <w:t xml:space="preserve">Liczba lokali mieszkalnych o poprawionej efektywności energetycznej [szt.]  </w:t>
      </w:r>
    </w:p>
    <w:p w14:paraId="6E55F24D" w14:textId="77777777" w:rsidR="00187B88" w:rsidRDefault="00000000">
      <w:pPr>
        <w:ind w:left="569" w:right="0" w:firstLine="0"/>
      </w:pPr>
      <w:r>
        <w:t xml:space="preserve">Planowana wartość wskaźnika osiągnięcia celu dla bezzwrotnych form dofinansowania wynosi co najmniej 58 000 szt. </w:t>
      </w:r>
    </w:p>
    <w:p w14:paraId="723D5B5F" w14:textId="77777777" w:rsidR="00187B88" w:rsidRDefault="00000000">
      <w:pPr>
        <w:numPr>
          <w:ilvl w:val="0"/>
          <w:numId w:val="1"/>
        </w:numPr>
        <w:ind w:right="0" w:hanging="360"/>
      </w:pPr>
      <w:r>
        <w:t>Liczba wymienionych nieefektywnych źródeł ciepła</w:t>
      </w:r>
      <w:r>
        <w:rPr>
          <w:vertAlign w:val="superscript"/>
        </w:rPr>
        <w:footnoteReference w:id="3"/>
      </w:r>
      <w:r>
        <w:t xml:space="preserve"> [szt.]  </w:t>
      </w:r>
    </w:p>
    <w:p w14:paraId="36E73ED4" w14:textId="77777777" w:rsidR="00187B88" w:rsidRDefault="00000000">
      <w:pPr>
        <w:ind w:left="569" w:right="0" w:firstLine="0"/>
      </w:pPr>
      <w:r>
        <w:t>Planowana wartość wskaźnika osiągnięcia celu dla bezzwrotnych form dofinansowania wynosi co</w:t>
      </w:r>
      <w:r>
        <w:rPr>
          <w:rFonts w:ascii="Times New Roman" w:eastAsia="Times New Roman" w:hAnsi="Times New Roman" w:cs="Times New Roman"/>
          <w:sz w:val="24"/>
        </w:rPr>
        <w:t xml:space="preserve"> </w:t>
      </w:r>
      <w:r>
        <w:t xml:space="preserve">najmniej 63 000 szt. </w:t>
      </w:r>
    </w:p>
    <w:p w14:paraId="60621378" w14:textId="77777777" w:rsidR="00187B88" w:rsidRDefault="00000000">
      <w:pPr>
        <w:numPr>
          <w:ilvl w:val="0"/>
          <w:numId w:val="1"/>
        </w:numPr>
        <w:ind w:right="0" w:hanging="360"/>
      </w:pPr>
      <w:r>
        <w:t xml:space="preserve">Zmniejszenie zużycia energii końcowej [GJ/rok] </w:t>
      </w:r>
    </w:p>
    <w:p w14:paraId="2D91D53C" w14:textId="77777777" w:rsidR="00187B88" w:rsidRDefault="00000000">
      <w:pPr>
        <w:ind w:left="569" w:right="0" w:firstLine="0"/>
      </w:pPr>
      <w:r>
        <w:t xml:space="preserve">Planowana wartość wskaźnika osiągnięcia celu dla bezzwrotnych form dofinansowania wynosi co najmniej 1 245 420 GJ/rok.  </w:t>
      </w:r>
    </w:p>
    <w:p w14:paraId="4EAE3530" w14:textId="77777777" w:rsidR="00187B88" w:rsidRDefault="00000000">
      <w:pPr>
        <w:numPr>
          <w:ilvl w:val="0"/>
          <w:numId w:val="1"/>
        </w:numPr>
        <w:spacing w:after="0"/>
        <w:ind w:right="0" w:hanging="360"/>
      </w:pPr>
      <w:r>
        <w:t>Dodatkowa zdolność wytwarzania energii elektrycznej z zainstalowanych ogniw fotowoltaicznych [</w:t>
      </w:r>
      <w:proofErr w:type="spellStart"/>
      <w:r>
        <w:t>MWe</w:t>
      </w:r>
      <w:proofErr w:type="spellEnd"/>
      <w:r>
        <w:t xml:space="preserve">] </w:t>
      </w:r>
    </w:p>
    <w:p w14:paraId="0C3B5CD7" w14:textId="77777777" w:rsidR="00187B88" w:rsidRDefault="00000000">
      <w:pPr>
        <w:ind w:left="569" w:right="0" w:firstLine="0"/>
      </w:pPr>
      <w:r>
        <w:t xml:space="preserve">Planowana wartość wskaźnika osiągnięcia celu wynosi co najmniej 5,0 </w:t>
      </w:r>
      <w:proofErr w:type="spellStart"/>
      <w:r>
        <w:t>MWe</w:t>
      </w:r>
      <w:proofErr w:type="spellEnd"/>
      <w:r>
        <w:t xml:space="preserve">. </w:t>
      </w:r>
    </w:p>
    <w:p w14:paraId="5C6554E2" w14:textId="77777777" w:rsidR="00187B88" w:rsidRDefault="00000000">
      <w:pPr>
        <w:numPr>
          <w:ilvl w:val="0"/>
          <w:numId w:val="1"/>
        </w:numPr>
        <w:ind w:right="0" w:hanging="360"/>
      </w:pPr>
      <w:r>
        <w:t xml:space="preserve">Ograniczenie emisji pyłu o średnicy mniejszej niż 10 mikrometrów (PM10) [Mg/rok]  </w:t>
      </w:r>
    </w:p>
    <w:p w14:paraId="36764575" w14:textId="77777777" w:rsidR="00187B88" w:rsidRDefault="00000000">
      <w:pPr>
        <w:ind w:left="569" w:right="0" w:firstLine="0"/>
      </w:pPr>
      <w:r>
        <w:t xml:space="preserve">Planowana wartość wskaźnika osiągnięcia celu dla bezzwrotnych form dofinansowania wynosi co najmniej 1 212 Mg/rok. </w:t>
      </w:r>
    </w:p>
    <w:p w14:paraId="72536DCC" w14:textId="77777777" w:rsidR="00187B88" w:rsidRDefault="00000000">
      <w:pPr>
        <w:numPr>
          <w:ilvl w:val="0"/>
          <w:numId w:val="1"/>
        </w:numPr>
        <w:spacing w:after="5"/>
        <w:ind w:right="0" w:hanging="360"/>
      </w:pPr>
      <w:r>
        <w:t xml:space="preserve">Ograniczenie emisji </w:t>
      </w:r>
      <w:proofErr w:type="spellStart"/>
      <w:r>
        <w:t>benzo</w:t>
      </w:r>
      <w:proofErr w:type="spellEnd"/>
      <w:r>
        <w:t>(a)</w:t>
      </w:r>
      <w:proofErr w:type="spellStart"/>
      <w:r>
        <w:t>pirenu</w:t>
      </w:r>
      <w:proofErr w:type="spellEnd"/>
      <w:r>
        <w:t xml:space="preserve"> [Mg/rok]  </w:t>
      </w:r>
    </w:p>
    <w:p w14:paraId="05A81237" w14:textId="77777777" w:rsidR="00187B88" w:rsidRDefault="00000000">
      <w:pPr>
        <w:ind w:left="487" w:right="0" w:hanging="360"/>
      </w:pPr>
      <w:r>
        <w:t xml:space="preserve"> Planowana wartość wskaźnika osiągnięcia celu dla bezzwrotnych form dofinansowania wynosi co najmniej 1,06 Mg/rok. </w:t>
      </w:r>
    </w:p>
    <w:p w14:paraId="1BCF7910" w14:textId="77777777" w:rsidR="00187B88" w:rsidRDefault="00000000">
      <w:pPr>
        <w:numPr>
          <w:ilvl w:val="0"/>
          <w:numId w:val="1"/>
        </w:numPr>
        <w:spacing w:after="5"/>
        <w:ind w:right="0" w:hanging="360"/>
      </w:pPr>
      <w:r>
        <w:lastRenderedPageBreak/>
        <w:t>Zmniejszenie emisji CO</w:t>
      </w:r>
      <w:r>
        <w:rPr>
          <w:vertAlign w:val="subscript"/>
        </w:rPr>
        <w:t>2</w:t>
      </w:r>
      <w:r>
        <w:t xml:space="preserve"> [Mg/rok]  </w:t>
      </w:r>
    </w:p>
    <w:p w14:paraId="01640D51" w14:textId="77777777" w:rsidR="00187B88" w:rsidRDefault="00000000">
      <w:pPr>
        <w:spacing w:after="63"/>
        <w:ind w:left="569" w:right="0" w:firstLine="0"/>
      </w:pPr>
      <w:r>
        <w:t xml:space="preserve">Planowana wartość wskaźnika osiągnięcia celu dla bezzwrotnych form dofinansowania wynosi co najmniej 117 170 Mg/rok. </w:t>
      </w:r>
    </w:p>
    <w:p w14:paraId="765FA03C" w14:textId="77777777" w:rsidR="00187B88" w:rsidRDefault="00000000">
      <w:pPr>
        <w:spacing w:after="37" w:line="259" w:lineRule="auto"/>
        <w:ind w:left="142" w:right="0" w:firstLine="0"/>
        <w:jc w:val="left"/>
      </w:pPr>
      <w:r>
        <w:rPr>
          <w:rFonts w:ascii="Verdana" w:eastAsia="Verdana" w:hAnsi="Verdana" w:cs="Verdana"/>
        </w:rPr>
        <w:t xml:space="preserve"> </w:t>
      </w:r>
    </w:p>
    <w:p w14:paraId="4D930666" w14:textId="77777777" w:rsidR="00187B88" w:rsidRDefault="00000000">
      <w:pPr>
        <w:pStyle w:val="Nagwek1"/>
        <w:spacing w:after="140"/>
        <w:ind w:left="137"/>
      </w:pPr>
      <w:r>
        <w:t>3.</w:t>
      </w:r>
      <w:r>
        <w:rPr>
          <w:rFonts w:ascii="Arial" w:eastAsia="Arial" w:hAnsi="Arial" w:cs="Arial"/>
        </w:rPr>
        <w:t xml:space="preserve"> </w:t>
      </w:r>
      <w:r>
        <w:t xml:space="preserve">Budżet  </w:t>
      </w:r>
    </w:p>
    <w:p w14:paraId="1C694BF3" w14:textId="77777777" w:rsidR="00187B88" w:rsidRDefault="00000000">
      <w:pPr>
        <w:spacing w:after="241"/>
        <w:ind w:left="127" w:right="0" w:firstLine="0"/>
      </w:pPr>
      <w:r>
        <w:t xml:space="preserve">Budżet na realizację programu wynosi 1 750 000 tys. zł. </w:t>
      </w:r>
    </w:p>
    <w:p w14:paraId="0E937B67" w14:textId="77777777" w:rsidR="00187B88" w:rsidRDefault="00000000">
      <w:pPr>
        <w:spacing w:after="0" w:line="259" w:lineRule="auto"/>
        <w:ind w:left="142" w:right="0" w:firstLine="0"/>
        <w:jc w:val="left"/>
      </w:pPr>
      <w:r>
        <w:rPr>
          <w:noProof/>
        </w:rPr>
        <mc:AlternateContent>
          <mc:Choice Requires="wpg">
            <w:drawing>
              <wp:inline distT="0" distB="0" distL="0" distR="0" wp14:anchorId="5BDBD235" wp14:editId="1B1C2667">
                <wp:extent cx="1829054" cy="7620"/>
                <wp:effectExtent l="0" t="0" r="0" b="0"/>
                <wp:docPr id="47071" name="Group 4707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358" name="Shape 5935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71" style="width:144.02pt;height:0.599976pt;mso-position-horizontal-relative:char;mso-position-vertical-relative:line" coordsize="18290,76">
                <v:shape id="Shape 5935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4AF1D4E4" w14:textId="77777777" w:rsidR="00187B88" w:rsidRDefault="00000000">
      <w:pPr>
        <w:spacing w:after="11" w:line="259" w:lineRule="auto"/>
        <w:ind w:left="569" w:right="0" w:firstLine="0"/>
        <w:jc w:val="left"/>
      </w:pPr>
      <w:r>
        <w:t xml:space="preserve"> </w:t>
      </w:r>
    </w:p>
    <w:p w14:paraId="3A810AB1" w14:textId="77777777" w:rsidR="00187B88" w:rsidRDefault="00000000">
      <w:pPr>
        <w:pStyle w:val="Nagwek1"/>
        <w:spacing w:after="137"/>
        <w:ind w:left="137"/>
      </w:pPr>
      <w:r>
        <w:t>4.</w:t>
      </w:r>
      <w:r>
        <w:rPr>
          <w:rFonts w:ascii="Arial" w:eastAsia="Arial" w:hAnsi="Arial" w:cs="Arial"/>
        </w:rPr>
        <w:t xml:space="preserve"> </w:t>
      </w:r>
      <w:r>
        <w:t xml:space="preserve">Okres wdrażania  </w:t>
      </w:r>
    </w:p>
    <w:p w14:paraId="0383F64E" w14:textId="77777777" w:rsidR="00187B88" w:rsidRDefault="00000000">
      <w:pPr>
        <w:spacing w:after="62"/>
        <w:ind w:left="127" w:right="0" w:firstLine="0"/>
      </w:pPr>
      <w:r>
        <w:t xml:space="preserve">Program realizowany będzie w latach 2022-2026, przy czym: </w:t>
      </w:r>
    </w:p>
    <w:p w14:paraId="788CC52E" w14:textId="77777777" w:rsidR="00187B88" w:rsidRDefault="00000000">
      <w:pPr>
        <w:numPr>
          <w:ilvl w:val="0"/>
          <w:numId w:val="2"/>
        </w:numPr>
        <w:ind w:right="0" w:hanging="360"/>
      </w:pPr>
      <w:r>
        <w:t xml:space="preserve">zobowiązania podejmowane będą do 30.06.2024 r. (zawieranie przez </w:t>
      </w:r>
      <w:proofErr w:type="spellStart"/>
      <w:r>
        <w:t>wfośigw</w:t>
      </w:r>
      <w:proofErr w:type="spellEnd"/>
      <w:r>
        <w:t xml:space="preserve"> umów z gminami); </w:t>
      </w:r>
    </w:p>
    <w:p w14:paraId="4B75746A" w14:textId="77777777" w:rsidR="00187B88" w:rsidRDefault="00000000">
      <w:pPr>
        <w:numPr>
          <w:ilvl w:val="0"/>
          <w:numId w:val="2"/>
        </w:numPr>
        <w:spacing w:after="0"/>
        <w:ind w:right="0" w:hanging="360"/>
      </w:pPr>
      <w:r>
        <w:t>środki wydatkowane będą przez wojewódzkie fundusze ochrony środowiska  i gospodarki wodnej (</w:t>
      </w:r>
      <w:proofErr w:type="spellStart"/>
      <w:r>
        <w:t>wfośigw</w:t>
      </w:r>
      <w:proofErr w:type="spellEnd"/>
      <w:r>
        <w:t xml:space="preserve">) do 31.12.2026 r. </w:t>
      </w:r>
    </w:p>
    <w:p w14:paraId="73FFE657" w14:textId="77777777" w:rsidR="00187B88" w:rsidRDefault="00000000">
      <w:pPr>
        <w:spacing w:after="11" w:line="259" w:lineRule="auto"/>
        <w:ind w:left="862" w:right="0" w:firstLine="0"/>
        <w:jc w:val="left"/>
      </w:pPr>
      <w:r>
        <w:t xml:space="preserve"> </w:t>
      </w:r>
    </w:p>
    <w:p w14:paraId="3B347DA9" w14:textId="77777777" w:rsidR="00187B88" w:rsidRDefault="00000000">
      <w:pPr>
        <w:pStyle w:val="Nagwek1"/>
        <w:spacing w:after="170"/>
        <w:ind w:left="137"/>
      </w:pPr>
      <w:r>
        <w:t>5.</w:t>
      </w:r>
      <w:r>
        <w:rPr>
          <w:rFonts w:ascii="Arial" w:eastAsia="Arial" w:hAnsi="Arial" w:cs="Arial"/>
        </w:rPr>
        <w:t xml:space="preserve"> </w:t>
      </w:r>
      <w:r>
        <w:t xml:space="preserve">Terminy i sposób składania wniosków dla gmin  </w:t>
      </w:r>
    </w:p>
    <w:p w14:paraId="67C57F27" w14:textId="77777777" w:rsidR="00187B88" w:rsidRDefault="00000000">
      <w:pPr>
        <w:numPr>
          <w:ilvl w:val="0"/>
          <w:numId w:val="3"/>
        </w:numPr>
        <w:ind w:right="0" w:hanging="360"/>
      </w:pPr>
      <w:r>
        <w:t xml:space="preserve">Planowane są dwa nabory wniosków w trybie ciągłym; pierwszy nabór został przeprowadzony do 31.12.2022 r.; drugi nabór zostanie uruchomiony do 31.12.2023 r., w zależności od dostępności środków;  </w:t>
      </w:r>
    </w:p>
    <w:p w14:paraId="1EABF54E" w14:textId="77777777" w:rsidR="00187B88" w:rsidRDefault="00000000">
      <w:pPr>
        <w:numPr>
          <w:ilvl w:val="0"/>
          <w:numId w:val="3"/>
        </w:numPr>
        <w:ind w:right="0" w:hanging="360"/>
      </w:pPr>
      <w:r>
        <w:t xml:space="preserve">Terminy, sposób składania i rozpatrywania wniosków dla gmin określone są w ogłoszeniu o naborze lub w regulaminie naboru, które są zamieszczone na stronie internetowej właściwego terytorialnie </w:t>
      </w:r>
      <w:proofErr w:type="spellStart"/>
      <w:r>
        <w:t>wfośigw</w:t>
      </w:r>
      <w:proofErr w:type="spellEnd"/>
      <w:r>
        <w:t xml:space="preserve">; </w:t>
      </w:r>
    </w:p>
    <w:p w14:paraId="45EE67A9" w14:textId="77777777" w:rsidR="00187B88" w:rsidRDefault="00000000">
      <w:pPr>
        <w:numPr>
          <w:ilvl w:val="0"/>
          <w:numId w:val="3"/>
        </w:numPr>
        <w:spacing w:after="303"/>
        <w:ind w:right="0" w:hanging="360"/>
      </w:pPr>
      <w:r>
        <w:t xml:space="preserve">Terminy składania wniosków dla beneficjentów końcowych określają indywidualnie gminy w ogłoszeniach zamieszczanych na swoich stronach internetowych. </w:t>
      </w:r>
    </w:p>
    <w:p w14:paraId="660B8C51" w14:textId="77777777" w:rsidR="00187B88" w:rsidRDefault="00000000">
      <w:pPr>
        <w:pStyle w:val="Nagwek1"/>
        <w:spacing w:after="19"/>
        <w:ind w:left="137"/>
      </w:pPr>
      <w:r>
        <w:t>6.</w:t>
      </w:r>
      <w:r>
        <w:rPr>
          <w:rFonts w:ascii="Arial" w:eastAsia="Arial" w:hAnsi="Arial" w:cs="Arial"/>
        </w:rPr>
        <w:t xml:space="preserve"> </w:t>
      </w:r>
      <w:r>
        <w:t xml:space="preserve">Koszty kwalifikowane </w:t>
      </w:r>
    </w:p>
    <w:p w14:paraId="6412FC08" w14:textId="77777777" w:rsidR="00187B88" w:rsidRDefault="00000000">
      <w:pPr>
        <w:pStyle w:val="Nagwek2"/>
        <w:ind w:left="137"/>
      </w:pPr>
      <w:r>
        <w:t xml:space="preserve">6.1. Katalog kosztów kwalifikowanych </w:t>
      </w:r>
    </w:p>
    <w:p w14:paraId="475B9B5E" w14:textId="77777777" w:rsidR="00187B88" w:rsidRDefault="00000000">
      <w:pPr>
        <w:ind w:left="127" w:right="0" w:firstLine="0"/>
      </w:pPr>
      <w:r>
        <w:t>Do dofinansowania w ramach programu kwalifikowane są koszty: urządzeń, materiałów i usług umieszczonych odpowiednio w Załączniku nr 1 dla Części 1), 2) i 3) Programu i Załączniku nr 1a dla Części 4) Programu. Załączniki zawierają także minimalne wymagania techniczne dla poszczególnych pozycji</w:t>
      </w:r>
      <w:r>
        <w:rPr>
          <w:vertAlign w:val="superscript"/>
        </w:rPr>
        <w:footnoteReference w:id="4"/>
      </w:r>
      <w:r>
        <w:t xml:space="preserve">.  </w:t>
      </w:r>
    </w:p>
    <w:p w14:paraId="20644489" w14:textId="77777777" w:rsidR="00187B88" w:rsidRDefault="00000000">
      <w:pPr>
        <w:spacing w:after="0" w:line="259" w:lineRule="auto"/>
        <w:ind w:left="142" w:right="0" w:firstLine="0"/>
        <w:jc w:val="left"/>
      </w:pPr>
      <w:r>
        <w:t xml:space="preserve"> </w:t>
      </w:r>
    </w:p>
    <w:p w14:paraId="41A5F803" w14:textId="77777777" w:rsidR="00187B88" w:rsidRDefault="00000000">
      <w:pPr>
        <w:pStyle w:val="Nagwek2"/>
        <w:ind w:left="137"/>
      </w:pPr>
      <w:r>
        <w:t xml:space="preserve">6.2. Kwalifikowalność VAT </w:t>
      </w:r>
    </w:p>
    <w:p w14:paraId="1728666E" w14:textId="77777777" w:rsidR="00187B88" w:rsidRDefault="00000000">
      <w:pPr>
        <w:spacing w:after="0"/>
        <w:ind w:left="127" w:right="0" w:firstLine="0"/>
      </w:pPr>
      <w:r>
        <w:t xml:space="preserve">Podatek od towarów i usług (VAT) jest kosztem kwalifikowanym tylko wówczas, gdy jest on faktycznie  i ostatecznie ponoszony przez beneficjenta końcowego, a beneficjent ten nie ma prawnej możliwości odliczenia podatku naliczonego od podatku należnego w jakiejkolwiek części, zgodnie z przepisami ustawy o podatku od towarów i usług. </w:t>
      </w:r>
    </w:p>
    <w:p w14:paraId="03EE4D8D" w14:textId="77777777" w:rsidR="00187B88" w:rsidRDefault="00000000">
      <w:pPr>
        <w:spacing w:after="98" w:line="259" w:lineRule="auto"/>
        <w:ind w:left="142" w:right="0" w:firstLine="0"/>
        <w:jc w:val="left"/>
      </w:pPr>
      <w:r>
        <w:rPr>
          <w:b/>
        </w:rPr>
        <w:t xml:space="preserve"> </w:t>
      </w:r>
    </w:p>
    <w:p w14:paraId="6821C78D" w14:textId="77777777" w:rsidR="00187B88" w:rsidRDefault="00000000">
      <w:pPr>
        <w:pStyle w:val="Nagwek2"/>
        <w:spacing w:after="129"/>
        <w:ind w:left="137"/>
      </w:pPr>
      <w:r>
        <w:t xml:space="preserve">6.3. Okres kwalifikowalności kosztów </w:t>
      </w:r>
    </w:p>
    <w:p w14:paraId="72F1684D" w14:textId="77777777" w:rsidR="00187B88" w:rsidRDefault="00000000">
      <w:pPr>
        <w:numPr>
          <w:ilvl w:val="0"/>
          <w:numId w:val="4"/>
        </w:numPr>
        <w:spacing w:after="85"/>
        <w:ind w:right="0" w:hanging="427"/>
      </w:pPr>
      <w:r>
        <w:rPr>
          <w:b/>
        </w:rPr>
        <w:t xml:space="preserve">rozpoczęcie przedsięwzięcia </w:t>
      </w:r>
      <w:r>
        <w:t xml:space="preserve">przez beneficjenta końcowego rozumiane jest, jako poniesienie pierwszego kosztu kwalifikowanego (data wystawienia pierwszej faktury lub równoważnego </w:t>
      </w:r>
      <w:r>
        <w:lastRenderedPageBreak/>
        <w:t xml:space="preserve">dokumentu księgowego) i może nastąpić nie wcześniej niż data zawarcia umowy o dofinansowanie przez beneficjenta końcowego z gminą oraz nie wcześniej niż data ogłoszenia naboru wniosków o dofinansowanie dla gmin w ramach programu przez właściwy terytorialnie </w:t>
      </w:r>
      <w:proofErr w:type="spellStart"/>
      <w:r>
        <w:t>wfośigw</w:t>
      </w:r>
      <w:proofErr w:type="spellEnd"/>
      <w:r>
        <w:t>, w którym gmina została beneficjentem programu i uzyskała dotację na dofinansowanie kosztów realizowanego przez siebie przedsięwzięcia obejmującego przedsięwzięcie tego beneficjenta końcowego. Koszty poniesione wcześniej będą uznawane za niekwalifikowane.</w:t>
      </w:r>
      <w:r>
        <w:rPr>
          <w:b/>
        </w:rPr>
        <w:t xml:space="preserve">  </w:t>
      </w:r>
    </w:p>
    <w:p w14:paraId="323B4A62" w14:textId="77777777" w:rsidR="00187B88" w:rsidRDefault="00000000">
      <w:pPr>
        <w:numPr>
          <w:ilvl w:val="0"/>
          <w:numId w:val="4"/>
        </w:numPr>
        <w:spacing w:after="354"/>
        <w:ind w:right="0" w:hanging="427"/>
      </w:pPr>
      <w:r>
        <w:rPr>
          <w:b/>
        </w:rPr>
        <w:t>zakończenie przedsięwzięcia</w:t>
      </w:r>
      <w:r>
        <w:t xml:space="preserve">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  </w:t>
      </w:r>
    </w:p>
    <w:p w14:paraId="27A1678C" w14:textId="77777777" w:rsidR="00187B88" w:rsidRDefault="00000000">
      <w:pPr>
        <w:spacing w:after="0" w:line="259" w:lineRule="auto"/>
        <w:ind w:left="142" w:right="0" w:firstLine="0"/>
        <w:jc w:val="left"/>
      </w:pPr>
      <w:r>
        <w:rPr>
          <w:noProof/>
        </w:rPr>
        <mc:AlternateContent>
          <mc:Choice Requires="wpg">
            <w:drawing>
              <wp:inline distT="0" distB="0" distL="0" distR="0" wp14:anchorId="21FA0D85" wp14:editId="10E56177">
                <wp:extent cx="1829054" cy="7620"/>
                <wp:effectExtent l="0" t="0" r="0" b="0"/>
                <wp:docPr id="47227" name="Group 47227"/>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360" name="Shape 5936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227" style="width:144.02pt;height:0.599976pt;mso-position-horizontal-relative:char;mso-position-vertical-relative:line" coordsize="18290,76">
                <v:shape id="Shape 5936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760E2672" w14:textId="77777777" w:rsidR="00187B88" w:rsidRDefault="00000000">
      <w:pPr>
        <w:numPr>
          <w:ilvl w:val="0"/>
          <w:numId w:val="4"/>
        </w:numPr>
        <w:spacing w:after="0"/>
        <w:ind w:right="0" w:hanging="427"/>
      </w:pPr>
      <w:r>
        <w:t xml:space="preserve">Okres kwalifikowalności kosztów poniesionych przez beneficjentów końcowych zostanie określony w regulaminach naboru ogłaszanych przez gminy przy zachowaniu wymagań określonych w pkt 1) i 2), jednak termin zakończenia realizacji przedsięwzięcia nie może przekroczyć 31.12.2025 r. </w:t>
      </w:r>
    </w:p>
    <w:p w14:paraId="17E5D349" w14:textId="77777777" w:rsidR="00187B88" w:rsidRDefault="00000000">
      <w:pPr>
        <w:spacing w:after="11" w:line="259" w:lineRule="auto"/>
        <w:ind w:left="142" w:right="0" w:firstLine="0"/>
        <w:jc w:val="left"/>
      </w:pPr>
      <w:r>
        <w:rPr>
          <w:b/>
        </w:rPr>
        <w:t xml:space="preserve"> </w:t>
      </w:r>
    </w:p>
    <w:p w14:paraId="66E75256" w14:textId="77777777" w:rsidR="00187B88" w:rsidRDefault="00000000">
      <w:pPr>
        <w:pStyle w:val="Nagwek1"/>
        <w:spacing w:after="134"/>
        <w:ind w:left="137"/>
      </w:pPr>
      <w:r>
        <w:t>7.</w:t>
      </w:r>
      <w:r>
        <w:rPr>
          <w:rFonts w:ascii="Arial" w:eastAsia="Arial" w:hAnsi="Arial" w:cs="Arial"/>
        </w:rPr>
        <w:t xml:space="preserve"> </w:t>
      </w:r>
      <w:r>
        <w:t xml:space="preserve">Formy i warunki udzielania dofinansowania  </w:t>
      </w:r>
    </w:p>
    <w:p w14:paraId="534E9DA2" w14:textId="77777777" w:rsidR="00187B88" w:rsidRDefault="00000000">
      <w:pPr>
        <w:spacing w:after="98" w:line="259" w:lineRule="auto"/>
        <w:ind w:left="137" w:right="0" w:hanging="10"/>
        <w:jc w:val="left"/>
      </w:pPr>
      <w:r>
        <w:rPr>
          <w:b/>
        </w:rPr>
        <w:t xml:space="preserve">7.1. Forma dofinansowania dla gmin </w:t>
      </w:r>
    </w:p>
    <w:p w14:paraId="0A023B61" w14:textId="77777777" w:rsidR="00187B88" w:rsidRDefault="00000000">
      <w:pPr>
        <w:spacing w:after="107"/>
        <w:ind w:left="127" w:right="0" w:firstLine="0"/>
      </w:pPr>
      <w:r>
        <w:t xml:space="preserve">Dotacja ze środków udostępnionych </w:t>
      </w:r>
      <w:proofErr w:type="spellStart"/>
      <w:r>
        <w:t>wfośigw</w:t>
      </w:r>
      <w:proofErr w:type="spellEnd"/>
      <w:r>
        <w:t xml:space="preserve"> przez NFOŚiGW.  </w:t>
      </w:r>
    </w:p>
    <w:p w14:paraId="12AC9E74" w14:textId="77777777" w:rsidR="00187B88" w:rsidRDefault="00000000">
      <w:pPr>
        <w:pStyle w:val="Nagwek2"/>
        <w:spacing w:after="132"/>
        <w:ind w:left="137"/>
      </w:pPr>
      <w:r>
        <w:t xml:space="preserve">7.2. Warunki dofinansowania udzielanego przez </w:t>
      </w:r>
      <w:proofErr w:type="spellStart"/>
      <w:r>
        <w:t>wfośigw</w:t>
      </w:r>
      <w:proofErr w:type="spellEnd"/>
      <w:r>
        <w:t xml:space="preserve"> z udziałem środków NFOŚiGW dla gmin  </w:t>
      </w:r>
    </w:p>
    <w:p w14:paraId="0347940C" w14:textId="77777777" w:rsidR="00187B88" w:rsidRDefault="00000000">
      <w:pPr>
        <w:numPr>
          <w:ilvl w:val="0"/>
          <w:numId w:val="5"/>
        </w:numPr>
        <w:ind w:right="0" w:hanging="427"/>
      </w:pPr>
      <w:r>
        <w:t xml:space="preserve">Dotacja przyznawana jest gminie przez </w:t>
      </w:r>
      <w:proofErr w:type="spellStart"/>
      <w:r>
        <w:t>wfośigw</w:t>
      </w:r>
      <w:proofErr w:type="spellEnd"/>
      <w:r>
        <w:t xml:space="preserve"> obejmujący swoim działaniem teren województwa, w którym zlokalizowana jest gmina; </w:t>
      </w:r>
    </w:p>
    <w:p w14:paraId="6C0743E8" w14:textId="77777777" w:rsidR="00187B88" w:rsidRDefault="00000000">
      <w:pPr>
        <w:numPr>
          <w:ilvl w:val="0"/>
          <w:numId w:val="5"/>
        </w:numPr>
        <w:ind w:right="0" w:hanging="427"/>
      </w:pPr>
      <w:r>
        <w:t xml:space="preserve">Gmina przeprowadza nabór wniosków dla beneficjentów końcowych; </w:t>
      </w:r>
    </w:p>
    <w:p w14:paraId="6DC51A49" w14:textId="77777777" w:rsidR="00187B88" w:rsidRDefault="00000000">
      <w:pPr>
        <w:numPr>
          <w:ilvl w:val="0"/>
          <w:numId w:val="5"/>
        </w:numPr>
        <w:ind w:right="0" w:hanging="427"/>
      </w:pPr>
      <w:r>
        <w:t xml:space="preserve">Po przeprowadzeniu naboru i ocenie wniosków o dofinansowanie pod względem spełnienia warunków kwalifikujących do programu, gmina zawiera umowy o dofinansowanie z beneficjentami końcowymi; </w:t>
      </w:r>
    </w:p>
    <w:p w14:paraId="3D8E4ECB" w14:textId="77777777" w:rsidR="00187B88" w:rsidRDefault="00000000">
      <w:pPr>
        <w:numPr>
          <w:ilvl w:val="0"/>
          <w:numId w:val="5"/>
        </w:numPr>
        <w:ind w:right="0" w:hanging="427"/>
      </w:pPr>
      <w:r>
        <w:t xml:space="preserve">Dotacja jest wypłacana przez </w:t>
      </w:r>
      <w:proofErr w:type="spellStart"/>
      <w:r>
        <w:t>wfośigw</w:t>
      </w:r>
      <w:proofErr w:type="spellEnd"/>
      <w:r>
        <w:t xml:space="preserve"> na podstawie złożonego przez gminę wniosku o płatność nie częściej niż raz w miesiącu. Gmina występuje z wnioskiem o płatność dla zbioru przedsięwzięć zrealizowanych przez beneficjentów końcowych;  </w:t>
      </w:r>
    </w:p>
    <w:p w14:paraId="1771875B" w14:textId="77777777" w:rsidR="00187B88" w:rsidRDefault="00000000">
      <w:pPr>
        <w:numPr>
          <w:ilvl w:val="0"/>
          <w:numId w:val="5"/>
        </w:numPr>
        <w:ind w:right="0" w:hanging="427"/>
      </w:pPr>
      <w:r>
        <w:t xml:space="preserve">Przedsięwzięcie realizowane przez gminę w ramach programu może być dofinansowane z innych środków publicznych, przy czym łączna kwota dofinansowania na przedsięwzięcie z różnych źródeł nie może przekroczyć 100% kosztów kwalifikowanych przedsięwzięcia; </w:t>
      </w:r>
    </w:p>
    <w:p w14:paraId="79627E14" w14:textId="77777777" w:rsidR="00187B88" w:rsidRDefault="00000000">
      <w:pPr>
        <w:numPr>
          <w:ilvl w:val="0"/>
          <w:numId w:val="5"/>
        </w:numPr>
        <w:ind w:right="0" w:hanging="427"/>
      </w:pPr>
      <w:r>
        <w:t xml:space="preserve">Ostatnie rozliczenie gminy musi zostać złożone do </w:t>
      </w:r>
      <w:proofErr w:type="spellStart"/>
      <w:r>
        <w:t>wfośigw</w:t>
      </w:r>
      <w:proofErr w:type="spellEnd"/>
      <w:r>
        <w:t xml:space="preserve"> najpóźniej do 30.06.2026 r.; </w:t>
      </w:r>
    </w:p>
    <w:p w14:paraId="528BC52B" w14:textId="77777777" w:rsidR="00187B88" w:rsidRDefault="00000000">
      <w:pPr>
        <w:numPr>
          <w:ilvl w:val="0"/>
          <w:numId w:val="5"/>
        </w:numPr>
        <w:ind w:right="0" w:hanging="427"/>
      </w:pPr>
      <w:r>
        <w:t xml:space="preserve">Gmina dokonuje kontroli w miejscu realizacji przedsięwzięcia, dla co najmniej 10% zakończonych w danym roku przedsięwzięć przez beneficjentów końcowych.  </w:t>
      </w:r>
    </w:p>
    <w:p w14:paraId="5717DEDB" w14:textId="77777777" w:rsidR="00187B88" w:rsidRDefault="00000000">
      <w:pPr>
        <w:spacing w:after="0" w:line="259" w:lineRule="auto"/>
        <w:ind w:left="862" w:right="0" w:firstLine="0"/>
        <w:jc w:val="left"/>
      </w:pPr>
      <w:r>
        <w:rPr>
          <w:rFonts w:ascii="Times New Roman" w:eastAsia="Times New Roman" w:hAnsi="Times New Roman" w:cs="Times New Roman"/>
          <w:b/>
          <w:sz w:val="24"/>
        </w:rPr>
        <w:t xml:space="preserve"> </w:t>
      </w:r>
    </w:p>
    <w:p w14:paraId="49CD6866" w14:textId="77777777" w:rsidR="00187B88" w:rsidRDefault="00000000">
      <w:pPr>
        <w:pStyle w:val="Nagwek2"/>
        <w:spacing w:after="134"/>
        <w:ind w:left="137"/>
      </w:pPr>
      <w:r>
        <w:t xml:space="preserve">7.3. Beneficjenci  </w:t>
      </w:r>
    </w:p>
    <w:p w14:paraId="682B0005" w14:textId="77777777" w:rsidR="00187B88" w:rsidRDefault="00000000">
      <w:pPr>
        <w:numPr>
          <w:ilvl w:val="0"/>
          <w:numId w:val="6"/>
        </w:numPr>
        <w:spacing w:after="62"/>
        <w:ind w:right="0" w:hanging="286"/>
      </w:pPr>
      <w:r>
        <w:t xml:space="preserve">Beneficjentem programu jest gmina; </w:t>
      </w:r>
    </w:p>
    <w:p w14:paraId="54ACC064" w14:textId="77777777" w:rsidR="00187B88" w:rsidRDefault="00000000">
      <w:pPr>
        <w:numPr>
          <w:ilvl w:val="0"/>
          <w:numId w:val="6"/>
        </w:numPr>
        <w:spacing w:after="59"/>
        <w:ind w:right="0" w:hanging="286"/>
      </w:pPr>
      <w:r>
        <w:t xml:space="preserve">Beneficjentem końcowym jest osoba fizyczna spełniająca warunki określone w ust. 8 Części 1) lub Części 2) lub Części 3) programu;  </w:t>
      </w:r>
    </w:p>
    <w:p w14:paraId="025DB0D9" w14:textId="77777777" w:rsidR="00187B88" w:rsidRDefault="00000000">
      <w:pPr>
        <w:numPr>
          <w:ilvl w:val="0"/>
          <w:numId w:val="6"/>
        </w:numPr>
        <w:spacing w:after="483"/>
        <w:ind w:right="0" w:hanging="286"/>
      </w:pPr>
      <w:r>
        <w:t xml:space="preserve">Beneficjentem końcowym jest wspólnota mieszkaniowa (w rozumieniu ustawy z dnia 24 czerwca 1994 r. o własności lokali) obejmująca od 3 do 7 lokali mieszkalnych spełniająca warunki określone w ust. 8 Części 4) programu. </w:t>
      </w:r>
    </w:p>
    <w:p w14:paraId="5F561340" w14:textId="77777777" w:rsidR="00187B88" w:rsidRDefault="00000000">
      <w:pPr>
        <w:spacing w:after="116" w:line="259" w:lineRule="auto"/>
        <w:ind w:left="145" w:right="0" w:hanging="10"/>
        <w:jc w:val="center"/>
      </w:pPr>
      <w:r>
        <w:rPr>
          <w:b/>
          <w:sz w:val="28"/>
          <w:u w:val="single" w:color="000000"/>
        </w:rPr>
        <w:t>Z</w:t>
      </w:r>
      <w:r>
        <w:rPr>
          <w:b/>
          <w:u w:val="single" w:color="000000"/>
        </w:rPr>
        <w:t xml:space="preserve">AKRES </w:t>
      </w:r>
      <w:r>
        <w:rPr>
          <w:b/>
          <w:sz w:val="28"/>
          <w:u w:val="single" w:color="000000"/>
        </w:rPr>
        <w:t>S</w:t>
      </w:r>
      <w:r>
        <w:rPr>
          <w:b/>
          <w:u w:val="single" w:color="000000"/>
        </w:rPr>
        <w:t>ZCZEGÓŁOWY</w:t>
      </w:r>
      <w:r>
        <w:rPr>
          <w:b/>
          <w:sz w:val="28"/>
        </w:rPr>
        <w:t xml:space="preserve"> </w:t>
      </w:r>
    </w:p>
    <w:p w14:paraId="042D74B8" w14:textId="77777777" w:rsidR="00187B88" w:rsidRDefault="00000000">
      <w:pPr>
        <w:spacing w:after="0" w:line="240" w:lineRule="auto"/>
        <w:ind w:left="137" w:right="-11" w:hanging="10"/>
        <w:jc w:val="left"/>
      </w:pPr>
      <w:r>
        <w:rPr>
          <w:b/>
          <w:sz w:val="24"/>
        </w:rPr>
        <w:lastRenderedPageBreak/>
        <w:t xml:space="preserve">Część 1) Dla beneficjentów końcowych uprawnionych do podstawowego poziomu dofinansowania </w:t>
      </w:r>
    </w:p>
    <w:p w14:paraId="5EE361A0" w14:textId="77777777" w:rsidR="00187B88" w:rsidRDefault="00000000">
      <w:pPr>
        <w:spacing w:after="26" w:line="259" w:lineRule="auto"/>
        <w:ind w:left="142" w:right="0" w:firstLine="0"/>
        <w:jc w:val="left"/>
      </w:pPr>
      <w:r>
        <w:t xml:space="preserve"> </w:t>
      </w:r>
    </w:p>
    <w:p w14:paraId="54252C76" w14:textId="77777777" w:rsidR="00187B88" w:rsidRDefault="00000000">
      <w:pPr>
        <w:pStyle w:val="Nagwek1"/>
        <w:tabs>
          <w:tab w:val="center" w:pos="4140"/>
        </w:tabs>
        <w:ind w:left="0" w:firstLine="0"/>
      </w:pPr>
      <w:r>
        <w:t xml:space="preserve">8. </w:t>
      </w:r>
      <w:r>
        <w:tab/>
        <w:t>Warunki, które musi spełnić beneficjent końcowy</w:t>
      </w:r>
      <w:r>
        <w:rPr>
          <w:rFonts w:ascii="Times New Roman" w:eastAsia="Times New Roman" w:hAnsi="Times New Roman" w:cs="Times New Roman"/>
          <w:b w:val="0"/>
          <w:sz w:val="24"/>
        </w:rPr>
        <w:t xml:space="preserve"> </w:t>
      </w:r>
      <w:r>
        <w:t xml:space="preserve">określony w ust. 7.3 pkt 2 </w:t>
      </w:r>
    </w:p>
    <w:p w14:paraId="312795F1" w14:textId="77777777" w:rsidR="00187B88" w:rsidRDefault="00000000">
      <w:pPr>
        <w:spacing w:after="83"/>
        <w:ind w:left="127" w:right="0" w:firstLine="0"/>
      </w:pPr>
      <w:r>
        <w:t xml:space="preserve">Beneficjentem końcowym jest osoba fizyczna posiadająca tytuł prawny do lokalu mieszkalnego znajdującego się w budynku mieszkalnym wielorodzinnym wynikający z: </w:t>
      </w:r>
    </w:p>
    <w:p w14:paraId="56B007AE" w14:textId="77777777" w:rsidR="00187B88" w:rsidRDefault="00000000">
      <w:pPr>
        <w:ind w:left="348" w:right="0" w:firstLine="0"/>
      </w:pPr>
      <w:r>
        <w:rPr>
          <w:rFonts w:ascii="Segoe UI Symbol" w:eastAsia="Segoe UI Symbol" w:hAnsi="Segoe UI Symbol" w:cs="Segoe UI Symbol"/>
        </w:rPr>
        <w:t>−</w:t>
      </w:r>
      <w:r>
        <w:rPr>
          <w:rFonts w:ascii="Arial" w:eastAsia="Arial" w:hAnsi="Arial" w:cs="Arial"/>
        </w:rPr>
        <w:t xml:space="preserve"> </w:t>
      </w:r>
      <w:r>
        <w:t>prawa własności</w:t>
      </w:r>
      <w:r>
        <w:rPr>
          <w:vertAlign w:val="superscript"/>
        </w:rPr>
        <w:footnoteReference w:id="5"/>
      </w:r>
      <w:r>
        <w:t xml:space="preserve"> albo </w:t>
      </w:r>
    </w:p>
    <w:p w14:paraId="3A2382D7" w14:textId="77777777" w:rsidR="00187B88" w:rsidRDefault="00000000">
      <w:pPr>
        <w:spacing w:after="63"/>
        <w:ind w:left="358" w:right="0" w:hanging="10"/>
        <w:jc w:val="left"/>
      </w:pPr>
      <w:r>
        <w:rPr>
          <w:rFonts w:ascii="Segoe UI Symbol" w:eastAsia="Segoe UI Symbol" w:hAnsi="Segoe UI Symbol" w:cs="Segoe UI Symbol"/>
        </w:rPr>
        <w:t>−</w:t>
      </w:r>
      <w:r>
        <w:rPr>
          <w:rFonts w:ascii="Arial" w:eastAsia="Arial" w:hAnsi="Arial" w:cs="Arial"/>
        </w:rPr>
        <w:t xml:space="preserve"> </w:t>
      </w:r>
      <w:r>
        <w:t>ograniczonego prawa rzeczowego</w:t>
      </w:r>
      <w:r>
        <w:rPr>
          <w:vertAlign w:val="superscript"/>
        </w:rPr>
        <w:footnoteReference w:id="6"/>
      </w:r>
      <w:r>
        <w:t xml:space="preserve"> albo </w:t>
      </w:r>
    </w:p>
    <w:p w14:paraId="7F5F49C5" w14:textId="77777777" w:rsidR="00187B88" w:rsidRDefault="00000000">
      <w:pPr>
        <w:spacing w:after="0" w:line="259" w:lineRule="auto"/>
        <w:ind w:left="142" w:right="0" w:firstLine="0"/>
        <w:jc w:val="left"/>
      </w:pPr>
      <w:r>
        <w:rPr>
          <w:noProof/>
        </w:rPr>
        <mc:AlternateContent>
          <mc:Choice Requires="wpg">
            <w:drawing>
              <wp:inline distT="0" distB="0" distL="0" distR="0" wp14:anchorId="4AD8C3E8" wp14:editId="78E08587">
                <wp:extent cx="1829054" cy="7620"/>
                <wp:effectExtent l="0" t="0" r="0" b="0"/>
                <wp:docPr id="49649" name="Group 4964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362" name="Shape 5936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49" style="width:144.02pt;height:0.600037pt;mso-position-horizontal-relative:char;mso-position-vertical-relative:line" coordsize="18290,76">
                <v:shape id="Shape 5936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059DF857" w14:textId="77777777" w:rsidR="00187B88" w:rsidRDefault="00000000">
      <w:pPr>
        <w:spacing w:after="42"/>
        <w:ind w:left="708" w:right="0" w:hanging="360"/>
      </w:pPr>
      <w:r>
        <w:rPr>
          <w:rFonts w:ascii="Segoe UI Symbol" w:eastAsia="Segoe UI Symbol" w:hAnsi="Segoe UI Symbol" w:cs="Segoe UI Symbol"/>
        </w:rPr>
        <w:t>−</w:t>
      </w:r>
      <w:r>
        <w:rPr>
          <w:rFonts w:ascii="Arial" w:eastAsia="Arial" w:hAnsi="Arial" w:cs="Arial"/>
        </w:rPr>
        <w:t xml:space="preserve"> </w:t>
      </w:r>
      <w:r>
        <w:t>najmu lokalu mieszkalnego stanowiącego własność gminy wchodzącego w skład mieszkaniowego zasobu gminy w rozumieniu ustawy z dnia 21 czerwca 2021 r. o ochronie praw lokatorów, mieszkaniowym zasobie gminy i o zmianie Kodeksu cywilnego</w:t>
      </w:r>
      <w:r>
        <w:rPr>
          <w:vertAlign w:val="superscript"/>
        </w:rPr>
        <w:footnoteReference w:id="7"/>
      </w:r>
      <w:r>
        <w:t>, jeżeli nie wszystkie lokale mieszkalne w tym budynku stanowią własność gminy,  realizująca przedsięwzięcie będące przedmiotem dofinansowania, o dochodzie rocznym nieprzekraczającym kwoty 135 000 zł</w:t>
      </w:r>
      <w:r>
        <w:rPr>
          <w:vertAlign w:val="superscript"/>
        </w:rPr>
        <w:footnoteReference w:id="8"/>
      </w:r>
      <w:r>
        <w:t xml:space="preserve">:  </w:t>
      </w:r>
    </w:p>
    <w:p w14:paraId="184CD921" w14:textId="77777777" w:rsidR="00187B88" w:rsidRDefault="00000000">
      <w:pPr>
        <w:ind w:left="502" w:right="0" w:firstLine="0"/>
      </w:pPr>
      <w:r>
        <w:t>a)</w:t>
      </w:r>
      <w:r>
        <w:rPr>
          <w:rFonts w:ascii="Arial" w:eastAsia="Arial" w:hAnsi="Arial" w:cs="Arial"/>
        </w:rPr>
        <w:t xml:space="preserve"> </w:t>
      </w:r>
      <w:r>
        <w:t>stanowiącym podstawę obliczenia podatku, wykazanym w ostatnio złożonym zeznaniu   podatkowym zgodnie z ustawą o podatku dochodowym od osób fizycznych;  b)</w:t>
      </w:r>
      <w:r>
        <w:rPr>
          <w:rFonts w:ascii="Arial" w:eastAsia="Arial" w:hAnsi="Arial" w:cs="Arial"/>
        </w:rPr>
        <w:t xml:space="preserve"> </w:t>
      </w:r>
      <w:r>
        <w:t xml:space="preserve">ustalonym: </w:t>
      </w:r>
    </w:p>
    <w:p w14:paraId="57329151" w14:textId="77777777" w:rsidR="00187B88" w:rsidRDefault="00000000">
      <w:pPr>
        <w:ind w:left="1274" w:right="0" w:hanging="360"/>
      </w:pPr>
      <w:r>
        <w:rPr>
          <w:rFonts w:ascii="Segoe UI Symbol" w:eastAsia="Segoe UI Symbol" w:hAnsi="Segoe UI Symbol" w:cs="Segoe UI Symbol"/>
        </w:rPr>
        <w:t>−</w:t>
      </w:r>
      <w:r>
        <w:rPr>
          <w:rFonts w:ascii="Arial" w:eastAsia="Arial" w:hAnsi="Arial" w:cs="Arial"/>
        </w:rPr>
        <w:t xml:space="preserve"> </w:t>
      </w:r>
      <w: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49FDB175" w14:textId="77777777" w:rsidR="00187B88" w:rsidRDefault="00000000">
      <w:pPr>
        <w:ind w:left="1274" w:right="0" w:hanging="360"/>
      </w:pPr>
      <w:r>
        <w:rPr>
          <w:rFonts w:ascii="Segoe UI Symbol" w:eastAsia="Segoe UI Symbol" w:hAnsi="Segoe UI Symbol" w:cs="Segoe UI Symbol"/>
        </w:rPr>
        <w:t>−</w:t>
      </w:r>
      <w:r>
        <w:rPr>
          <w:rFonts w:ascii="Arial" w:eastAsia="Arial" w:hAnsi="Arial" w:cs="Arial"/>
        </w:rPr>
        <w:t xml:space="preserve"> </w:t>
      </w:r>
      <w:r>
        <w:t xml:space="preserve">na podstawie dokumentów potwierdzających wysokość uzyskanego dochodu, zawierających informacje o wysokości przychodu i stawce podatku lub wysokości opłaconego podatku dochodowego w roku wskazanym w powyższym obwieszczeniu ministra;  </w:t>
      </w:r>
    </w:p>
    <w:p w14:paraId="248DB7F6" w14:textId="77777777" w:rsidR="00187B88" w:rsidRDefault="00000000">
      <w:pPr>
        <w:numPr>
          <w:ilvl w:val="0"/>
          <w:numId w:val="7"/>
        </w:numPr>
        <w:ind w:right="0" w:hanging="360"/>
      </w:pPr>
      <w:r>
        <w:t>z tytułu prowadzenia gospodarstwa rolnego, przyjmując, że z 1 ha przeliczeniowego uzyskuje się dochód roczny w wysokości dochodu ogłaszanego corocznie, w drodze obwieszczenia</w:t>
      </w:r>
      <w:r>
        <w:rPr>
          <w:rFonts w:ascii="Times New Roman" w:eastAsia="Times New Roman" w:hAnsi="Times New Roman" w:cs="Times New Roman"/>
          <w:sz w:val="24"/>
        </w:rPr>
        <w:t xml:space="preserve"> </w:t>
      </w:r>
      <w:r>
        <w:t>Prezesa Głównego Urzędu Statystycznego na podstawie ustawy o podatku rolnym,</w:t>
      </w:r>
      <w:r>
        <w:rPr>
          <w:rFonts w:ascii="Times New Roman" w:eastAsia="Times New Roman" w:hAnsi="Times New Roman" w:cs="Times New Roman"/>
          <w:sz w:val="24"/>
        </w:rPr>
        <w:t xml:space="preserve"> </w:t>
      </w:r>
      <w:r>
        <w:t xml:space="preserve">obowiązującego na dzień złożenia wniosku o dofinansowanie; </w:t>
      </w:r>
    </w:p>
    <w:p w14:paraId="6BD725C4" w14:textId="77777777" w:rsidR="00187B88" w:rsidRDefault="00000000">
      <w:pPr>
        <w:numPr>
          <w:ilvl w:val="0"/>
          <w:numId w:val="7"/>
        </w:numPr>
        <w:spacing w:after="111"/>
        <w:ind w:right="0" w:hanging="360"/>
      </w:pPr>
      <w:r>
        <w:t xml:space="preserve">niepodlegającym opodatkowaniu na podstawie przepisów o podatku dochodowym od osób fizycznych i mieszczącym się pod względem rodzaju w katalogu zawartym w art. 3 pkt 1 lit. c) ustawy o świadczeniach rodzinnych, osiągniętym w roku kalendarzowym poprzedzającym rok złożenia wniosku o dofinansowanie, wykazanym w odpowiednim dokumencie.  </w:t>
      </w:r>
    </w:p>
    <w:p w14:paraId="37D0C265" w14:textId="77777777" w:rsidR="00187B88" w:rsidRDefault="00000000">
      <w:pPr>
        <w:spacing w:after="0"/>
        <w:ind w:left="127" w:right="0" w:firstLine="0"/>
      </w:pPr>
      <w:r>
        <w:t xml:space="preserve">W przypadku uzyskiwania dochodów z różnych źródeł określonych powyżej w lit. a) -d), dochody  te sumuje się, przy czym suma ta nie może przekroczyć kwoty 135 000 zł. </w:t>
      </w:r>
    </w:p>
    <w:p w14:paraId="5EBE6FA3" w14:textId="77777777" w:rsidR="00187B88" w:rsidRDefault="00000000">
      <w:pPr>
        <w:spacing w:after="0" w:line="259" w:lineRule="auto"/>
        <w:ind w:left="142" w:right="0" w:firstLine="0"/>
        <w:jc w:val="left"/>
      </w:pPr>
      <w:r>
        <w:t xml:space="preserve"> </w:t>
      </w:r>
    </w:p>
    <w:p w14:paraId="4ACD9CFA" w14:textId="77777777" w:rsidR="00187B88" w:rsidRDefault="00000000">
      <w:pPr>
        <w:pStyle w:val="Nagwek1"/>
        <w:spacing w:after="0"/>
        <w:ind w:left="137"/>
      </w:pPr>
      <w:r>
        <w:t xml:space="preserve">9.    Rodzaje przedsięwzięć, intensywność dofinansowania i maksymalna kwota dotacji </w:t>
      </w:r>
    </w:p>
    <w:p w14:paraId="4D0BF7B7" w14:textId="77777777" w:rsidR="00187B88" w:rsidRDefault="00000000">
      <w:pPr>
        <w:spacing w:after="0" w:line="259" w:lineRule="auto"/>
        <w:ind w:left="142" w:right="0" w:firstLine="0"/>
        <w:jc w:val="left"/>
      </w:pPr>
      <w:r>
        <w:rPr>
          <w:b/>
        </w:rPr>
        <w:t xml:space="preserve"> </w:t>
      </w:r>
    </w:p>
    <w:tbl>
      <w:tblPr>
        <w:tblStyle w:val="TableGrid"/>
        <w:tblW w:w="9352" w:type="dxa"/>
        <w:tblInd w:w="146" w:type="dxa"/>
        <w:tblCellMar>
          <w:top w:w="48" w:type="dxa"/>
          <w:left w:w="108" w:type="dxa"/>
          <w:right w:w="81" w:type="dxa"/>
        </w:tblCellMar>
        <w:tblLook w:val="04A0" w:firstRow="1" w:lastRow="0" w:firstColumn="1" w:lastColumn="0" w:noHBand="0" w:noVBand="1"/>
      </w:tblPr>
      <w:tblGrid>
        <w:gridCol w:w="4815"/>
        <w:gridCol w:w="2268"/>
        <w:gridCol w:w="2269"/>
      </w:tblGrid>
      <w:tr w:rsidR="00187B88" w14:paraId="066B8586" w14:textId="77777777">
        <w:trPr>
          <w:trHeight w:val="278"/>
        </w:trPr>
        <w:tc>
          <w:tcPr>
            <w:tcW w:w="4815" w:type="dxa"/>
            <w:tcBorders>
              <w:top w:val="single" w:sz="4" w:space="0" w:color="000000"/>
              <w:left w:val="single" w:sz="4" w:space="0" w:color="000000"/>
              <w:bottom w:val="single" w:sz="4" w:space="0" w:color="000000"/>
              <w:right w:val="single" w:sz="4" w:space="0" w:color="000000"/>
            </w:tcBorders>
          </w:tcPr>
          <w:p w14:paraId="5F2AF99A" w14:textId="77777777" w:rsidR="00187B88" w:rsidRDefault="00000000">
            <w:pPr>
              <w:spacing w:after="0" w:line="259" w:lineRule="auto"/>
              <w:ind w:left="0" w:right="28" w:firstLine="0"/>
              <w:jc w:val="center"/>
            </w:pPr>
            <w:r>
              <w:rPr>
                <w:b/>
              </w:rPr>
              <w:t xml:space="preserve">Rodzaje przedsięwzięć  </w:t>
            </w:r>
          </w:p>
        </w:tc>
        <w:tc>
          <w:tcPr>
            <w:tcW w:w="4537" w:type="dxa"/>
            <w:gridSpan w:val="2"/>
            <w:tcBorders>
              <w:top w:val="single" w:sz="4" w:space="0" w:color="000000"/>
              <w:left w:val="single" w:sz="4" w:space="0" w:color="000000"/>
              <w:bottom w:val="single" w:sz="4" w:space="0" w:color="000000"/>
              <w:right w:val="single" w:sz="4" w:space="0" w:color="000000"/>
            </w:tcBorders>
          </w:tcPr>
          <w:p w14:paraId="0EB665C9" w14:textId="77777777" w:rsidR="00187B88" w:rsidRDefault="00000000">
            <w:pPr>
              <w:spacing w:after="0" w:line="259" w:lineRule="auto"/>
              <w:ind w:left="0" w:right="27" w:firstLine="0"/>
              <w:jc w:val="center"/>
            </w:pPr>
            <w:r>
              <w:rPr>
                <w:b/>
              </w:rPr>
              <w:t xml:space="preserve">Intensywność i maksymalna kwota dotacji </w:t>
            </w:r>
          </w:p>
        </w:tc>
      </w:tr>
      <w:tr w:rsidR="00187B88" w14:paraId="4E4B5232" w14:textId="77777777">
        <w:trPr>
          <w:trHeight w:val="4040"/>
        </w:trPr>
        <w:tc>
          <w:tcPr>
            <w:tcW w:w="4815" w:type="dxa"/>
            <w:tcBorders>
              <w:top w:val="single" w:sz="4" w:space="0" w:color="000000"/>
              <w:left w:val="single" w:sz="4" w:space="0" w:color="000000"/>
              <w:bottom w:val="single" w:sz="4" w:space="0" w:color="000000"/>
              <w:right w:val="single" w:sz="4" w:space="0" w:color="000000"/>
            </w:tcBorders>
          </w:tcPr>
          <w:p w14:paraId="65EE0D51" w14:textId="77777777" w:rsidR="00187B88" w:rsidRDefault="00000000">
            <w:pPr>
              <w:spacing w:after="0" w:line="239" w:lineRule="auto"/>
              <w:ind w:left="0" w:right="0" w:firstLine="0"/>
              <w:jc w:val="left"/>
            </w:pPr>
            <w:r>
              <w:rPr>
                <w:b/>
              </w:rPr>
              <w:lastRenderedPageBreak/>
              <w:t>1)</w:t>
            </w:r>
            <w:r>
              <w:t xml:space="preserve"> Przedsięwzięciem dla beneficjenta końcowego jest demontaż wszystkich nieefektywnych źródeł ciepła na paliwa stałe służących do ogrzewania lokalu mieszkalnego oraz:  </w:t>
            </w:r>
          </w:p>
          <w:p w14:paraId="7881B9A2" w14:textId="77777777" w:rsidR="00187B88" w:rsidRDefault="00000000">
            <w:pPr>
              <w:numPr>
                <w:ilvl w:val="0"/>
                <w:numId w:val="20"/>
              </w:numPr>
              <w:spacing w:after="0" w:line="239" w:lineRule="auto"/>
              <w:ind w:right="0" w:firstLine="0"/>
              <w:jc w:val="left"/>
            </w:pPr>
            <w:r>
              <w:t xml:space="preserve">zakup i montaż źródła ciepła wymienionego w Załączniku nr 1 do programu, do celów ogrzewania lub ogrzewania i ciepłej wody użytkowej (dalej </w:t>
            </w:r>
            <w:proofErr w:type="spellStart"/>
            <w:r>
              <w:t>cwu</w:t>
            </w:r>
            <w:proofErr w:type="spellEnd"/>
            <w:r>
              <w:t xml:space="preserve">) lokalu mieszkalnego albo  </w:t>
            </w:r>
          </w:p>
          <w:p w14:paraId="23BB7A8F" w14:textId="77777777" w:rsidR="00187B88" w:rsidRDefault="00000000">
            <w:pPr>
              <w:numPr>
                <w:ilvl w:val="0"/>
                <w:numId w:val="20"/>
              </w:numPr>
              <w:spacing w:after="2" w:line="238" w:lineRule="auto"/>
              <w:ind w:right="0" w:firstLine="0"/>
              <w:jc w:val="left"/>
            </w:pPr>
            <w:r>
              <w:t xml:space="preserve">podłączenie lokalu mieszkalnego do efektywnego źródła ciepła w budynku, spełniającego wymagania, o których mowa w ust. </w:t>
            </w:r>
          </w:p>
          <w:p w14:paraId="6A59796B" w14:textId="77777777" w:rsidR="00187B88" w:rsidRDefault="00000000">
            <w:pPr>
              <w:spacing w:after="0" w:line="259" w:lineRule="auto"/>
              <w:ind w:left="0" w:right="0" w:firstLine="0"/>
              <w:jc w:val="left"/>
            </w:pPr>
            <w:r>
              <w:t xml:space="preserve">10 pkt. 5 i 6 Części 1) programu.  </w:t>
            </w:r>
          </w:p>
          <w:p w14:paraId="0593E3ED" w14:textId="77777777" w:rsidR="00187B88" w:rsidRDefault="00000000">
            <w:pPr>
              <w:spacing w:after="0" w:line="259" w:lineRule="auto"/>
              <w:ind w:left="0" w:right="0" w:firstLine="0"/>
              <w:jc w:val="left"/>
            </w:pPr>
            <w:r>
              <w:rPr>
                <w:b/>
              </w:rPr>
              <w:t>2)</w:t>
            </w:r>
            <w:r>
              <w:t xml:space="preserve"> W przypadku gdy wniosek beneficjenta końcowego obejmuje dofinansowanie </w:t>
            </w:r>
          </w:p>
        </w:tc>
        <w:tc>
          <w:tcPr>
            <w:tcW w:w="2268" w:type="dxa"/>
            <w:tcBorders>
              <w:top w:val="single" w:sz="4" w:space="0" w:color="000000"/>
              <w:left w:val="single" w:sz="4" w:space="0" w:color="000000"/>
              <w:bottom w:val="single" w:sz="4" w:space="0" w:color="000000"/>
              <w:right w:val="single" w:sz="4" w:space="0" w:color="000000"/>
            </w:tcBorders>
          </w:tcPr>
          <w:p w14:paraId="159BBDB6" w14:textId="77777777" w:rsidR="00187B88" w:rsidRDefault="00000000">
            <w:pPr>
              <w:spacing w:after="0" w:line="239" w:lineRule="auto"/>
              <w:ind w:left="0" w:right="0" w:firstLine="0"/>
              <w:jc w:val="left"/>
            </w:pPr>
            <w:r>
              <w:t xml:space="preserve">30% faktycznie poniesionych kosztów kwalifikowanych przedsięwzięcia realizowanego przez beneficjenta końcowego, nie więcej niż 16 500 zł na jeden </w:t>
            </w:r>
          </w:p>
          <w:p w14:paraId="12C9B4F4" w14:textId="77777777" w:rsidR="00187B88" w:rsidRDefault="00000000">
            <w:pPr>
              <w:spacing w:after="0" w:line="259" w:lineRule="auto"/>
              <w:ind w:left="0" w:right="0" w:firstLine="0"/>
              <w:jc w:val="left"/>
            </w:pPr>
            <w:r>
              <w:t xml:space="preserve">lokal mieszkalny, </w:t>
            </w:r>
          </w:p>
          <w:p w14:paraId="5F2FB334" w14:textId="77777777" w:rsidR="00187B88" w:rsidRDefault="00000000">
            <w:pPr>
              <w:spacing w:after="0" w:line="259" w:lineRule="auto"/>
              <w:ind w:left="0" w:right="0"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3FAC56E" w14:textId="77777777" w:rsidR="00187B88" w:rsidRDefault="00000000">
            <w:pPr>
              <w:spacing w:after="0" w:line="239" w:lineRule="auto"/>
              <w:ind w:left="0" w:right="0" w:firstLine="0"/>
              <w:jc w:val="left"/>
            </w:pPr>
            <w:r>
              <w:t xml:space="preserve">do 35% faktycznie poniesionych kosztów kwalifikowanych przedsięwzięcia realizowanego przez beneficjenta końcowego, nie więcej niż 19 000 zł na jeden </w:t>
            </w:r>
          </w:p>
          <w:p w14:paraId="0674EA40" w14:textId="77777777" w:rsidR="00187B88" w:rsidRDefault="00000000">
            <w:pPr>
              <w:spacing w:after="0" w:line="259" w:lineRule="auto"/>
              <w:ind w:left="0" w:right="16" w:firstLine="0"/>
              <w:jc w:val="left"/>
            </w:pPr>
            <w:r>
              <w:t xml:space="preserve">lokal mieszkalny, w budynku wielorodzinnym położonym w miejscowości znajdującej się na liście najbardziej </w:t>
            </w:r>
          </w:p>
        </w:tc>
      </w:tr>
    </w:tbl>
    <w:p w14:paraId="3A9D23CD" w14:textId="77777777" w:rsidR="00187B88" w:rsidRDefault="00000000">
      <w:pPr>
        <w:spacing w:after="0" w:line="259" w:lineRule="auto"/>
        <w:ind w:left="142" w:right="0" w:firstLine="0"/>
        <w:jc w:val="left"/>
      </w:pPr>
      <w:r>
        <w:rPr>
          <w:noProof/>
        </w:rPr>
        <mc:AlternateContent>
          <mc:Choice Requires="wpg">
            <w:drawing>
              <wp:inline distT="0" distB="0" distL="0" distR="0" wp14:anchorId="586F7B9C" wp14:editId="47E5FB58">
                <wp:extent cx="1829054" cy="7620"/>
                <wp:effectExtent l="0" t="0" r="0" b="0"/>
                <wp:docPr id="50308" name="Group 50308"/>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368" name="Shape 5936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08" style="width:144.02pt;height:0.599976pt;mso-position-horizontal-relative:char;mso-position-vertical-relative:line" coordsize="18290,76">
                <v:shape id="Shape 5936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tbl>
      <w:tblPr>
        <w:tblStyle w:val="TableGrid"/>
        <w:tblW w:w="9352" w:type="dxa"/>
        <w:tblInd w:w="146" w:type="dxa"/>
        <w:tblCellMar>
          <w:top w:w="48" w:type="dxa"/>
          <w:left w:w="108" w:type="dxa"/>
          <w:right w:w="88" w:type="dxa"/>
        </w:tblCellMar>
        <w:tblLook w:val="04A0" w:firstRow="1" w:lastRow="0" w:firstColumn="1" w:lastColumn="0" w:noHBand="0" w:noVBand="1"/>
      </w:tblPr>
      <w:tblGrid>
        <w:gridCol w:w="4815"/>
        <w:gridCol w:w="2268"/>
        <w:gridCol w:w="2269"/>
      </w:tblGrid>
      <w:tr w:rsidR="00187B88" w14:paraId="199C8A34" w14:textId="77777777">
        <w:trPr>
          <w:trHeight w:val="4575"/>
        </w:trPr>
        <w:tc>
          <w:tcPr>
            <w:tcW w:w="4815" w:type="dxa"/>
            <w:tcBorders>
              <w:top w:val="single" w:sz="4" w:space="0" w:color="000000"/>
              <w:left w:val="single" w:sz="4" w:space="0" w:color="000000"/>
              <w:bottom w:val="single" w:sz="4" w:space="0" w:color="000000"/>
              <w:right w:val="single" w:sz="4" w:space="0" w:color="000000"/>
            </w:tcBorders>
          </w:tcPr>
          <w:p w14:paraId="39734EEF" w14:textId="77777777" w:rsidR="00187B88" w:rsidRDefault="00000000">
            <w:pPr>
              <w:spacing w:after="0" w:line="239" w:lineRule="auto"/>
              <w:ind w:left="0" w:right="49" w:firstLine="0"/>
              <w:jc w:val="left"/>
            </w:pPr>
            <w:r>
              <w:t xml:space="preserve">przedsięwzięcia z pkt. 1) dopuszcza się wykonanie (wybór więcej niż jednego elementu z zakresu):  a) demontażu oraz zakupu i montażu nowej instalacji centralnego ogrzewania i/lub </w:t>
            </w:r>
            <w:proofErr w:type="spellStart"/>
            <w:r>
              <w:t>cwu</w:t>
            </w:r>
            <w:proofErr w:type="spellEnd"/>
            <w:r>
              <w:t xml:space="preserve"> w lokalu mieszkalnym, instalacji gazowej od przyłącza gazowego/ zbiornika na gaz do kotła;  </w:t>
            </w:r>
          </w:p>
          <w:p w14:paraId="17A7EA0A" w14:textId="77777777" w:rsidR="00187B88" w:rsidRDefault="00000000">
            <w:pPr>
              <w:numPr>
                <w:ilvl w:val="0"/>
                <w:numId w:val="21"/>
              </w:numPr>
              <w:spacing w:after="0" w:line="239" w:lineRule="auto"/>
              <w:ind w:right="231" w:firstLine="0"/>
              <w:jc w:val="left"/>
            </w:pPr>
            <w:r>
              <w:t xml:space="preserve">zakupu i montażu okien w lokalu mieszkalnym i/lub drzwi oddzielających lokal od przestrzeni nieogrzewanej lub środowiska zewnętrznego </w:t>
            </w:r>
          </w:p>
          <w:p w14:paraId="1FCA327D" w14:textId="77777777" w:rsidR="00187B88" w:rsidRDefault="00000000">
            <w:pPr>
              <w:spacing w:after="0" w:line="259" w:lineRule="auto"/>
              <w:ind w:left="0" w:right="0" w:firstLine="0"/>
              <w:jc w:val="left"/>
            </w:pPr>
            <w:r>
              <w:t xml:space="preserve">(zawiera również demontaż);  </w:t>
            </w:r>
          </w:p>
          <w:p w14:paraId="2AFFA95F" w14:textId="77777777" w:rsidR="00187B88" w:rsidRDefault="00000000">
            <w:pPr>
              <w:numPr>
                <w:ilvl w:val="0"/>
                <w:numId w:val="21"/>
              </w:numPr>
              <w:spacing w:after="0" w:line="239" w:lineRule="auto"/>
              <w:ind w:right="231" w:firstLine="0"/>
              <w:jc w:val="left"/>
            </w:pPr>
            <w:r>
              <w:t xml:space="preserve">zakupu i montażu wentylacji mechanicznej z odzyskiem ciepła w lokalu mieszkalnym;  d) dokumentacji projektowej dotyczącej powyższego zakresu.  </w:t>
            </w:r>
          </w:p>
          <w:p w14:paraId="2D1171B0" w14:textId="77777777" w:rsidR="00187B88" w:rsidRDefault="00000000">
            <w:pPr>
              <w:spacing w:after="0" w:line="259" w:lineRule="auto"/>
              <w:ind w:left="0" w:right="0" w:firstLine="0"/>
              <w:jc w:val="left"/>
            </w:pPr>
            <w:r>
              <w:rPr>
                <w:b/>
              </w:rPr>
              <w:t>3)</w:t>
            </w:r>
            <w:r>
              <w:t xml:space="preserve"> Przedsięwzięciem dla gminy jest zbiór przedsięwzięć, o których mowa w pkt 1) i 2) realizowanych przez beneficjentów końcowych. </w:t>
            </w:r>
          </w:p>
        </w:tc>
        <w:tc>
          <w:tcPr>
            <w:tcW w:w="2268" w:type="dxa"/>
            <w:tcBorders>
              <w:top w:val="single" w:sz="4" w:space="0" w:color="000000"/>
              <w:left w:val="single" w:sz="4" w:space="0" w:color="000000"/>
              <w:bottom w:val="single" w:sz="4" w:space="0" w:color="000000"/>
              <w:right w:val="single" w:sz="4" w:space="0" w:color="000000"/>
            </w:tcBorders>
          </w:tcPr>
          <w:p w14:paraId="11432E0E" w14:textId="77777777" w:rsidR="00187B88" w:rsidRDefault="00187B88">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14:paraId="594A7CA4" w14:textId="77777777" w:rsidR="00187B88" w:rsidRDefault="00000000">
            <w:pPr>
              <w:spacing w:after="0" w:line="259" w:lineRule="auto"/>
              <w:ind w:left="0" w:right="0" w:firstLine="0"/>
              <w:jc w:val="left"/>
            </w:pPr>
            <w:r>
              <w:t>zanieczyszczonych gmin</w:t>
            </w:r>
            <w:r>
              <w:rPr>
                <w:vertAlign w:val="superscript"/>
              </w:rPr>
              <w:footnoteReference w:id="9"/>
            </w:r>
            <w:r>
              <w:t xml:space="preserve">. Lista ta będzie opublikowana razem z ogłoszeniem o naborze, o którym mowa w ust. 5 pkt 2. </w:t>
            </w:r>
          </w:p>
        </w:tc>
      </w:tr>
    </w:tbl>
    <w:p w14:paraId="256EB293" w14:textId="77777777" w:rsidR="00187B88" w:rsidRDefault="00000000">
      <w:pPr>
        <w:spacing w:after="231"/>
        <w:ind w:left="127" w:right="0" w:firstLine="0"/>
      </w:pPr>
      <w:r>
        <w:t xml:space="preserve">Beneficjent końcowy programu może ubiegać się o zastosowanie zwiększonej maksymalnej kwoty dotacji zgodnie z brzmieniem programu po zmianie, pod warunkiem, że do dnia ogłoszenia o zmianie  programu nie zawarł umowy o dofinansowanie z gminą. </w:t>
      </w:r>
    </w:p>
    <w:p w14:paraId="22C58865" w14:textId="77777777" w:rsidR="00187B88" w:rsidRDefault="00000000">
      <w:pPr>
        <w:pStyle w:val="Nagwek1"/>
        <w:spacing w:after="134"/>
        <w:ind w:left="137"/>
      </w:pPr>
      <w:r>
        <w:t xml:space="preserve">10. Warunki dofinansowania udzielanego przez gminę dla beneficjenta końcowego </w:t>
      </w:r>
    </w:p>
    <w:p w14:paraId="0F0E601D" w14:textId="77777777" w:rsidR="00187B88" w:rsidRDefault="00000000">
      <w:pPr>
        <w:numPr>
          <w:ilvl w:val="0"/>
          <w:numId w:val="8"/>
        </w:numPr>
        <w:ind w:right="0" w:hanging="360"/>
      </w:pPr>
      <w:r>
        <w:t xml:space="preserve">W przypadku, gdy działalność gospodarcza jest prowadzona na powierzchni całkowitej przekraczającej 30% lokalu mieszkalnego w budynku wielorodzinnym, przedsięwzięcie nie kwalifikuje się do dofinansowania;  </w:t>
      </w:r>
    </w:p>
    <w:p w14:paraId="3589EEB6" w14:textId="77777777" w:rsidR="00187B88" w:rsidRDefault="00000000">
      <w:pPr>
        <w:numPr>
          <w:ilvl w:val="0"/>
          <w:numId w:val="8"/>
        </w:numPr>
        <w:ind w:right="0" w:hanging="360"/>
      </w:pPr>
      <w:r>
        <w:t xml:space="preserve">Nie udziela się dofinansowania na przedsięwzięcie, na które beneficjent końcowy otrzymał dofinansowanie w ramach programów priorytetowych NFOŚiGW: </w:t>
      </w:r>
    </w:p>
    <w:p w14:paraId="07977C1C" w14:textId="77777777" w:rsidR="00187B88" w:rsidRDefault="00000000">
      <w:pPr>
        <w:numPr>
          <w:ilvl w:val="0"/>
          <w:numId w:val="9"/>
        </w:numPr>
        <w:spacing w:after="54"/>
        <w:ind w:right="0" w:hanging="286"/>
      </w:pPr>
      <w:r>
        <w:lastRenderedPageBreak/>
        <w:t>Poprawa jakości powietrza w najbardziej zanieczyszczonych gminach – pilotaż</w:t>
      </w:r>
      <w:r>
        <w:rPr>
          <w:vertAlign w:val="superscript"/>
        </w:rPr>
        <w:footnoteReference w:id="10"/>
      </w:r>
      <w:r>
        <w:t xml:space="preserve">; </w:t>
      </w:r>
    </w:p>
    <w:p w14:paraId="5980F64B" w14:textId="77777777" w:rsidR="00187B88" w:rsidRDefault="00000000">
      <w:pPr>
        <w:numPr>
          <w:ilvl w:val="0"/>
          <w:numId w:val="9"/>
        </w:numPr>
        <w:spacing w:after="43"/>
        <w:ind w:right="0" w:hanging="286"/>
      </w:pPr>
      <w:r>
        <w:t xml:space="preserve">Poprawa jakości powietrza poprzez wymianę źródeł ciepła w budynkach wielorodzinnych – pilotaż na terenie województwa zachodniopomorskiego; </w:t>
      </w:r>
    </w:p>
    <w:p w14:paraId="437576F5" w14:textId="77777777" w:rsidR="00187B88" w:rsidRDefault="00000000">
      <w:pPr>
        <w:numPr>
          <w:ilvl w:val="0"/>
          <w:numId w:val="9"/>
        </w:numPr>
        <w:spacing w:after="43"/>
        <w:ind w:right="0" w:hanging="286"/>
      </w:pPr>
      <w:r>
        <w:t xml:space="preserve">Poprawa jakości powietrza poprzez wymianę źródeł ciepła w budynkach wielorodzinnych – pilotaż na terenie województwa dolnośląskiego; </w:t>
      </w:r>
    </w:p>
    <w:p w14:paraId="0C617B6F" w14:textId="77777777" w:rsidR="00187B88" w:rsidRDefault="00000000">
      <w:pPr>
        <w:numPr>
          <w:ilvl w:val="0"/>
          <w:numId w:val="10"/>
        </w:numPr>
        <w:spacing w:after="43"/>
        <w:ind w:right="0" w:hanging="360"/>
      </w:pPr>
      <w:r>
        <w:t xml:space="preserve">Przedsięwzięcie realizowane w ramach programu może być dofinansowane z innych środków publicznych niż programy wymienione w pkt 2), z tym, że łączna kwota dofinansowania  na przedsięwzięcie nie może przekroczyć 100% kosztów kwalifikowanych przedsięwzięcia; </w:t>
      </w:r>
    </w:p>
    <w:p w14:paraId="12C9106B" w14:textId="77777777" w:rsidR="00187B88" w:rsidRDefault="00000000">
      <w:pPr>
        <w:numPr>
          <w:ilvl w:val="0"/>
          <w:numId w:val="10"/>
        </w:numPr>
        <w:ind w:right="0" w:hanging="360"/>
      </w:pPr>
      <w:r>
        <w:t xml:space="preserve">Warunkiem udzielenia dofinansowania jest zobowiązanie się Beneficjenta, że po zakończeniu realizacji przedsięwzięcia w ramach Programu w lokalu mieszkalnym objętym dofinansowaniem:  </w:t>
      </w:r>
    </w:p>
    <w:p w14:paraId="46878A19" w14:textId="77777777" w:rsidR="00187B88" w:rsidRDefault="00000000">
      <w:pPr>
        <w:numPr>
          <w:ilvl w:val="1"/>
          <w:numId w:val="10"/>
        </w:numPr>
        <w:spacing w:after="43"/>
        <w:ind w:right="0" w:hanging="281"/>
      </w:pPr>
      <w:r>
        <w:t xml:space="preserve">nie będzie zainstalowane i nie będzie użytkowane źródło ciepła na paliwa stałe o klasie niższej niż 5 klasa według normy przenoszącej normę europejską EN 303-5,  </w:t>
      </w:r>
    </w:p>
    <w:p w14:paraId="58C9C7E2" w14:textId="77777777" w:rsidR="00187B88" w:rsidRDefault="00000000">
      <w:pPr>
        <w:numPr>
          <w:ilvl w:val="1"/>
          <w:numId w:val="10"/>
        </w:numPr>
        <w:spacing w:after="218"/>
        <w:ind w:right="0" w:hanging="281"/>
      </w:pPr>
      <w:r>
        <w:t xml:space="preserve">zamontowane w lokalu mieszkalnym kominki wykorzystywane na cele rekreacyjne będą spełniać wymagania </w:t>
      </w:r>
      <w:proofErr w:type="spellStart"/>
      <w:r>
        <w:t>ekoprojektu</w:t>
      </w:r>
      <w:proofErr w:type="spellEnd"/>
      <w:r>
        <w:rPr>
          <w:vertAlign w:val="superscript"/>
        </w:rPr>
        <w:footnoteReference w:id="11"/>
      </w:r>
      <w:r>
        <w:t xml:space="preserve">, </w:t>
      </w:r>
    </w:p>
    <w:p w14:paraId="50060B08" w14:textId="77777777" w:rsidR="00187B88" w:rsidRDefault="00000000">
      <w:pPr>
        <w:spacing w:after="0" w:line="259" w:lineRule="auto"/>
        <w:ind w:left="142" w:right="0" w:firstLine="0"/>
        <w:jc w:val="left"/>
      </w:pPr>
      <w:r>
        <w:rPr>
          <w:noProof/>
        </w:rPr>
        <mc:AlternateContent>
          <mc:Choice Requires="wpg">
            <w:drawing>
              <wp:inline distT="0" distB="0" distL="0" distR="0" wp14:anchorId="5CE8397B" wp14:editId="53F20DB5">
                <wp:extent cx="1829054" cy="7620"/>
                <wp:effectExtent l="0" t="0" r="0" b="0"/>
                <wp:docPr id="48720" name="Group 4872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374" name="Shape 5937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720" style="width:144.02pt;height:0.599976pt;mso-position-horizontal-relative:char;mso-position-vertical-relative:line" coordsize="18290,76">
                <v:shape id="Shape 5937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12E21B42" w14:textId="77777777" w:rsidR="00187B88" w:rsidRDefault="00000000">
      <w:pPr>
        <w:numPr>
          <w:ilvl w:val="1"/>
          <w:numId w:val="10"/>
        </w:numPr>
        <w:ind w:right="0" w:hanging="281"/>
      </w:pPr>
      <w:r>
        <w:t>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w:t>
      </w:r>
      <w:r>
        <w:rPr>
          <w:vertAlign w:val="superscript"/>
        </w:rPr>
        <w:footnoteReference w:id="12"/>
      </w:r>
      <w:r>
        <w:t xml:space="preserve">, również wtedy kiedy akty te przewidują bardziej rygorystyczne ograniczenia dotyczące zakupu i montażu źródła ciepła; </w:t>
      </w:r>
    </w:p>
    <w:p w14:paraId="073C754B" w14:textId="77777777" w:rsidR="00187B88" w:rsidRDefault="00000000">
      <w:pPr>
        <w:numPr>
          <w:ilvl w:val="0"/>
          <w:numId w:val="10"/>
        </w:numPr>
        <w:spacing w:after="43"/>
        <w:ind w:right="0" w:hanging="360"/>
      </w:pPr>
      <w:r>
        <w:t xml:space="preserve">Zakres przedsięwzięcia finansowanego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 </w:t>
      </w:r>
    </w:p>
    <w:p w14:paraId="356C6835" w14:textId="77777777" w:rsidR="00187B88" w:rsidRDefault="00000000">
      <w:pPr>
        <w:numPr>
          <w:ilvl w:val="0"/>
          <w:numId w:val="10"/>
        </w:numPr>
        <w:ind w:right="0" w:hanging="360"/>
      </w:pPr>
      <w:r>
        <w:t xml:space="preserve">W ramach programu można dofinansować zakup i montaż tylko jednego źródła ciepła dla lokalu mieszkalnego do celów ogrzewania lub ogrzewania i </w:t>
      </w:r>
      <w:proofErr w:type="spellStart"/>
      <w:r>
        <w:t>cwu</w:t>
      </w:r>
      <w:proofErr w:type="spellEnd"/>
      <w:r>
        <w:t xml:space="preserve">. Wyjątek stanowi ogrzewanie elektryczne, które może się składać z kilku urządzeń trwale zainstalowanych w lokalu </w:t>
      </w:r>
    </w:p>
    <w:p w14:paraId="1AE6884E" w14:textId="77777777" w:rsidR="00187B88" w:rsidRDefault="00000000">
      <w:pPr>
        <w:spacing w:after="43"/>
        <w:ind w:left="569" w:right="0" w:firstLine="0"/>
      </w:pPr>
      <w:r>
        <w:t xml:space="preserve">mieszkalnym, tworzących system ogrzewania tego lokalu mieszkalnego;  </w:t>
      </w:r>
    </w:p>
    <w:p w14:paraId="1907E404" w14:textId="77777777" w:rsidR="00187B88" w:rsidRDefault="00000000">
      <w:pPr>
        <w:numPr>
          <w:ilvl w:val="0"/>
          <w:numId w:val="10"/>
        </w:numPr>
        <w:ind w:right="0" w:hanging="360"/>
      </w:pPr>
      <w:r>
        <w:t xml:space="preserve">Nie jest możliwe otrzymanie dofinansowania na zakup i montaż indywidulanego źródła ciepła  w lokalu mieszkalnym w przypadku, gdy budynek mieszkalny wielorodzinny, w którym znajduje się lokal, którego dotyczy wniosek o dofinansowanie, jest podłączony do sieci ciepłowniczej;  </w:t>
      </w:r>
    </w:p>
    <w:p w14:paraId="5EC33276" w14:textId="77777777" w:rsidR="00187B88" w:rsidRDefault="00000000">
      <w:pPr>
        <w:numPr>
          <w:ilvl w:val="0"/>
          <w:numId w:val="10"/>
        </w:numPr>
        <w:spacing w:after="83"/>
        <w:ind w:right="0" w:hanging="360"/>
      </w:pPr>
      <w:r>
        <w:t xml:space="preserve">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w:t>
      </w:r>
      <w:proofErr w:type="spellStart"/>
      <w:r>
        <w:t>ekoprojektu</w:t>
      </w:r>
      <w:proofErr w:type="spellEnd"/>
      <w:r>
        <w:rPr>
          <w:vertAlign w:val="superscript"/>
        </w:rPr>
        <w:footnoteReference w:id="13"/>
      </w:r>
      <w:r>
        <w:t xml:space="preserve"> oraz docelowych wymagań aktów prawa miejscowego (w tym uchwał   antysmogowych, o których mowa w ust. 10 pkt. 4) Części 1) programu), jednak muszą być one </w:t>
      </w:r>
      <w:r>
        <w:lastRenderedPageBreak/>
        <w:t xml:space="preserve">trwale odłączone od przewodu kominowego, co oznacza trwałe wyłączenie z użytku i musi być  to potwierdzone odpowiednim protokołem kominiarskim wydanym przez mistrza kominiarskiego; </w:t>
      </w:r>
    </w:p>
    <w:p w14:paraId="0173BDE0" w14:textId="77777777" w:rsidR="00187B88" w:rsidRDefault="00000000">
      <w:pPr>
        <w:numPr>
          <w:ilvl w:val="0"/>
          <w:numId w:val="10"/>
        </w:numPr>
        <w:spacing w:after="51"/>
        <w:ind w:right="0" w:hanging="360"/>
      </w:pPr>
      <w:r>
        <w:t xml:space="preserve">W przypadku, gdy w lokalu mieszkalnym, w którym realizowane jest przedsięwzięcie, prowadzona jest działalność gospodarcza rozumiana zgodnie z unijnym prawem konkurencji, wysokość dotacji jest pomniejszana proporcjonalnie do powierzchni zajmowanej na prowadzenie działalności gospodarczej. </w:t>
      </w:r>
    </w:p>
    <w:p w14:paraId="5047E828" w14:textId="77777777" w:rsidR="00187B88" w:rsidRDefault="00000000">
      <w:pPr>
        <w:spacing w:after="0" w:line="259" w:lineRule="auto"/>
        <w:ind w:left="142" w:right="0" w:firstLine="0"/>
        <w:jc w:val="left"/>
      </w:pPr>
      <w:r>
        <w:rPr>
          <w:b/>
        </w:rPr>
        <w:t xml:space="preserve"> </w:t>
      </w:r>
    </w:p>
    <w:p w14:paraId="71A21FB2" w14:textId="77777777" w:rsidR="00187B88" w:rsidRDefault="00000000">
      <w:pPr>
        <w:pStyle w:val="Nagwek1"/>
        <w:ind w:left="137"/>
      </w:pPr>
      <w:r>
        <w:t xml:space="preserve">11. Szczegółowe kryteria wyboru przedsięwzięć </w:t>
      </w:r>
    </w:p>
    <w:p w14:paraId="73A6DACF" w14:textId="77777777" w:rsidR="00187B88" w:rsidRDefault="00000000">
      <w:pPr>
        <w:spacing w:after="2851"/>
        <w:ind w:left="127" w:right="0" w:firstLine="0"/>
      </w:pPr>
      <w:r>
        <w:t xml:space="preserve">Kryteria oceny wniosków o udzielenie dofinansowania składanych w </w:t>
      </w:r>
      <w:proofErr w:type="spellStart"/>
      <w:r>
        <w:t>wfośigw</w:t>
      </w:r>
      <w:proofErr w:type="spellEnd"/>
      <w:r>
        <w:t xml:space="preserve"> przez gminy. </w:t>
      </w:r>
      <w:r>
        <w:rPr>
          <w:b/>
        </w:rPr>
        <w:t xml:space="preserve"> </w:t>
      </w:r>
    </w:p>
    <w:p w14:paraId="63252DCF" w14:textId="77777777" w:rsidR="00187B88" w:rsidRDefault="00000000">
      <w:pPr>
        <w:spacing w:after="0" w:line="259" w:lineRule="auto"/>
        <w:ind w:left="142" w:right="0" w:firstLine="0"/>
        <w:jc w:val="left"/>
      </w:pPr>
      <w:r>
        <w:rPr>
          <w:noProof/>
        </w:rPr>
        <mc:AlternateContent>
          <mc:Choice Requires="wpg">
            <w:drawing>
              <wp:inline distT="0" distB="0" distL="0" distR="0" wp14:anchorId="0804B36C" wp14:editId="3763E178">
                <wp:extent cx="1829054" cy="7620"/>
                <wp:effectExtent l="0" t="0" r="0" b="0"/>
                <wp:docPr id="48401" name="Group 4840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376" name="Shape 5937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401" style="width:144.02pt;height:0.599976pt;mso-position-horizontal-relative:char;mso-position-vertical-relative:line" coordsize="18290,76">
                <v:shape id="Shape 5937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245B4CB8" w14:textId="77777777" w:rsidR="00187B88" w:rsidRDefault="00187B88">
      <w:pPr>
        <w:spacing w:after="0" w:line="259" w:lineRule="auto"/>
        <w:ind w:left="-1299" w:right="10495" w:firstLine="0"/>
        <w:jc w:val="left"/>
      </w:pPr>
    </w:p>
    <w:tbl>
      <w:tblPr>
        <w:tblStyle w:val="TableGrid"/>
        <w:tblW w:w="9504" w:type="dxa"/>
        <w:tblInd w:w="-86" w:type="dxa"/>
        <w:tblCellMar>
          <w:top w:w="22" w:type="dxa"/>
          <w:right w:w="58" w:type="dxa"/>
        </w:tblCellMar>
        <w:tblLook w:val="04A0" w:firstRow="1" w:lastRow="0" w:firstColumn="1" w:lastColumn="0" w:noHBand="0" w:noVBand="1"/>
      </w:tblPr>
      <w:tblGrid>
        <w:gridCol w:w="485"/>
        <w:gridCol w:w="76"/>
        <w:gridCol w:w="7273"/>
        <w:gridCol w:w="821"/>
        <w:gridCol w:w="849"/>
      </w:tblGrid>
      <w:tr w:rsidR="00187B88" w14:paraId="1F33188D" w14:textId="77777777">
        <w:trPr>
          <w:trHeight w:val="352"/>
        </w:trPr>
        <w:tc>
          <w:tcPr>
            <w:tcW w:w="9504" w:type="dxa"/>
            <w:gridSpan w:val="5"/>
            <w:tcBorders>
              <w:top w:val="single" w:sz="4" w:space="0" w:color="000000"/>
              <w:left w:val="single" w:sz="4" w:space="0" w:color="000000"/>
              <w:bottom w:val="single" w:sz="4" w:space="0" w:color="000000"/>
              <w:right w:val="single" w:sz="4" w:space="0" w:color="000000"/>
            </w:tcBorders>
            <w:shd w:val="clear" w:color="auto" w:fill="BFBFBF"/>
            <w:vAlign w:val="bottom"/>
          </w:tcPr>
          <w:p w14:paraId="5D9B059C" w14:textId="77777777" w:rsidR="00187B88" w:rsidRDefault="00000000">
            <w:pPr>
              <w:spacing w:after="0" w:line="259" w:lineRule="auto"/>
              <w:ind w:left="0" w:right="0" w:firstLine="0"/>
              <w:jc w:val="left"/>
            </w:pPr>
            <w:r>
              <w:rPr>
                <w:b/>
              </w:rPr>
              <w:t xml:space="preserve">KRYTERIA DOSTĘPU </w:t>
            </w:r>
          </w:p>
        </w:tc>
      </w:tr>
      <w:tr w:rsidR="00187B88" w14:paraId="079D4B02" w14:textId="77777777">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BFBFBF"/>
          </w:tcPr>
          <w:p w14:paraId="06419BC3" w14:textId="77777777" w:rsidR="00187B88" w:rsidRDefault="00000000">
            <w:pPr>
              <w:spacing w:after="0" w:line="259" w:lineRule="auto"/>
              <w:ind w:left="0" w:right="0" w:firstLine="0"/>
              <w:jc w:val="left"/>
            </w:pPr>
            <w:r>
              <w:rPr>
                <w:b/>
              </w:rPr>
              <w:t xml:space="preserve">Lp. </w:t>
            </w:r>
          </w:p>
        </w:tc>
        <w:tc>
          <w:tcPr>
            <w:tcW w:w="734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E0146B5" w14:textId="77777777" w:rsidR="00187B88" w:rsidRDefault="00000000">
            <w:pPr>
              <w:spacing w:after="0" w:line="259" w:lineRule="auto"/>
              <w:ind w:left="0" w:right="48" w:firstLine="0"/>
              <w:jc w:val="center"/>
            </w:pPr>
            <w:r>
              <w:rPr>
                <w:b/>
              </w:rPr>
              <w:t xml:space="preserve">NAZWA KRYTERIUM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32025071" w14:textId="77777777" w:rsidR="00187B88" w:rsidRDefault="00000000">
            <w:pPr>
              <w:spacing w:after="0" w:line="259" w:lineRule="auto"/>
              <w:ind w:left="0" w:right="60" w:firstLine="0"/>
              <w:jc w:val="center"/>
            </w:pPr>
            <w:r>
              <w:rPr>
                <w:b/>
              </w:rPr>
              <w:t xml:space="preserve">TAK </w:t>
            </w:r>
          </w:p>
        </w:tc>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1DD4CBDB" w14:textId="77777777" w:rsidR="00187B88" w:rsidRDefault="00000000">
            <w:pPr>
              <w:spacing w:after="0" w:line="259" w:lineRule="auto"/>
              <w:ind w:left="0" w:right="60" w:firstLine="0"/>
              <w:jc w:val="center"/>
            </w:pPr>
            <w:r>
              <w:rPr>
                <w:b/>
              </w:rPr>
              <w:t xml:space="preserve">NIE </w:t>
            </w:r>
          </w:p>
        </w:tc>
      </w:tr>
      <w:tr w:rsidR="00187B88" w14:paraId="3C31BB82" w14:textId="77777777">
        <w:trPr>
          <w:trHeight w:val="354"/>
        </w:trPr>
        <w:tc>
          <w:tcPr>
            <w:tcW w:w="485" w:type="dxa"/>
            <w:tcBorders>
              <w:top w:val="single" w:sz="4" w:space="0" w:color="000000"/>
              <w:left w:val="single" w:sz="4" w:space="0" w:color="000000"/>
              <w:bottom w:val="single" w:sz="4" w:space="0" w:color="000000"/>
              <w:right w:val="single" w:sz="4" w:space="0" w:color="000000"/>
            </w:tcBorders>
          </w:tcPr>
          <w:p w14:paraId="385332EA" w14:textId="77777777" w:rsidR="00187B88" w:rsidRDefault="00000000">
            <w:pPr>
              <w:spacing w:after="0" w:line="259" w:lineRule="auto"/>
              <w:ind w:left="0" w:right="0" w:firstLine="0"/>
              <w:jc w:val="left"/>
            </w:pPr>
            <w:r>
              <w:t xml:space="preserve">1 </w:t>
            </w:r>
          </w:p>
        </w:tc>
        <w:tc>
          <w:tcPr>
            <w:tcW w:w="7349" w:type="dxa"/>
            <w:gridSpan w:val="2"/>
            <w:tcBorders>
              <w:top w:val="single" w:sz="4" w:space="0" w:color="000000"/>
              <w:left w:val="single" w:sz="4" w:space="0" w:color="000000"/>
              <w:bottom w:val="single" w:sz="4" w:space="0" w:color="000000"/>
              <w:right w:val="single" w:sz="4" w:space="0" w:color="000000"/>
            </w:tcBorders>
          </w:tcPr>
          <w:p w14:paraId="6AD514C5" w14:textId="77777777" w:rsidR="00187B88" w:rsidRDefault="00000000">
            <w:pPr>
              <w:spacing w:after="0" w:line="259" w:lineRule="auto"/>
              <w:ind w:left="2" w:right="0" w:firstLine="0"/>
              <w:jc w:val="left"/>
            </w:pPr>
            <w:r>
              <w:t xml:space="preserve">Wniosek jest złożony w terminie określonym w regulaminie naboru </w:t>
            </w:r>
          </w:p>
        </w:tc>
        <w:tc>
          <w:tcPr>
            <w:tcW w:w="821" w:type="dxa"/>
            <w:tcBorders>
              <w:top w:val="single" w:sz="4" w:space="0" w:color="000000"/>
              <w:left w:val="single" w:sz="4" w:space="0" w:color="000000"/>
              <w:bottom w:val="single" w:sz="4" w:space="0" w:color="000000"/>
              <w:right w:val="single" w:sz="4" w:space="0" w:color="000000"/>
            </w:tcBorders>
          </w:tcPr>
          <w:p w14:paraId="0B8ABAA3"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6426B66F" w14:textId="77777777" w:rsidR="00187B88" w:rsidRDefault="00000000">
            <w:pPr>
              <w:spacing w:after="0" w:line="259" w:lineRule="auto"/>
              <w:ind w:left="0" w:right="13" w:firstLine="0"/>
              <w:jc w:val="center"/>
            </w:pPr>
            <w:r>
              <w:t xml:space="preserve"> </w:t>
            </w:r>
          </w:p>
        </w:tc>
      </w:tr>
      <w:tr w:rsidR="00187B88" w14:paraId="50CCD341" w14:textId="77777777">
        <w:trPr>
          <w:trHeight w:val="355"/>
        </w:trPr>
        <w:tc>
          <w:tcPr>
            <w:tcW w:w="485" w:type="dxa"/>
            <w:tcBorders>
              <w:top w:val="single" w:sz="4" w:space="0" w:color="000000"/>
              <w:left w:val="single" w:sz="4" w:space="0" w:color="000000"/>
              <w:bottom w:val="single" w:sz="4" w:space="0" w:color="000000"/>
              <w:right w:val="single" w:sz="4" w:space="0" w:color="000000"/>
            </w:tcBorders>
          </w:tcPr>
          <w:p w14:paraId="5AF33561" w14:textId="77777777" w:rsidR="00187B88" w:rsidRDefault="00000000">
            <w:pPr>
              <w:spacing w:after="0" w:line="259" w:lineRule="auto"/>
              <w:ind w:left="0" w:right="0" w:firstLine="0"/>
              <w:jc w:val="left"/>
            </w:pPr>
            <w:r>
              <w:t xml:space="preserve">2 </w:t>
            </w:r>
          </w:p>
        </w:tc>
        <w:tc>
          <w:tcPr>
            <w:tcW w:w="7349" w:type="dxa"/>
            <w:gridSpan w:val="2"/>
            <w:tcBorders>
              <w:top w:val="single" w:sz="4" w:space="0" w:color="000000"/>
              <w:left w:val="single" w:sz="4" w:space="0" w:color="000000"/>
              <w:bottom w:val="single" w:sz="4" w:space="0" w:color="000000"/>
              <w:right w:val="single" w:sz="4" w:space="0" w:color="000000"/>
            </w:tcBorders>
          </w:tcPr>
          <w:p w14:paraId="3F53AB32" w14:textId="77777777" w:rsidR="00187B88" w:rsidRDefault="00000000">
            <w:pPr>
              <w:spacing w:after="0" w:line="259" w:lineRule="auto"/>
              <w:ind w:left="2" w:right="0" w:firstLine="0"/>
              <w:jc w:val="left"/>
            </w:pPr>
            <w:r>
              <w:t xml:space="preserve">Wniosek jest złożony na obowiązującym formularzu i w wymaganej formie </w:t>
            </w:r>
          </w:p>
        </w:tc>
        <w:tc>
          <w:tcPr>
            <w:tcW w:w="821" w:type="dxa"/>
            <w:tcBorders>
              <w:top w:val="single" w:sz="4" w:space="0" w:color="000000"/>
              <w:left w:val="single" w:sz="4" w:space="0" w:color="000000"/>
              <w:bottom w:val="single" w:sz="4" w:space="0" w:color="000000"/>
              <w:right w:val="single" w:sz="4" w:space="0" w:color="000000"/>
            </w:tcBorders>
          </w:tcPr>
          <w:p w14:paraId="07DB78A8" w14:textId="77777777" w:rsidR="00187B88" w:rsidRDefault="00000000">
            <w:pPr>
              <w:spacing w:after="0" w:line="259" w:lineRule="auto"/>
              <w:ind w:left="0" w:right="13" w:firstLine="0"/>
              <w:jc w:val="center"/>
            </w:pPr>
            <w:r>
              <w:rPr>
                <w:b/>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09B07032" w14:textId="77777777" w:rsidR="00187B88" w:rsidRDefault="00000000">
            <w:pPr>
              <w:spacing w:after="0" w:line="259" w:lineRule="auto"/>
              <w:ind w:left="0" w:right="13" w:firstLine="0"/>
              <w:jc w:val="center"/>
            </w:pPr>
            <w:r>
              <w:rPr>
                <w:b/>
              </w:rPr>
              <w:t xml:space="preserve"> </w:t>
            </w:r>
          </w:p>
        </w:tc>
      </w:tr>
      <w:tr w:rsidR="00187B88" w14:paraId="55831BCC" w14:textId="77777777">
        <w:trPr>
          <w:trHeight w:val="816"/>
        </w:trPr>
        <w:tc>
          <w:tcPr>
            <w:tcW w:w="485" w:type="dxa"/>
            <w:tcBorders>
              <w:top w:val="single" w:sz="4" w:space="0" w:color="000000"/>
              <w:left w:val="single" w:sz="4" w:space="0" w:color="000000"/>
              <w:bottom w:val="single" w:sz="4" w:space="0" w:color="000000"/>
              <w:right w:val="single" w:sz="4" w:space="0" w:color="000000"/>
            </w:tcBorders>
            <w:vAlign w:val="center"/>
          </w:tcPr>
          <w:p w14:paraId="5CD13B14" w14:textId="77777777" w:rsidR="00187B88" w:rsidRDefault="00000000">
            <w:pPr>
              <w:spacing w:after="0" w:line="259" w:lineRule="auto"/>
              <w:ind w:left="0" w:right="0" w:firstLine="0"/>
              <w:jc w:val="left"/>
            </w:pPr>
            <w:r>
              <w:t xml:space="preserve">3 </w:t>
            </w:r>
          </w:p>
        </w:tc>
        <w:tc>
          <w:tcPr>
            <w:tcW w:w="7349" w:type="dxa"/>
            <w:gridSpan w:val="2"/>
            <w:tcBorders>
              <w:top w:val="single" w:sz="4" w:space="0" w:color="000000"/>
              <w:left w:val="single" w:sz="4" w:space="0" w:color="000000"/>
              <w:bottom w:val="single" w:sz="4" w:space="0" w:color="000000"/>
              <w:right w:val="single" w:sz="4" w:space="0" w:color="000000"/>
            </w:tcBorders>
          </w:tcPr>
          <w:p w14:paraId="61D45FA1" w14:textId="77777777" w:rsidR="00187B88" w:rsidRDefault="00000000">
            <w:pPr>
              <w:spacing w:after="0" w:line="259" w:lineRule="auto"/>
              <w:ind w:left="2" w:right="48" w:firstLine="0"/>
            </w:pPr>
            <w:r>
              <w:t xml:space="preserve">Wniosek jest kompletny i prawidłowo podpisany, wypełniono wszystkie wymagane pola formularza wniosku oraz dołączono wszystkie wymagane załączniki </w:t>
            </w:r>
          </w:p>
        </w:tc>
        <w:tc>
          <w:tcPr>
            <w:tcW w:w="821" w:type="dxa"/>
            <w:tcBorders>
              <w:top w:val="single" w:sz="4" w:space="0" w:color="000000"/>
              <w:left w:val="single" w:sz="4" w:space="0" w:color="000000"/>
              <w:bottom w:val="single" w:sz="4" w:space="0" w:color="000000"/>
              <w:right w:val="single" w:sz="4" w:space="0" w:color="000000"/>
            </w:tcBorders>
            <w:vAlign w:val="center"/>
          </w:tcPr>
          <w:p w14:paraId="2B659CE0"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743FFABD" w14:textId="77777777" w:rsidR="00187B88" w:rsidRDefault="00000000">
            <w:pPr>
              <w:spacing w:after="0" w:line="259" w:lineRule="auto"/>
              <w:ind w:left="0" w:right="13" w:firstLine="0"/>
              <w:jc w:val="center"/>
            </w:pPr>
            <w:r>
              <w:t xml:space="preserve"> </w:t>
            </w:r>
          </w:p>
        </w:tc>
      </w:tr>
      <w:tr w:rsidR="00187B88" w14:paraId="56FC5088" w14:textId="77777777">
        <w:trPr>
          <w:trHeight w:val="547"/>
        </w:trPr>
        <w:tc>
          <w:tcPr>
            <w:tcW w:w="485" w:type="dxa"/>
            <w:tcBorders>
              <w:top w:val="single" w:sz="4" w:space="0" w:color="000000"/>
              <w:left w:val="single" w:sz="4" w:space="0" w:color="000000"/>
              <w:bottom w:val="single" w:sz="4" w:space="0" w:color="000000"/>
              <w:right w:val="single" w:sz="4" w:space="0" w:color="000000"/>
            </w:tcBorders>
            <w:vAlign w:val="center"/>
          </w:tcPr>
          <w:p w14:paraId="21CE33C2" w14:textId="77777777" w:rsidR="00187B88" w:rsidRDefault="00000000">
            <w:pPr>
              <w:spacing w:after="0" w:line="259" w:lineRule="auto"/>
              <w:ind w:left="0" w:right="0" w:firstLine="0"/>
              <w:jc w:val="left"/>
            </w:pPr>
            <w:r>
              <w:t xml:space="preserve">4 </w:t>
            </w:r>
          </w:p>
        </w:tc>
        <w:tc>
          <w:tcPr>
            <w:tcW w:w="7349" w:type="dxa"/>
            <w:gridSpan w:val="2"/>
            <w:tcBorders>
              <w:top w:val="single" w:sz="4" w:space="0" w:color="000000"/>
              <w:left w:val="single" w:sz="4" w:space="0" w:color="000000"/>
              <w:bottom w:val="single" w:sz="4" w:space="0" w:color="000000"/>
              <w:right w:val="single" w:sz="4" w:space="0" w:color="000000"/>
            </w:tcBorders>
          </w:tcPr>
          <w:p w14:paraId="7EA45A5C" w14:textId="77777777" w:rsidR="00187B88" w:rsidRDefault="00000000">
            <w:pPr>
              <w:spacing w:after="0" w:line="259" w:lineRule="auto"/>
              <w:ind w:left="2" w:right="0" w:firstLine="0"/>
              <w:jc w:val="left"/>
            </w:pPr>
            <w:r>
              <w:t xml:space="preserve">Wnioskodawca mieści się w katalogu Beneficjentów, określonym w programie priorytetowym  </w:t>
            </w:r>
          </w:p>
        </w:tc>
        <w:tc>
          <w:tcPr>
            <w:tcW w:w="821" w:type="dxa"/>
            <w:tcBorders>
              <w:top w:val="single" w:sz="4" w:space="0" w:color="000000"/>
              <w:left w:val="single" w:sz="4" w:space="0" w:color="000000"/>
              <w:bottom w:val="single" w:sz="4" w:space="0" w:color="000000"/>
              <w:right w:val="single" w:sz="4" w:space="0" w:color="000000"/>
            </w:tcBorders>
            <w:vAlign w:val="center"/>
          </w:tcPr>
          <w:p w14:paraId="022B872B"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5AED26F4" w14:textId="77777777" w:rsidR="00187B88" w:rsidRDefault="00000000">
            <w:pPr>
              <w:spacing w:after="0" w:line="259" w:lineRule="auto"/>
              <w:ind w:left="0" w:right="13" w:firstLine="0"/>
              <w:jc w:val="center"/>
            </w:pPr>
            <w:r>
              <w:t xml:space="preserve"> </w:t>
            </w:r>
          </w:p>
        </w:tc>
      </w:tr>
      <w:tr w:rsidR="00187B88" w14:paraId="780CBE1F" w14:textId="77777777">
        <w:trPr>
          <w:trHeight w:val="1082"/>
        </w:trPr>
        <w:tc>
          <w:tcPr>
            <w:tcW w:w="485" w:type="dxa"/>
            <w:tcBorders>
              <w:top w:val="single" w:sz="4" w:space="0" w:color="000000"/>
              <w:left w:val="single" w:sz="4" w:space="0" w:color="000000"/>
              <w:bottom w:val="single" w:sz="4" w:space="0" w:color="000000"/>
              <w:right w:val="single" w:sz="4" w:space="0" w:color="000000"/>
            </w:tcBorders>
            <w:vAlign w:val="center"/>
          </w:tcPr>
          <w:p w14:paraId="28AA65D9" w14:textId="77777777" w:rsidR="00187B88" w:rsidRDefault="00000000">
            <w:pPr>
              <w:spacing w:after="0" w:line="259" w:lineRule="auto"/>
              <w:ind w:left="0" w:right="0" w:firstLine="0"/>
              <w:jc w:val="left"/>
            </w:pPr>
            <w:r>
              <w:t xml:space="preserve">5 </w:t>
            </w:r>
          </w:p>
        </w:tc>
        <w:tc>
          <w:tcPr>
            <w:tcW w:w="7349" w:type="dxa"/>
            <w:gridSpan w:val="2"/>
            <w:tcBorders>
              <w:top w:val="single" w:sz="4" w:space="0" w:color="000000"/>
              <w:left w:val="single" w:sz="4" w:space="0" w:color="000000"/>
              <w:bottom w:val="single" w:sz="4" w:space="0" w:color="000000"/>
              <w:right w:val="single" w:sz="4" w:space="0" w:color="000000"/>
            </w:tcBorders>
          </w:tcPr>
          <w:p w14:paraId="2C11F3A6" w14:textId="77777777" w:rsidR="00187B88" w:rsidRDefault="00000000">
            <w:pPr>
              <w:spacing w:after="0" w:line="259" w:lineRule="auto"/>
              <w:ind w:left="2" w:right="46" w:firstLine="0"/>
            </w:pPr>
            <w:r>
              <w:t xml:space="preserve">W ciągu ostatnich 3 lat przed dniem złożenia wniosku właściwy terytorialnie </w:t>
            </w:r>
            <w:proofErr w:type="spellStart"/>
            <w:r>
              <w:t>wfośigw</w:t>
            </w:r>
            <w:proofErr w:type="spellEnd"/>
            <w:r>
              <w:t xml:space="preserve"> lub NFOŚiGW nie wypowiedział Wnioskodawcy lub nie rozwiązał z nim umowy o dofinansowanie – za wyjątkiem rozwiązania za porozumieniem stron – z przyczyn leżących po stronie Wnioskodawcy </w:t>
            </w:r>
          </w:p>
        </w:tc>
        <w:tc>
          <w:tcPr>
            <w:tcW w:w="821" w:type="dxa"/>
            <w:tcBorders>
              <w:top w:val="single" w:sz="4" w:space="0" w:color="000000"/>
              <w:left w:val="single" w:sz="4" w:space="0" w:color="000000"/>
              <w:bottom w:val="single" w:sz="4" w:space="0" w:color="000000"/>
              <w:right w:val="single" w:sz="4" w:space="0" w:color="000000"/>
            </w:tcBorders>
            <w:vAlign w:val="center"/>
          </w:tcPr>
          <w:p w14:paraId="47BCFB86"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380A23D0" w14:textId="77777777" w:rsidR="00187B88" w:rsidRDefault="00000000">
            <w:pPr>
              <w:spacing w:after="0" w:line="259" w:lineRule="auto"/>
              <w:ind w:left="0" w:right="13" w:firstLine="0"/>
              <w:jc w:val="center"/>
            </w:pPr>
            <w:r>
              <w:t xml:space="preserve"> </w:t>
            </w:r>
          </w:p>
        </w:tc>
      </w:tr>
      <w:tr w:rsidR="00187B88" w14:paraId="1500576A" w14:textId="77777777">
        <w:trPr>
          <w:trHeight w:val="817"/>
        </w:trPr>
        <w:tc>
          <w:tcPr>
            <w:tcW w:w="485" w:type="dxa"/>
            <w:tcBorders>
              <w:top w:val="single" w:sz="4" w:space="0" w:color="000000"/>
              <w:left w:val="single" w:sz="4" w:space="0" w:color="000000"/>
              <w:bottom w:val="single" w:sz="4" w:space="0" w:color="000000"/>
              <w:right w:val="single" w:sz="4" w:space="0" w:color="000000"/>
            </w:tcBorders>
            <w:vAlign w:val="center"/>
          </w:tcPr>
          <w:p w14:paraId="1BE6AA1E" w14:textId="77777777" w:rsidR="00187B88" w:rsidRDefault="00000000">
            <w:pPr>
              <w:spacing w:after="0" w:line="259" w:lineRule="auto"/>
              <w:ind w:left="0" w:right="0" w:firstLine="0"/>
              <w:jc w:val="left"/>
            </w:pPr>
            <w:r>
              <w:t xml:space="preserve">6 </w:t>
            </w:r>
          </w:p>
        </w:tc>
        <w:tc>
          <w:tcPr>
            <w:tcW w:w="7349" w:type="dxa"/>
            <w:gridSpan w:val="2"/>
            <w:tcBorders>
              <w:top w:val="single" w:sz="4" w:space="0" w:color="000000"/>
              <w:left w:val="single" w:sz="4" w:space="0" w:color="000000"/>
              <w:bottom w:val="single" w:sz="4" w:space="0" w:color="000000"/>
              <w:right w:val="single" w:sz="4" w:space="0" w:color="000000"/>
            </w:tcBorders>
          </w:tcPr>
          <w:p w14:paraId="7B19084D" w14:textId="77777777" w:rsidR="00187B88" w:rsidRDefault="00000000">
            <w:pPr>
              <w:spacing w:after="0" w:line="259" w:lineRule="auto"/>
              <w:ind w:left="2" w:right="47" w:firstLine="0"/>
            </w:pPr>
            <w:r>
              <w:t xml:space="preserve">Wnioskodawca wywiązuje się z zobowiązań publiczno-prawnych i cywilnoprawnych na rzecz właściwego terytorialnie </w:t>
            </w:r>
            <w:proofErr w:type="spellStart"/>
            <w:r>
              <w:t>wfośigw</w:t>
            </w:r>
            <w:proofErr w:type="spellEnd"/>
            <w:r>
              <w:t xml:space="preserve"> oraz NFOŚiGW i nie ma w stosunku do nich żadnych zaległości </w:t>
            </w:r>
          </w:p>
        </w:tc>
        <w:tc>
          <w:tcPr>
            <w:tcW w:w="821" w:type="dxa"/>
            <w:tcBorders>
              <w:top w:val="single" w:sz="4" w:space="0" w:color="000000"/>
              <w:left w:val="single" w:sz="4" w:space="0" w:color="000000"/>
              <w:bottom w:val="single" w:sz="4" w:space="0" w:color="000000"/>
              <w:right w:val="single" w:sz="4" w:space="0" w:color="000000"/>
            </w:tcBorders>
            <w:vAlign w:val="center"/>
          </w:tcPr>
          <w:p w14:paraId="0A607626"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31A1532B" w14:textId="77777777" w:rsidR="00187B88" w:rsidRDefault="00000000">
            <w:pPr>
              <w:spacing w:after="0" w:line="259" w:lineRule="auto"/>
              <w:ind w:left="0" w:right="13" w:firstLine="0"/>
              <w:jc w:val="center"/>
            </w:pPr>
            <w:r>
              <w:t xml:space="preserve"> </w:t>
            </w:r>
          </w:p>
        </w:tc>
      </w:tr>
      <w:tr w:rsidR="00187B88" w14:paraId="4CD43B05" w14:textId="77777777">
        <w:trPr>
          <w:trHeight w:val="355"/>
        </w:trPr>
        <w:tc>
          <w:tcPr>
            <w:tcW w:w="485" w:type="dxa"/>
            <w:tcBorders>
              <w:top w:val="single" w:sz="4" w:space="0" w:color="000000"/>
              <w:left w:val="single" w:sz="4" w:space="0" w:color="000000"/>
              <w:bottom w:val="single" w:sz="4" w:space="0" w:color="000000"/>
              <w:right w:val="single" w:sz="4" w:space="0" w:color="000000"/>
            </w:tcBorders>
          </w:tcPr>
          <w:p w14:paraId="4926393A" w14:textId="77777777" w:rsidR="00187B88" w:rsidRDefault="00000000">
            <w:pPr>
              <w:spacing w:after="0" w:line="259" w:lineRule="auto"/>
              <w:ind w:left="0" w:right="0" w:firstLine="0"/>
              <w:jc w:val="left"/>
            </w:pPr>
            <w:r>
              <w:t xml:space="preserve">7 </w:t>
            </w:r>
          </w:p>
        </w:tc>
        <w:tc>
          <w:tcPr>
            <w:tcW w:w="7349" w:type="dxa"/>
            <w:gridSpan w:val="2"/>
            <w:tcBorders>
              <w:top w:val="single" w:sz="4" w:space="0" w:color="000000"/>
              <w:left w:val="single" w:sz="4" w:space="0" w:color="000000"/>
              <w:bottom w:val="single" w:sz="4" w:space="0" w:color="000000"/>
              <w:right w:val="single" w:sz="4" w:space="0" w:color="000000"/>
            </w:tcBorders>
          </w:tcPr>
          <w:p w14:paraId="5A6E36FE" w14:textId="77777777" w:rsidR="00187B88" w:rsidRDefault="00000000">
            <w:pPr>
              <w:spacing w:after="0" w:line="259" w:lineRule="auto"/>
              <w:ind w:left="2" w:right="0" w:firstLine="0"/>
              <w:jc w:val="left"/>
            </w:pPr>
            <w:r>
              <w:t xml:space="preserve">Cel i rodzaj przedsięwzięcia jest zgodny z programem priorytetowym </w:t>
            </w:r>
          </w:p>
        </w:tc>
        <w:tc>
          <w:tcPr>
            <w:tcW w:w="821" w:type="dxa"/>
            <w:tcBorders>
              <w:top w:val="single" w:sz="4" w:space="0" w:color="000000"/>
              <w:left w:val="single" w:sz="4" w:space="0" w:color="000000"/>
              <w:bottom w:val="single" w:sz="4" w:space="0" w:color="000000"/>
              <w:right w:val="single" w:sz="4" w:space="0" w:color="000000"/>
            </w:tcBorders>
          </w:tcPr>
          <w:p w14:paraId="51408EB5" w14:textId="77777777" w:rsidR="00187B88" w:rsidRDefault="00000000">
            <w:pPr>
              <w:spacing w:after="0" w:line="259" w:lineRule="auto"/>
              <w:ind w:left="25"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34AF86D4" w14:textId="77777777" w:rsidR="00187B88" w:rsidRDefault="00000000">
            <w:pPr>
              <w:spacing w:after="0" w:line="259" w:lineRule="auto"/>
              <w:ind w:left="0" w:right="13" w:firstLine="0"/>
              <w:jc w:val="center"/>
            </w:pPr>
            <w:r>
              <w:t xml:space="preserve"> </w:t>
            </w:r>
          </w:p>
        </w:tc>
      </w:tr>
      <w:tr w:rsidR="00187B88" w14:paraId="6F257BC2" w14:textId="77777777">
        <w:trPr>
          <w:trHeight w:val="353"/>
        </w:trPr>
        <w:tc>
          <w:tcPr>
            <w:tcW w:w="485" w:type="dxa"/>
            <w:tcBorders>
              <w:top w:val="single" w:sz="4" w:space="0" w:color="000000"/>
              <w:left w:val="single" w:sz="4" w:space="0" w:color="000000"/>
              <w:bottom w:val="single" w:sz="4" w:space="0" w:color="000000"/>
              <w:right w:val="single" w:sz="4" w:space="0" w:color="000000"/>
            </w:tcBorders>
          </w:tcPr>
          <w:p w14:paraId="04E91E04" w14:textId="77777777" w:rsidR="00187B88" w:rsidRDefault="00000000">
            <w:pPr>
              <w:spacing w:after="0" w:line="259" w:lineRule="auto"/>
              <w:ind w:left="0" w:right="0" w:firstLine="0"/>
              <w:jc w:val="left"/>
            </w:pPr>
            <w:r>
              <w:t xml:space="preserve">8 </w:t>
            </w:r>
          </w:p>
        </w:tc>
        <w:tc>
          <w:tcPr>
            <w:tcW w:w="7349" w:type="dxa"/>
            <w:gridSpan w:val="2"/>
            <w:tcBorders>
              <w:top w:val="single" w:sz="4" w:space="0" w:color="000000"/>
              <w:left w:val="single" w:sz="4" w:space="0" w:color="000000"/>
              <w:bottom w:val="single" w:sz="4" w:space="0" w:color="000000"/>
              <w:right w:val="single" w:sz="4" w:space="0" w:color="000000"/>
            </w:tcBorders>
          </w:tcPr>
          <w:p w14:paraId="7E3121D7" w14:textId="77777777" w:rsidR="00187B88" w:rsidRDefault="00000000">
            <w:pPr>
              <w:spacing w:after="0" w:line="259" w:lineRule="auto"/>
              <w:ind w:left="2" w:right="0" w:firstLine="0"/>
              <w:jc w:val="left"/>
            </w:pPr>
            <w:r>
              <w:t xml:space="preserve">Okres realizacji przedsięwzięcia jest zgodny z programem priorytetowym </w:t>
            </w:r>
          </w:p>
        </w:tc>
        <w:tc>
          <w:tcPr>
            <w:tcW w:w="821" w:type="dxa"/>
            <w:tcBorders>
              <w:top w:val="single" w:sz="4" w:space="0" w:color="000000"/>
              <w:left w:val="single" w:sz="4" w:space="0" w:color="000000"/>
              <w:bottom w:val="single" w:sz="4" w:space="0" w:color="000000"/>
              <w:right w:val="single" w:sz="4" w:space="0" w:color="000000"/>
            </w:tcBorders>
          </w:tcPr>
          <w:p w14:paraId="3DEC439F"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2BEAF0D2" w14:textId="77777777" w:rsidR="00187B88" w:rsidRDefault="00000000">
            <w:pPr>
              <w:spacing w:after="0" w:line="259" w:lineRule="auto"/>
              <w:ind w:left="0" w:right="13" w:firstLine="0"/>
              <w:jc w:val="center"/>
            </w:pPr>
            <w:r>
              <w:t xml:space="preserve"> </w:t>
            </w:r>
          </w:p>
        </w:tc>
      </w:tr>
      <w:tr w:rsidR="00187B88" w14:paraId="1B6BC2B7" w14:textId="77777777">
        <w:trPr>
          <w:trHeight w:val="548"/>
        </w:trPr>
        <w:tc>
          <w:tcPr>
            <w:tcW w:w="485" w:type="dxa"/>
            <w:tcBorders>
              <w:top w:val="single" w:sz="4" w:space="0" w:color="000000"/>
              <w:left w:val="single" w:sz="4" w:space="0" w:color="000000"/>
              <w:bottom w:val="single" w:sz="4" w:space="0" w:color="000000"/>
              <w:right w:val="single" w:sz="4" w:space="0" w:color="000000"/>
            </w:tcBorders>
            <w:vAlign w:val="center"/>
          </w:tcPr>
          <w:p w14:paraId="0C09A8A8" w14:textId="77777777" w:rsidR="00187B88" w:rsidRDefault="00000000">
            <w:pPr>
              <w:spacing w:after="0" w:line="259" w:lineRule="auto"/>
              <w:ind w:left="0" w:right="0" w:firstLine="0"/>
              <w:jc w:val="left"/>
            </w:pPr>
            <w:r>
              <w:t xml:space="preserve">9 </w:t>
            </w:r>
          </w:p>
        </w:tc>
        <w:tc>
          <w:tcPr>
            <w:tcW w:w="7349" w:type="dxa"/>
            <w:gridSpan w:val="2"/>
            <w:tcBorders>
              <w:top w:val="single" w:sz="4" w:space="0" w:color="000000"/>
              <w:left w:val="single" w:sz="4" w:space="0" w:color="000000"/>
              <w:bottom w:val="single" w:sz="4" w:space="0" w:color="000000"/>
              <w:right w:val="single" w:sz="4" w:space="0" w:color="000000"/>
            </w:tcBorders>
          </w:tcPr>
          <w:p w14:paraId="6997ED26" w14:textId="77777777" w:rsidR="00187B88" w:rsidRDefault="00000000">
            <w:pPr>
              <w:spacing w:after="0" w:line="259" w:lineRule="auto"/>
              <w:ind w:left="2" w:right="0" w:firstLine="0"/>
              <w:jc w:val="left"/>
            </w:pPr>
            <w:r>
              <w:t xml:space="preserve">Forma i intensywność wnioskowanego dofinansowania są zgodne z programem priorytetowym </w:t>
            </w:r>
          </w:p>
        </w:tc>
        <w:tc>
          <w:tcPr>
            <w:tcW w:w="821" w:type="dxa"/>
            <w:tcBorders>
              <w:top w:val="single" w:sz="4" w:space="0" w:color="000000"/>
              <w:left w:val="single" w:sz="4" w:space="0" w:color="000000"/>
              <w:bottom w:val="single" w:sz="4" w:space="0" w:color="000000"/>
              <w:right w:val="single" w:sz="4" w:space="0" w:color="000000"/>
            </w:tcBorders>
            <w:vAlign w:val="center"/>
          </w:tcPr>
          <w:p w14:paraId="0471CCE2" w14:textId="77777777" w:rsidR="00187B88" w:rsidRDefault="00000000">
            <w:pPr>
              <w:spacing w:after="0" w:line="259" w:lineRule="auto"/>
              <w:ind w:left="25"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1CCDBA2B" w14:textId="77777777" w:rsidR="00187B88" w:rsidRDefault="00000000">
            <w:pPr>
              <w:spacing w:after="0" w:line="259" w:lineRule="auto"/>
              <w:ind w:left="21" w:right="0" w:firstLine="0"/>
              <w:jc w:val="center"/>
            </w:pPr>
            <w:r>
              <w:t xml:space="preserve"> </w:t>
            </w:r>
          </w:p>
        </w:tc>
      </w:tr>
      <w:tr w:rsidR="00187B88" w14:paraId="40DDE18E" w14:textId="77777777">
        <w:trPr>
          <w:trHeight w:val="354"/>
        </w:trPr>
        <w:tc>
          <w:tcPr>
            <w:tcW w:w="9504" w:type="dxa"/>
            <w:gridSpan w:val="5"/>
            <w:tcBorders>
              <w:top w:val="single" w:sz="4" w:space="0" w:color="000000"/>
              <w:left w:val="single" w:sz="4" w:space="0" w:color="000000"/>
              <w:bottom w:val="single" w:sz="4" w:space="0" w:color="000000"/>
              <w:right w:val="single" w:sz="4" w:space="0" w:color="000000"/>
            </w:tcBorders>
            <w:shd w:val="clear" w:color="auto" w:fill="BFBFBF"/>
            <w:vAlign w:val="bottom"/>
          </w:tcPr>
          <w:p w14:paraId="101997B6" w14:textId="77777777" w:rsidR="00187B88" w:rsidRDefault="00000000">
            <w:pPr>
              <w:spacing w:after="0" w:line="259" w:lineRule="auto"/>
              <w:ind w:left="0" w:right="0" w:firstLine="0"/>
              <w:jc w:val="left"/>
            </w:pPr>
            <w:r>
              <w:rPr>
                <w:b/>
              </w:rPr>
              <w:t xml:space="preserve">KRYTERIA JAKOŚCIOWE DOPUSZCZAJĄCE </w:t>
            </w:r>
          </w:p>
        </w:tc>
      </w:tr>
      <w:tr w:rsidR="00187B88" w14:paraId="57449C89" w14:textId="77777777">
        <w:trPr>
          <w:trHeight w:val="352"/>
        </w:trPr>
        <w:tc>
          <w:tcPr>
            <w:tcW w:w="485" w:type="dxa"/>
            <w:tcBorders>
              <w:top w:val="single" w:sz="4" w:space="0" w:color="000000"/>
              <w:left w:val="single" w:sz="4" w:space="0" w:color="000000"/>
              <w:bottom w:val="single" w:sz="4" w:space="0" w:color="000000"/>
              <w:right w:val="single" w:sz="4" w:space="0" w:color="000000"/>
            </w:tcBorders>
            <w:shd w:val="clear" w:color="auto" w:fill="BFBFBF"/>
          </w:tcPr>
          <w:p w14:paraId="1B22E685" w14:textId="77777777" w:rsidR="00187B88" w:rsidRDefault="00000000">
            <w:pPr>
              <w:spacing w:after="0" w:line="259" w:lineRule="auto"/>
              <w:ind w:left="0" w:right="0" w:firstLine="0"/>
              <w:jc w:val="left"/>
            </w:pPr>
            <w:r>
              <w:rPr>
                <w:b/>
              </w:rPr>
              <w:t xml:space="preserve">Lp. </w:t>
            </w:r>
          </w:p>
        </w:tc>
        <w:tc>
          <w:tcPr>
            <w:tcW w:w="734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4F23F4E" w14:textId="77777777" w:rsidR="00187B88" w:rsidRDefault="00000000">
            <w:pPr>
              <w:spacing w:after="0" w:line="259" w:lineRule="auto"/>
              <w:ind w:left="0" w:right="48" w:firstLine="0"/>
              <w:jc w:val="center"/>
            </w:pPr>
            <w:r>
              <w:rPr>
                <w:b/>
              </w:rPr>
              <w:t xml:space="preserve">NAZWA KRYTERIUM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7C7355A5" w14:textId="77777777" w:rsidR="00187B88" w:rsidRDefault="00000000">
            <w:pPr>
              <w:spacing w:after="0" w:line="259" w:lineRule="auto"/>
              <w:ind w:left="0" w:right="34" w:firstLine="0"/>
              <w:jc w:val="center"/>
            </w:pPr>
            <w:r>
              <w:rPr>
                <w:b/>
              </w:rPr>
              <w:t xml:space="preserve">TAK </w:t>
            </w:r>
          </w:p>
        </w:tc>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6FA991A0" w14:textId="77777777" w:rsidR="00187B88" w:rsidRDefault="00000000">
            <w:pPr>
              <w:spacing w:after="0" w:line="259" w:lineRule="auto"/>
              <w:ind w:left="0" w:right="32" w:firstLine="0"/>
              <w:jc w:val="center"/>
            </w:pPr>
            <w:r>
              <w:rPr>
                <w:b/>
              </w:rPr>
              <w:t xml:space="preserve">NIE </w:t>
            </w:r>
          </w:p>
        </w:tc>
      </w:tr>
      <w:tr w:rsidR="00187B88" w14:paraId="4B8F7643" w14:textId="77777777">
        <w:trPr>
          <w:trHeight w:val="371"/>
        </w:trPr>
        <w:tc>
          <w:tcPr>
            <w:tcW w:w="485" w:type="dxa"/>
            <w:tcBorders>
              <w:top w:val="single" w:sz="4" w:space="0" w:color="000000"/>
              <w:left w:val="single" w:sz="4" w:space="0" w:color="000000"/>
              <w:bottom w:val="single" w:sz="4" w:space="0" w:color="000000"/>
              <w:right w:val="single" w:sz="4" w:space="0" w:color="000000"/>
            </w:tcBorders>
          </w:tcPr>
          <w:p w14:paraId="7E3625E2" w14:textId="77777777" w:rsidR="00187B88" w:rsidRDefault="00000000">
            <w:pPr>
              <w:spacing w:after="0" w:line="259" w:lineRule="auto"/>
              <w:ind w:left="0" w:right="50" w:firstLine="0"/>
              <w:jc w:val="center"/>
            </w:pPr>
            <w:r>
              <w:t xml:space="preserve">1 </w:t>
            </w:r>
          </w:p>
        </w:tc>
        <w:tc>
          <w:tcPr>
            <w:tcW w:w="7349" w:type="dxa"/>
            <w:gridSpan w:val="2"/>
            <w:tcBorders>
              <w:top w:val="single" w:sz="4" w:space="0" w:color="000000"/>
              <w:left w:val="single" w:sz="4" w:space="0" w:color="000000"/>
              <w:bottom w:val="single" w:sz="4" w:space="0" w:color="000000"/>
              <w:right w:val="single" w:sz="4" w:space="0" w:color="000000"/>
            </w:tcBorders>
          </w:tcPr>
          <w:p w14:paraId="7E584170" w14:textId="77777777" w:rsidR="00187B88" w:rsidRDefault="00000000">
            <w:pPr>
              <w:spacing w:after="0" w:line="259" w:lineRule="auto"/>
              <w:ind w:left="2" w:right="0" w:firstLine="0"/>
              <w:jc w:val="left"/>
            </w:pPr>
            <w:r>
              <w:t xml:space="preserve">Wykonalność przedsięwzięcia. </w:t>
            </w:r>
          </w:p>
        </w:tc>
        <w:tc>
          <w:tcPr>
            <w:tcW w:w="821" w:type="dxa"/>
            <w:tcBorders>
              <w:top w:val="single" w:sz="4" w:space="0" w:color="000000"/>
              <w:left w:val="single" w:sz="4" w:space="0" w:color="000000"/>
              <w:bottom w:val="single" w:sz="4" w:space="0" w:color="000000"/>
              <w:right w:val="single" w:sz="4" w:space="0" w:color="000000"/>
            </w:tcBorders>
          </w:tcPr>
          <w:p w14:paraId="1AD36D16" w14:textId="77777777" w:rsidR="00187B88" w:rsidRDefault="00000000">
            <w:pPr>
              <w:spacing w:after="0" w:line="259" w:lineRule="auto"/>
              <w:ind w:left="16"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3C0CA129" w14:textId="77777777" w:rsidR="00187B88" w:rsidRDefault="00000000">
            <w:pPr>
              <w:spacing w:after="0" w:line="259" w:lineRule="auto"/>
              <w:ind w:left="16" w:right="0" w:firstLine="0"/>
              <w:jc w:val="center"/>
            </w:pPr>
            <w:r>
              <w:t xml:space="preserve"> </w:t>
            </w:r>
          </w:p>
        </w:tc>
      </w:tr>
      <w:tr w:rsidR="00187B88" w14:paraId="60AE7DE1" w14:textId="77777777">
        <w:trPr>
          <w:trHeight w:val="370"/>
        </w:trPr>
        <w:tc>
          <w:tcPr>
            <w:tcW w:w="485" w:type="dxa"/>
            <w:tcBorders>
              <w:top w:val="single" w:sz="4" w:space="0" w:color="000000"/>
              <w:left w:val="single" w:sz="4" w:space="0" w:color="000000"/>
              <w:bottom w:val="single" w:sz="4" w:space="0" w:color="000000"/>
              <w:right w:val="single" w:sz="4" w:space="0" w:color="000000"/>
            </w:tcBorders>
          </w:tcPr>
          <w:p w14:paraId="59B8D669" w14:textId="77777777" w:rsidR="00187B88" w:rsidRDefault="00000000">
            <w:pPr>
              <w:spacing w:after="0" w:line="259" w:lineRule="auto"/>
              <w:ind w:left="0" w:right="50" w:firstLine="0"/>
              <w:jc w:val="center"/>
            </w:pPr>
            <w:r>
              <w:lastRenderedPageBreak/>
              <w:t xml:space="preserve">2 </w:t>
            </w:r>
          </w:p>
        </w:tc>
        <w:tc>
          <w:tcPr>
            <w:tcW w:w="7349" w:type="dxa"/>
            <w:gridSpan w:val="2"/>
            <w:tcBorders>
              <w:top w:val="single" w:sz="4" w:space="0" w:color="000000"/>
              <w:left w:val="single" w:sz="4" w:space="0" w:color="000000"/>
              <w:bottom w:val="single" w:sz="4" w:space="0" w:color="000000"/>
              <w:right w:val="single" w:sz="4" w:space="0" w:color="000000"/>
            </w:tcBorders>
          </w:tcPr>
          <w:p w14:paraId="23064D78" w14:textId="77777777" w:rsidR="00187B88" w:rsidRDefault="00000000">
            <w:pPr>
              <w:spacing w:after="0" w:line="259" w:lineRule="auto"/>
              <w:ind w:left="2" w:right="0" w:firstLine="0"/>
              <w:jc w:val="left"/>
            </w:pPr>
            <w:r>
              <w:t xml:space="preserve">Zasadność realizacji przedsięwzięcia. </w:t>
            </w:r>
          </w:p>
        </w:tc>
        <w:tc>
          <w:tcPr>
            <w:tcW w:w="821" w:type="dxa"/>
            <w:tcBorders>
              <w:top w:val="single" w:sz="4" w:space="0" w:color="000000"/>
              <w:left w:val="single" w:sz="4" w:space="0" w:color="000000"/>
              <w:bottom w:val="single" w:sz="4" w:space="0" w:color="000000"/>
              <w:right w:val="single" w:sz="4" w:space="0" w:color="000000"/>
            </w:tcBorders>
          </w:tcPr>
          <w:p w14:paraId="43D6A778" w14:textId="77777777" w:rsidR="00187B88" w:rsidRDefault="00000000">
            <w:pPr>
              <w:spacing w:after="0" w:line="259" w:lineRule="auto"/>
              <w:ind w:left="16"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1CE38D3F" w14:textId="77777777" w:rsidR="00187B88" w:rsidRDefault="00000000">
            <w:pPr>
              <w:spacing w:after="0" w:line="259" w:lineRule="auto"/>
              <w:ind w:left="16" w:right="0" w:firstLine="0"/>
              <w:jc w:val="center"/>
            </w:pPr>
            <w:r>
              <w:t xml:space="preserve"> </w:t>
            </w:r>
          </w:p>
        </w:tc>
      </w:tr>
      <w:tr w:rsidR="00187B88" w14:paraId="604C882B" w14:textId="77777777">
        <w:trPr>
          <w:trHeight w:val="6503"/>
        </w:trPr>
        <w:tc>
          <w:tcPr>
            <w:tcW w:w="7834" w:type="dxa"/>
            <w:gridSpan w:val="3"/>
            <w:tcBorders>
              <w:top w:val="single" w:sz="4" w:space="0" w:color="000000"/>
              <w:left w:val="single" w:sz="4" w:space="0" w:color="000000"/>
              <w:bottom w:val="single" w:sz="4" w:space="0" w:color="000000"/>
              <w:right w:val="single" w:sz="4" w:space="0" w:color="000000"/>
            </w:tcBorders>
          </w:tcPr>
          <w:p w14:paraId="21201255" w14:textId="77777777" w:rsidR="00187B88" w:rsidRDefault="00000000">
            <w:pPr>
              <w:spacing w:after="44" w:line="239" w:lineRule="auto"/>
              <w:ind w:left="0" w:right="0" w:firstLine="0"/>
            </w:pPr>
            <w:r>
              <w:t xml:space="preserve">Wnioskodawca zobowiązuje się w oświadczeniu złożonym we wniosku o dofinansowanie do zapewnienia, że: </w:t>
            </w:r>
          </w:p>
          <w:p w14:paraId="666C0870" w14:textId="77777777" w:rsidR="00187B88" w:rsidRDefault="00000000">
            <w:pPr>
              <w:spacing w:after="46" w:line="239" w:lineRule="auto"/>
              <w:ind w:left="453" w:right="49" w:hanging="283"/>
            </w:pPr>
            <w:r>
              <w:rPr>
                <w:rFonts w:ascii="Segoe UI Symbol" w:eastAsia="Segoe UI Symbol" w:hAnsi="Segoe UI Symbol" w:cs="Segoe UI Symbol"/>
              </w:rPr>
              <w:t>−</w:t>
            </w:r>
            <w:r>
              <w:rPr>
                <w:rFonts w:ascii="Arial" w:eastAsia="Arial" w:hAnsi="Arial" w:cs="Arial"/>
              </w:rPr>
              <w:t xml:space="preserve"> </w:t>
            </w:r>
            <w:r>
              <w:t xml:space="preserve">Koszty kwalifikowane będą zgodne z programem, w tym w szczególności z Załącznikiem nr 1 – Rodzaje kosztów kwalifikowanych oraz wymagania techniczne dla Części 1)-3) programu, </w:t>
            </w:r>
          </w:p>
          <w:p w14:paraId="598CAE6A" w14:textId="77777777" w:rsidR="00187B88" w:rsidRDefault="00000000">
            <w:pPr>
              <w:spacing w:after="44" w:line="239" w:lineRule="auto"/>
              <w:ind w:left="453" w:right="47" w:hanging="283"/>
            </w:pPr>
            <w:r>
              <w:rPr>
                <w:rFonts w:ascii="Segoe UI Symbol" w:eastAsia="Segoe UI Symbol" w:hAnsi="Segoe UI Symbol" w:cs="Segoe UI Symbol"/>
              </w:rPr>
              <w:t>−</w:t>
            </w:r>
            <w:r>
              <w:rPr>
                <w:rFonts w:ascii="Arial" w:eastAsia="Arial" w:hAnsi="Arial" w:cs="Arial"/>
              </w:rPr>
              <w:t xml:space="preserve"> </w:t>
            </w:r>
            <w:r>
              <w:t xml:space="preserve">Zakres przedsięwzięcia  finansowanego w ramach programu będzie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 </w:t>
            </w:r>
          </w:p>
          <w:p w14:paraId="050C10C6" w14:textId="77777777" w:rsidR="00187B88" w:rsidRDefault="00000000">
            <w:pPr>
              <w:spacing w:after="42" w:line="243" w:lineRule="auto"/>
              <w:ind w:left="458" w:right="48" w:hanging="360"/>
            </w:pPr>
            <w:r>
              <w:rPr>
                <w:rFonts w:ascii="Segoe UI Symbol" w:eastAsia="Segoe UI Symbol" w:hAnsi="Segoe UI Symbol" w:cs="Segoe UI Symbol"/>
              </w:rPr>
              <w:t>−</w:t>
            </w:r>
            <w:r>
              <w:rPr>
                <w:rFonts w:ascii="Arial" w:eastAsia="Arial" w:hAnsi="Arial" w:cs="Arial"/>
              </w:rPr>
              <w:t xml:space="preserve"> </w:t>
            </w:r>
            <w:r>
              <w:t xml:space="preserve">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w:t>
            </w:r>
            <w:proofErr w:type="spellStart"/>
            <w:r>
              <w:t>ekoprojektu</w:t>
            </w:r>
            <w:proofErr w:type="spellEnd"/>
            <w:r>
              <w:rPr>
                <w:rFonts w:ascii="Times New Roman" w:eastAsia="Times New Roman" w:hAnsi="Times New Roman" w:cs="Times New Roman"/>
                <w:sz w:val="24"/>
              </w:rPr>
              <w:t xml:space="preserve"> </w:t>
            </w:r>
            <w:r>
              <w:t xml:space="preserve">oraz docelowych wymagań aktów prawa miejscowego (w tym uchwał antysmogowych, o których mowa w ust. 10 pkt. 4) Części 1) programu), jednak muszą być one trwale odłączone od przewodu kominowego, co oznacza trwałe wyłączenie z użytku i musi być to potwierdzone odpowiednim protokołem kominiarskim wydanym przez mistrza kominiarskiego, </w:t>
            </w:r>
          </w:p>
          <w:p w14:paraId="3AEC1D80" w14:textId="77777777" w:rsidR="00187B88" w:rsidRDefault="00000000">
            <w:pPr>
              <w:spacing w:after="0" w:line="259" w:lineRule="auto"/>
              <w:ind w:left="453" w:right="48" w:hanging="283"/>
            </w:pPr>
            <w:r>
              <w:rPr>
                <w:rFonts w:ascii="Segoe UI Symbol" w:eastAsia="Segoe UI Symbol" w:hAnsi="Segoe UI Symbol" w:cs="Segoe UI Symbol"/>
              </w:rPr>
              <w:t>−</w:t>
            </w:r>
            <w:r>
              <w:rPr>
                <w:rFonts w:ascii="Arial" w:eastAsia="Arial" w:hAnsi="Arial" w:cs="Arial"/>
              </w:rPr>
              <w:t xml:space="preserve"> </w:t>
            </w:r>
            <w:r>
              <w:t xml:space="preserve">Wymianie/likwidacji ulegną wszystkie źródła ciepła na paliwo stałe, niespełniające wymagań minimum 5 klasy według normy przenoszącej normę europejską EN 303-5 i po zakończeniu realizacji przedsięwzięcia w lokalach mieszkalnych beneficjentów końcowych wszystkie zainstalowane oraz </w:t>
            </w:r>
          </w:p>
        </w:tc>
        <w:tc>
          <w:tcPr>
            <w:tcW w:w="821" w:type="dxa"/>
            <w:tcBorders>
              <w:top w:val="single" w:sz="4" w:space="0" w:color="000000"/>
              <w:left w:val="single" w:sz="4" w:space="0" w:color="000000"/>
              <w:bottom w:val="single" w:sz="4" w:space="0" w:color="000000"/>
              <w:right w:val="single" w:sz="4" w:space="0" w:color="000000"/>
            </w:tcBorders>
            <w:vAlign w:val="center"/>
          </w:tcPr>
          <w:p w14:paraId="0F34795E" w14:textId="77777777" w:rsidR="00187B88" w:rsidRDefault="00000000">
            <w:pPr>
              <w:spacing w:after="0" w:line="259" w:lineRule="auto"/>
              <w:ind w:left="16"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6B20B1A9" w14:textId="77777777" w:rsidR="00187B88" w:rsidRDefault="00000000">
            <w:pPr>
              <w:spacing w:after="0" w:line="259" w:lineRule="auto"/>
              <w:ind w:left="16" w:right="0" w:firstLine="0"/>
              <w:jc w:val="center"/>
            </w:pPr>
            <w:r>
              <w:t xml:space="preserve"> </w:t>
            </w:r>
          </w:p>
        </w:tc>
      </w:tr>
      <w:tr w:rsidR="00187B88" w14:paraId="1FA2A285" w14:textId="77777777">
        <w:trPr>
          <w:trHeight w:val="1106"/>
        </w:trPr>
        <w:tc>
          <w:tcPr>
            <w:tcW w:w="561" w:type="dxa"/>
            <w:gridSpan w:val="2"/>
            <w:tcBorders>
              <w:top w:val="single" w:sz="4" w:space="0" w:color="000000"/>
              <w:left w:val="single" w:sz="4" w:space="0" w:color="000000"/>
              <w:bottom w:val="nil"/>
              <w:right w:val="nil"/>
            </w:tcBorders>
          </w:tcPr>
          <w:p w14:paraId="7310C97C" w14:textId="77777777" w:rsidR="00187B88" w:rsidRDefault="00187B88">
            <w:pPr>
              <w:spacing w:after="160" w:line="259" w:lineRule="auto"/>
              <w:ind w:left="0" w:right="0" w:firstLine="0"/>
              <w:jc w:val="left"/>
            </w:pPr>
          </w:p>
        </w:tc>
        <w:tc>
          <w:tcPr>
            <w:tcW w:w="7273" w:type="dxa"/>
            <w:tcBorders>
              <w:top w:val="single" w:sz="4" w:space="0" w:color="000000"/>
              <w:left w:val="nil"/>
              <w:bottom w:val="nil"/>
              <w:right w:val="single" w:sz="4" w:space="0" w:color="000000"/>
            </w:tcBorders>
          </w:tcPr>
          <w:p w14:paraId="660EA184" w14:textId="77777777" w:rsidR="00187B88" w:rsidRDefault="00000000">
            <w:pPr>
              <w:spacing w:after="0" w:line="259" w:lineRule="auto"/>
              <w:ind w:left="0" w:right="50" w:firstLine="0"/>
            </w:pPr>
            <w:r>
              <w:t>użytkowane urządzenia służące do celów ogrzewania lub przygotowania ciepłej wody użytkowej będą spełniać docelowe wymagania aktów prawa miejscowego, w tym uchwał antysmogowych</w:t>
            </w:r>
            <w:r>
              <w:rPr>
                <w:vertAlign w:val="superscript"/>
              </w:rPr>
              <w:footnoteReference w:id="14"/>
            </w:r>
            <w:r>
              <w:t xml:space="preserve"> obowiązujących na terenie położenia budynku, w którym znajduje się lokal mieszkalny objęty dofinansowaniem </w:t>
            </w:r>
          </w:p>
        </w:tc>
        <w:tc>
          <w:tcPr>
            <w:tcW w:w="821" w:type="dxa"/>
            <w:tcBorders>
              <w:top w:val="single" w:sz="4" w:space="0" w:color="000000"/>
              <w:left w:val="single" w:sz="4" w:space="0" w:color="000000"/>
              <w:bottom w:val="nil"/>
              <w:right w:val="single" w:sz="4" w:space="0" w:color="000000"/>
            </w:tcBorders>
          </w:tcPr>
          <w:p w14:paraId="5A572E60" w14:textId="77777777" w:rsidR="00187B88" w:rsidRDefault="00187B88">
            <w:pPr>
              <w:spacing w:after="160" w:line="259" w:lineRule="auto"/>
              <w:ind w:left="0" w:right="0" w:firstLine="0"/>
              <w:jc w:val="left"/>
            </w:pPr>
          </w:p>
        </w:tc>
        <w:tc>
          <w:tcPr>
            <w:tcW w:w="848" w:type="dxa"/>
            <w:tcBorders>
              <w:top w:val="single" w:sz="4" w:space="0" w:color="000000"/>
              <w:left w:val="single" w:sz="4" w:space="0" w:color="000000"/>
              <w:bottom w:val="nil"/>
              <w:right w:val="single" w:sz="4" w:space="0" w:color="000000"/>
            </w:tcBorders>
          </w:tcPr>
          <w:p w14:paraId="5D9B0884" w14:textId="77777777" w:rsidR="00187B88" w:rsidRDefault="00187B88">
            <w:pPr>
              <w:spacing w:after="160" w:line="259" w:lineRule="auto"/>
              <w:ind w:left="0" w:right="0" w:firstLine="0"/>
              <w:jc w:val="left"/>
            </w:pPr>
          </w:p>
        </w:tc>
      </w:tr>
      <w:tr w:rsidR="00187B88" w14:paraId="0AD2D911" w14:textId="77777777">
        <w:trPr>
          <w:trHeight w:val="1892"/>
        </w:trPr>
        <w:tc>
          <w:tcPr>
            <w:tcW w:w="561" w:type="dxa"/>
            <w:gridSpan w:val="2"/>
            <w:tcBorders>
              <w:top w:val="nil"/>
              <w:left w:val="single" w:sz="4" w:space="0" w:color="000000"/>
              <w:bottom w:val="nil"/>
              <w:right w:val="nil"/>
            </w:tcBorders>
          </w:tcPr>
          <w:p w14:paraId="3D4197BE" w14:textId="77777777" w:rsidR="00187B88" w:rsidRDefault="00000000">
            <w:pPr>
              <w:spacing w:after="0" w:line="259" w:lineRule="auto"/>
              <w:ind w:left="175" w:right="0" w:firstLine="0"/>
              <w:jc w:val="center"/>
            </w:pPr>
            <w:r>
              <w:rPr>
                <w:rFonts w:ascii="Segoe UI Symbol" w:eastAsia="Segoe UI Symbol" w:hAnsi="Segoe UI Symbol" w:cs="Segoe UI Symbol"/>
              </w:rPr>
              <w:t>−</w:t>
            </w:r>
            <w:r>
              <w:rPr>
                <w:rFonts w:ascii="Arial" w:eastAsia="Arial" w:hAnsi="Arial" w:cs="Arial"/>
              </w:rPr>
              <w:t xml:space="preserve"> </w:t>
            </w:r>
          </w:p>
        </w:tc>
        <w:tc>
          <w:tcPr>
            <w:tcW w:w="7273" w:type="dxa"/>
            <w:tcBorders>
              <w:top w:val="nil"/>
              <w:left w:val="nil"/>
              <w:bottom w:val="nil"/>
              <w:right w:val="single" w:sz="4" w:space="0" w:color="000000"/>
            </w:tcBorders>
          </w:tcPr>
          <w:p w14:paraId="18671C2F" w14:textId="77777777" w:rsidR="00187B88" w:rsidRDefault="00000000">
            <w:pPr>
              <w:spacing w:after="0" w:line="259" w:lineRule="auto"/>
              <w:ind w:left="0" w:right="47" w:firstLine="0"/>
            </w:pPr>
            <w:r>
              <w:t xml:space="preserve">Okres trwałości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Załączniku nr 1 do programu,  </w:t>
            </w:r>
          </w:p>
        </w:tc>
        <w:tc>
          <w:tcPr>
            <w:tcW w:w="821" w:type="dxa"/>
            <w:tcBorders>
              <w:top w:val="nil"/>
              <w:left w:val="single" w:sz="4" w:space="0" w:color="000000"/>
              <w:bottom w:val="nil"/>
              <w:right w:val="single" w:sz="4" w:space="0" w:color="000000"/>
            </w:tcBorders>
          </w:tcPr>
          <w:p w14:paraId="46B0E77A" w14:textId="77777777" w:rsidR="00187B88" w:rsidRDefault="00187B88">
            <w:pPr>
              <w:spacing w:after="160" w:line="259" w:lineRule="auto"/>
              <w:ind w:left="0" w:right="0" w:firstLine="0"/>
              <w:jc w:val="left"/>
            </w:pPr>
          </w:p>
        </w:tc>
        <w:tc>
          <w:tcPr>
            <w:tcW w:w="848" w:type="dxa"/>
            <w:tcBorders>
              <w:top w:val="nil"/>
              <w:left w:val="single" w:sz="4" w:space="0" w:color="000000"/>
              <w:bottom w:val="nil"/>
              <w:right w:val="single" w:sz="4" w:space="0" w:color="000000"/>
            </w:tcBorders>
          </w:tcPr>
          <w:p w14:paraId="0BAD1A33" w14:textId="77777777" w:rsidR="00187B88" w:rsidRDefault="00187B88">
            <w:pPr>
              <w:spacing w:after="160" w:line="259" w:lineRule="auto"/>
              <w:ind w:left="0" w:right="0" w:firstLine="0"/>
              <w:jc w:val="left"/>
            </w:pPr>
          </w:p>
        </w:tc>
      </w:tr>
      <w:tr w:rsidR="00187B88" w14:paraId="14D23C21" w14:textId="77777777">
        <w:trPr>
          <w:trHeight w:val="547"/>
        </w:trPr>
        <w:tc>
          <w:tcPr>
            <w:tcW w:w="561" w:type="dxa"/>
            <w:gridSpan w:val="2"/>
            <w:tcBorders>
              <w:top w:val="nil"/>
              <w:left w:val="single" w:sz="4" w:space="0" w:color="000000"/>
              <w:bottom w:val="nil"/>
              <w:right w:val="nil"/>
            </w:tcBorders>
          </w:tcPr>
          <w:p w14:paraId="55DE200A" w14:textId="77777777" w:rsidR="00187B88" w:rsidRDefault="00000000">
            <w:pPr>
              <w:spacing w:after="0" w:line="259" w:lineRule="auto"/>
              <w:ind w:left="175" w:right="0" w:firstLine="0"/>
              <w:jc w:val="center"/>
            </w:pPr>
            <w:r>
              <w:rPr>
                <w:rFonts w:ascii="Segoe UI Symbol" w:eastAsia="Segoe UI Symbol" w:hAnsi="Segoe UI Symbol" w:cs="Segoe UI Symbol"/>
              </w:rPr>
              <w:t>−</w:t>
            </w:r>
            <w:r>
              <w:rPr>
                <w:rFonts w:ascii="Arial" w:eastAsia="Arial" w:hAnsi="Arial" w:cs="Arial"/>
              </w:rPr>
              <w:t xml:space="preserve"> </w:t>
            </w:r>
          </w:p>
        </w:tc>
        <w:tc>
          <w:tcPr>
            <w:tcW w:w="7273" w:type="dxa"/>
            <w:tcBorders>
              <w:top w:val="nil"/>
              <w:left w:val="nil"/>
              <w:bottom w:val="nil"/>
              <w:right w:val="single" w:sz="4" w:space="0" w:color="000000"/>
            </w:tcBorders>
          </w:tcPr>
          <w:p w14:paraId="458008AF" w14:textId="77777777" w:rsidR="00187B88" w:rsidRDefault="00000000">
            <w:pPr>
              <w:spacing w:after="0" w:line="259" w:lineRule="auto"/>
              <w:ind w:left="0" w:right="0" w:firstLine="0"/>
            </w:pPr>
            <w:r>
              <w:t xml:space="preserve">Na jeden lokal mieszkalny może być udzielone jedno dofinansowanie w ramach Części 1)-3) programu, </w:t>
            </w:r>
          </w:p>
        </w:tc>
        <w:tc>
          <w:tcPr>
            <w:tcW w:w="821" w:type="dxa"/>
            <w:tcBorders>
              <w:top w:val="nil"/>
              <w:left w:val="single" w:sz="4" w:space="0" w:color="000000"/>
              <w:bottom w:val="nil"/>
              <w:right w:val="single" w:sz="4" w:space="0" w:color="000000"/>
            </w:tcBorders>
          </w:tcPr>
          <w:p w14:paraId="5BD9EE60" w14:textId="77777777" w:rsidR="00187B88" w:rsidRDefault="00187B88">
            <w:pPr>
              <w:spacing w:after="160" w:line="259" w:lineRule="auto"/>
              <w:ind w:left="0" w:right="0" w:firstLine="0"/>
              <w:jc w:val="left"/>
            </w:pPr>
          </w:p>
        </w:tc>
        <w:tc>
          <w:tcPr>
            <w:tcW w:w="848" w:type="dxa"/>
            <w:tcBorders>
              <w:top w:val="nil"/>
              <w:left w:val="single" w:sz="4" w:space="0" w:color="000000"/>
              <w:bottom w:val="nil"/>
              <w:right w:val="single" w:sz="4" w:space="0" w:color="000000"/>
            </w:tcBorders>
          </w:tcPr>
          <w:p w14:paraId="529AB9AE" w14:textId="77777777" w:rsidR="00187B88" w:rsidRDefault="00187B88">
            <w:pPr>
              <w:spacing w:after="160" w:line="259" w:lineRule="auto"/>
              <w:ind w:left="0" w:right="0" w:firstLine="0"/>
              <w:jc w:val="left"/>
            </w:pPr>
          </w:p>
        </w:tc>
      </w:tr>
      <w:tr w:rsidR="00187B88" w14:paraId="51BFFA7B" w14:textId="77777777">
        <w:trPr>
          <w:trHeight w:val="1082"/>
        </w:trPr>
        <w:tc>
          <w:tcPr>
            <w:tcW w:w="561" w:type="dxa"/>
            <w:gridSpan w:val="2"/>
            <w:tcBorders>
              <w:top w:val="nil"/>
              <w:left w:val="single" w:sz="4" w:space="0" w:color="000000"/>
              <w:bottom w:val="nil"/>
              <w:right w:val="nil"/>
            </w:tcBorders>
          </w:tcPr>
          <w:p w14:paraId="60597163" w14:textId="77777777" w:rsidR="00187B88" w:rsidRDefault="00000000">
            <w:pPr>
              <w:spacing w:after="0" w:line="259" w:lineRule="auto"/>
              <w:ind w:left="175" w:right="0" w:firstLine="0"/>
              <w:jc w:val="center"/>
            </w:pPr>
            <w:r>
              <w:rPr>
                <w:rFonts w:ascii="Segoe UI Symbol" w:eastAsia="Segoe UI Symbol" w:hAnsi="Segoe UI Symbol" w:cs="Segoe UI Symbol"/>
              </w:rPr>
              <w:t>−</w:t>
            </w:r>
            <w:r>
              <w:rPr>
                <w:rFonts w:ascii="Arial" w:eastAsia="Arial" w:hAnsi="Arial" w:cs="Arial"/>
              </w:rPr>
              <w:t xml:space="preserve"> </w:t>
            </w:r>
          </w:p>
        </w:tc>
        <w:tc>
          <w:tcPr>
            <w:tcW w:w="7273" w:type="dxa"/>
            <w:tcBorders>
              <w:top w:val="nil"/>
              <w:left w:val="nil"/>
              <w:bottom w:val="nil"/>
              <w:right w:val="single" w:sz="4" w:space="0" w:color="000000"/>
            </w:tcBorders>
          </w:tcPr>
          <w:p w14:paraId="625FD408" w14:textId="77777777" w:rsidR="00187B88" w:rsidRDefault="00000000">
            <w:pPr>
              <w:spacing w:after="0" w:line="259" w:lineRule="auto"/>
              <w:ind w:left="0" w:right="50" w:firstLine="0"/>
            </w:pPr>
            <w:r>
              <w:t xml:space="preserve">Otrzymanie dofinansowania na zakup i montaż indywidulanego źródła ciepła w lokalu mieszkalnym nie jest możliwe w przypadku, gdy budynek mieszkalny wielorodzinny, w którym znajduje się lokal, którego dotyczy wniosek, jest podłączony do sieci ciepłowniczej, </w:t>
            </w:r>
          </w:p>
        </w:tc>
        <w:tc>
          <w:tcPr>
            <w:tcW w:w="821" w:type="dxa"/>
            <w:tcBorders>
              <w:top w:val="nil"/>
              <w:left w:val="single" w:sz="4" w:space="0" w:color="000000"/>
              <w:bottom w:val="nil"/>
              <w:right w:val="single" w:sz="4" w:space="0" w:color="000000"/>
            </w:tcBorders>
          </w:tcPr>
          <w:p w14:paraId="1156146C" w14:textId="77777777" w:rsidR="00187B88" w:rsidRDefault="00187B88">
            <w:pPr>
              <w:spacing w:after="160" w:line="259" w:lineRule="auto"/>
              <w:ind w:left="0" w:right="0" w:firstLine="0"/>
              <w:jc w:val="left"/>
            </w:pPr>
          </w:p>
        </w:tc>
        <w:tc>
          <w:tcPr>
            <w:tcW w:w="848" w:type="dxa"/>
            <w:tcBorders>
              <w:top w:val="nil"/>
              <w:left w:val="single" w:sz="4" w:space="0" w:color="000000"/>
              <w:bottom w:val="nil"/>
              <w:right w:val="single" w:sz="4" w:space="0" w:color="000000"/>
            </w:tcBorders>
          </w:tcPr>
          <w:p w14:paraId="2E5A1AB9" w14:textId="77777777" w:rsidR="00187B88" w:rsidRDefault="00187B88">
            <w:pPr>
              <w:spacing w:after="160" w:line="259" w:lineRule="auto"/>
              <w:ind w:left="0" w:right="0" w:firstLine="0"/>
              <w:jc w:val="left"/>
            </w:pPr>
          </w:p>
        </w:tc>
      </w:tr>
      <w:tr w:rsidR="00187B88" w14:paraId="29AA974F" w14:textId="77777777">
        <w:trPr>
          <w:trHeight w:val="790"/>
        </w:trPr>
        <w:tc>
          <w:tcPr>
            <w:tcW w:w="561" w:type="dxa"/>
            <w:gridSpan w:val="2"/>
            <w:tcBorders>
              <w:top w:val="nil"/>
              <w:left w:val="single" w:sz="4" w:space="0" w:color="000000"/>
              <w:bottom w:val="single" w:sz="4" w:space="0" w:color="000000"/>
              <w:right w:val="nil"/>
            </w:tcBorders>
          </w:tcPr>
          <w:p w14:paraId="4CF92144" w14:textId="77777777" w:rsidR="00187B88" w:rsidRDefault="00000000">
            <w:pPr>
              <w:spacing w:after="0" w:line="259" w:lineRule="auto"/>
              <w:ind w:left="153" w:right="0" w:firstLine="0"/>
              <w:jc w:val="center"/>
            </w:pPr>
            <w:r>
              <w:rPr>
                <w:rFonts w:ascii="Segoe UI Symbol" w:eastAsia="Segoe UI Symbol" w:hAnsi="Segoe UI Symbol" w:cs="Segoe UI Symbol"/>
                <w:sz w:val="18"/>
              </w:rPr>
              <w:t>−</w:t>
            </w:r>
            <w:r>
              <w:rPr>
                <w:rFonts w:ascii="Arial" w:eastAsia="Arial" w:hAnsi="Arial" w:cs="Arial"/>
                <w:sz w:val="18"/>
              </w:rPr>
              <w:t xml:space="preserve"> </w:t>
            </w:r>
          </w:p>
        </w:tc>
        <w:tc>
          <w:tcPr>
            <w:tcW w:w="7273" w:type="dxa"/>
            <w:tcBorders>
              <w:top w:val="nil"/>
              <w:left w:val="nil"/>
              <w:bottom w:val="single" w:sz="4" w:space="0" w:color="000000"/>
              <w:right w:val="single" w:sz="4" w:space="0" w:color="000000"/>
            </w:tcBorders>
          </w:tcPr>
          <w:p w14:paraId="0C7E0CB7" w14:textId="77777777" w:rsidR="00187B88" w:rsidRDefault="00000000">
            <w:pPr>
              <w:spacing w:after="0" w:line="259" w:lineRule="auto"/>
              <w:ind w:left="0" w:right="49" w:firstLine="0"/>
            </w:pPr>
            <w:r>
              <w:t>W przypadku, gdy działalność gospodarcza jest prowadzona na powierzchni całkowitej przekraczającej 30% lokalu mieszkalnego w budynku wielorodzinnym, przedsięwzięcie nie kwalifikuje się do dofinansowania.</w:t>
            </w:r>
            <w:r>
              <w:rPr>
                <w:sz w:val="18"/>
              </w:rPr>
              <w:t xml:space="preserve"> </w:t>
            </w:r>
          </w:p>
        </w:tc>
        <w:tc>
          <w:tcPr>
            <w:tcW w:w="821" w:type="dxa"/>
            <w:tcBorders>
              <w:top w:val="nil"/>
              <w:left w:val="single" w:sz="4" w:space="0" w:color="000000"/>
              <w:bottom w:val="single" w:sz="4" w:space="0" w:color="000000"/>
              <w:right w:val="single" w:sz="4" w:space="0" w:color="000000"/>
            </w:tcBorders>
          </w:tcPr>
          <w:p w14:paraId="5ABA883E" w14:textId="77777777" w:rsidR="00187B88" w:rsidRDefault="00187B88">
            <w:pPr>
              <w:spacing w:after="160" w:line="259" w:lineRule="auto"/>
              <w:ind w:left="0" w:right="0" w:firstLine="0"/>
              <w:jc w:val="left"/>
            </w:pPr>
          </w:p>
        </w:tc>
        <w:tc>
          <w:tcPr>
            <w:tcW w:w="848" w:type="dxa"/>
            <w:tcBorders>
              <w:top w:val="nil"/>
              <w:left w:val="single" w:sz="4" w:space="0" w:color="000000"/>
              <w:bottom w:val="single" w:sz="4" w:space="0" w:color="000000"/>
              <w:right w:val="single" w:sz="4" w:space="0" w:color="000000"/>
            </w:tcBorders>
          </w:tcPr>
          <w:p w14:paraId="4109A277" w14:textId="77777777" w:rsidR="00187B88" w:rsidRDefault="00187B88">
            <w:pPr>
              <w:spacing w:after="160" w:line="259" w:lineRule="auto"/>
              <w:ind w:left="0" w:right="0" w:firstLine="0"/>
              <w:jc w:val="left"/>
            </w:pPr>
          </w:p>
        </w:tc>
      </w:tr>
    </w:tbl>
    <w:p w14:paraId="107B70A4" w14:textId="77777777" w:rsidR="00187B88" w:rsidRDefault="00000000">
      <w:pPr>
        <w:spacing w:after="111"/>
        <w:ind w:left="127" w:right="0" w:firstLine="0"/>
      </w:pPr>
      <w:r>
        <w:lastRenderedPageBreak/>
        <w:t xml:space="preserve">Negatywna ocena któregokolwiek z kryteriów dostępu lub jakościowych dopuszczających powoduje odrzucenie wniosku. </w:t>
      </w:r>
    </w:p>
    <w:p w14:paraId="6A9D0D3B" w14:textId="77777777" w:rsidR="00187B88" w:rsidRDefault="00000000">
      <w:pPr>
        <w:pStyle w:val="Nagwek1"/>
        <w:spacing w:after="134"/>
        <w:ind w:left="137"/>
      </w:pPr>
      <w:r>
        <w:t xml:space="preserve">12. Postanowienia dodatkowe </w:t>
      </w:r>
    </w:p>
    <w:p w14:paraId="26117F7B" w14:textId="77777777" w:rsidR="00187B88" w:rsidRDefault="00000000">
      <w:pPr>
        <w:numPr>
          <w:ilvl w:val="0"/>
          <w:numId w:val="11"/>
        </w:numPr>
        <w:ind w:left="552" w:right="0" w:hanging="425"/>
      </w:pPr>
      <w:r>
        <w:t xml:space="preserve">Wnioski o dofinansowanie gmin są rozpatrywane przez </w:t>
      </w:r>
      <w:proofErr w:type="spellStart"/>
      <w:r>
        <w:t>wfośigw</w:t>
      </w:r>
      <w:proofErr w:type="spellEnd"/>
      <w:r>
        <w:t xml:space="preserve"> w terminie 30 dni od dnia wpływu do </w:t>
      </w:r>
      <w:proofErr w:type="spellStart"/>
      <w:r>
        <w:t>wfośigw</w:t>
      </w:r>
      <w:proofErr w:type="spellEnd"/>
      <w:r>
        <w:t xml:space="preserve">, z zastrzeżeniem, że szczegółowy sposób postępowania z wnioskiem określa regulamin naboru; </w:t>
      </w:r>
    </w:p>
    <w:p w14:paraId="08544C82" w14:textId="77777777" w:rsidR="00187B88" w:rsidRDefault="00000000">
      <w:pPr>
        <w:numPr>
          <w:ilvl w:val="0"/>
          <w:numId w:val="11"/>
        </w:numPr>
        <w:ind w:left="552" w:right="0" w:hanging="425"/>
      </w:pPr>
      <w:r>
        <w:t xml:space="preserve">Gmina może złożyć maksymalnie dwa wnioski o dofinansowanie w ramach programu; </w:t>
      </w:r>
    </w:p>
    <w:p w14:paraId="2507BAE5" w14:textId="77777777" w:rsidR="00187B88" w:rsidRDefault="00000000">
      <w:pPr>
        <w:numPr>
          <w:ilvl w:val="0"/>
          <w:numId w:val="11"/>
        </w:numPr>
        <w:ind w:left="552" w:right="0" w:hanging="425"/>
      </w:pPr>
      <w:r>
        <w:t xml:space="preserve">Szczegółowe prawa i obowiązki gminy udzielającej dotacji w ramach programu określi umowa o dofinansowanie zawierana pomiędzy </w:t>
      </w:r>
      <w:proofErr w:type="spellStart"/>
      <w:r>
        <w:t>wfośigw</w:t>
      </w:r>
      <w:proofErr w:type="spellEnd"/>
      <w:r>
        <w:t xml:space="preserve"> a gminą; </w:t>
      </w:r>
    </w:p>
    <w:p w14:paraId="3499A85A" w14:textId="77777777" w:rsidR="00187B88" w:rsidRDefault="00000000">
      <w:pPr>
        <w:numPr>
          <w:ilvl w:val="0"/>
          <w:numId w:val="11"/>
        </w:numPr>
        <w:ind w:left="552" w:right="0" w:hanging="425"/>
      </w:pPr>
      <w:r>
        <w:t xml:space="preserve">Dofinansowanie będzie udzielone każdej gminie, która spełni warunki programu,  aż do wyczerpania budżetu programu;  </w:t>
      </w:r>
    </w:p>
    <w:p w14:paraId="05DC5147" w14:textId="77777777" w:rsidR="00187B88" w:rsidRDefault="00000000">
      <w:pPr>
        <w:numPr>
          <w:ilvl w:val="0"/>
          <w:numId w:val="11"/>
        </w:numPr>
        <w:ind w:left="552" w:right="0" w:hanging="425"/>
      </w:pPr>
      <w:r>
        <w:t>NFOŚiGW/</w:t>
      </w:r>
      <w:proofErr w:type="spellStart"/>
      <w:r>
        <w:t>wfośigw</w:t>
      </w:r>
      <w:proofErr w:type="spellEnd"/>
      <w:r>
        <w:t xml:space="preserve"> może dokonać kontroli przedsięwzięć u beneficjenta końcowego w miejscu realizacji przedsięwzięcia, samodzielnie lub poprzez podmioty zewnętrzne od daty złożenia wniosku o dofinansowanie przez beneficjenta końcowego, w trakcie realizacji oraz w okresie jego  trwałości; </w:t>
      </w:r>
    </w:p>
    <w:p w14:paraId="7026B654" w14:textId="77777777" w:rsidR="00187B88" w:rsidRDefault="00000000">
      <w:pPr>
        <w:numPr>
          <w:ilvl w:val="0"/>
          <w:numId w:val="11"/>
        </w:numPr>
        <w:ind w:left="552" w:right="0" w:hanging="425"/>
      </w:pPr>
      <w:r>
        <w:t>NFOŚiGW/</w:t>
      </w:r>
      <w:proofErr w:type="spellStart"/>
      <w:r>
        <w:t>wfośigw</w:t>
      </w:r>
      <w:proofErr w:type="spellEnd"/>
      <w:r>
        <w:t xml:space="preserve"> może dokonać kontroli przedsięwzięć u beneficjenta w jego siedzibie lub w miejscu realizacji przedsięwzięcia, samodzielnie lub poprzez podmioty zewnętrzne, od daty złożenia wniosku o dofinansowanie przez beneficjenta, w trakcie realizacji przedsięwzięcia oraz nie później niż 6 miesięcy od dnia upływu okresu trwałości przedsięwzięcia zrealizowanego przez ostatniego beneficjenta końcowego objętego tym wnioskiem; </w:t>
      </w:r>
    </w:p>
    <w:p w14:paraId="182DB4CC" w14:textId="77777777" w:rsidR="00187B88" w:rsidRDefault="00000000">
      <w:pPr>
        <w:numPr>
          <w:ilvl w:val="0"/>
          <w:numId w:val="11"/>
        </w:numPr>
        <w:ind w:left="552" w:right="0" w:hanging="425"/>
      </w:pPr>
      <w:r>
        <w:t xml:space="preserve">Okres trwałości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Załączniku nr 1 do programu;  </w:t>
      </w:r>
    </w:p>
    <w:p w14:paraId="2C7DA863" w14:textId="77777777" w:rsidR="00187B88" w:rsidRDefault="00000000">
      <w:pPr>
        <w:numPr>
          <w:ilvl w:val="0"/>
          <w:numId w:val="11"/>
        </w:numPr>
        <w:spacing w:after="106"/>
        <w:ind w:left="552" w:right="0" w:hanging="425"/>
      </w:pPr>
      <w:r>
        <w:t xml:space="preserve">Przy rozwiązaniu umowy najmu lokalu mieszkalnego z zasobu gminy objętego przedsięwzięciem nie zwalnia się Beneficjenta końcowego z obowiązków związanych z realizacją przedsięwzięcia,  </w:t>
      </w:r>
    </w:p>
    <w:p w14:paraId="6BB1B33B" w14:textId="77777777" w:rsidR="00187B88" w:rsidRDefault="00000000">
      <w:pPr>
        <w:spacing w:after="0" w:line="259" w:lineRule="auto"/>
        <w:ind w:left="142" w:right="0" w:firstLine="0"/>
        <w:jc w:val="left"/>
      </w:pPr>
      <w:r>
        <w:rPr>
          <w:noProof/>
        </w:rPr>
        <mc:AlternateContent>
          <mc:Choice Requires="wpg">
            <w:drawing>
              <wp:inline distT="0" distB="0" distL="0" distR="0" wp14:anchorId="0DCD8B05" wp14:editId="215AEACD">
                <wp:extent cx="1829054" cy="7620"/>
                <wp:effectExtent l="0" t="0" r="0" b="0"/>
                <wp:docPr id="50636" name="Group 5063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378" name="Shape 5937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636" style="width:144.02pt;height:0.599976pt;mso-position-horizontal-relative:char;mso-position-vertical-relative:line" coordsize="18290,76">
                <v:shape id="Shape 5937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1B35D366" w14:textId="77777777" w:rsidR="00187B88" w:rsidRDefault="00000000">
      <w:pPr>
        <w:ind w:left="425" w:right="0" w:firstLine="0"/>
      </w:pPr>
      <w:r>
        <w:t xml:space="preserve">w szczególności zapewnienia zachowania trwałości przedsięwzięcia. W odrębnej umowie gmina powinna przejąć wszystkie obowiązki Beneficjenta końcowego, wówczas to na gminie spoczywa obowiązek pisemnego poinformowania o tym fakcie </w:t>
      </w:r>
      <w:proofErr w:type="spellStart"/>
      <w:r>
        <w:t>wfośigw</w:t>
      </w:r>
      <w:proofErr w:type="spellEnd"/>
      <w:r>
        <w:t xml:space="preserve">, który udzielił dofinansowania  na przedsięwzięcie w terminie do 60 dni od daty rozwiązania umowy najmu lokalu mieszkalnego;  </w:t>
      </w:r>
    </w:p>
    <w:p w14:paraId="7AFBB85B" w14:textId="77777777" w:rsidR="00187B88" w:rsidRDefault="00000000">
      <w:pPr>
        <w:numPr>
          <w:ilvl w:val="0"/>
          <w:numId w:val="11"/>
        </w:numPr>
        <w:ind w:left="552" w:right="0" w:hanging="425"/>
      </w:pPr>
      <w:r>
        <w:t xml:space="preserve">Na jeden lokal mieszkalny może być udzielone jedno dofinansowanie w ramach Części 1)-3) programu; </w:t>
      </w:r>
    </w:p>
    <w:p w14:paraId="25DC8621" w14:textId="77777777" w:rsidR="00187B88" w:rsidRDefault="00000000">
      <w:pPr>
        <w:numPr>
          <w:ilvl w:val="0"/>
          <w:numId w:val="11"/>
        </w:numPr>
        <w:spacing w:after="0"/>
        <w:ind w:left="552" w:right="0" w:hanging="425"/>
      </w:pPr>
      <w:r>
        <w:t xml:space="preserve">Dofinansowanie  dla beneficjentów końcowych spełniających warunki programu, udzielane jest przez gminę, na terenie, której zlokalizowany jest budynek wielorodzinny, w którym znajduje się lokal mieszkalny objęty przedsięwzięciem. </w:t>
      </w:r>
    </w:p>
    <w:p w14:paraId="18125843" w14:textId="77777777" w:rsidR="00187B88" w:rsidRDefault="00000000">
      <w:pPr>
        <w:spacing w:after="0" w:line="259" w:lineRule="auto"/>
        <w:ind w:left="142" w:right="0" w:firstLine="0"/>
        <w:jc w:val="left"/>
      </w:pPr>
      <w:r>
        <w:rPr>
          <w:b/>
        </w:rPr>
        <w:t xml:space="preserve"> </w:t>
      </w:r>
    </w:p>
    <w:p w14:paraId="12D0C5A1" w14:textId="77777777" w:rsidR="00187B88" w:rsidRDefault="00000000">
      <w:pPr>
        <w:spacing w:after="0" w:line="240" w:lineRule="auto"/>
        <w:ind w:left="137" w:right="-11" w:hanging="10"/>
        <w:jc w:val="left"/>
      </w:pPr>
      <w:r>
        <w:rPr>
          <w:b/>
          <w:sz w:val="24"/>
        </w:rPr>
        <w:t xml:space="preserve">Część 2) Dla beneficjentów końcowych uprawnionych do podwyższonego poziomu dofinansowania. </w:t>
      </w:r>
    </w:p>
    <w:p w14:paraId="6E3A694F" w14:textId="77777777" w:rsidR="00187B88" w:rsidRDefault="00000000">
      <w:pPr>
        <w:spacing w:after="26" w:line="259" w:lineRule="auto"/>
        <w:ind w:left="142" w:right="0" w:firstLine="0"/>
        <w:jc w:val="left"/>
      </w:pPr>
      <w:r>
        <w:t xml:space="preserve"> </w:t>
      </w:r>
    </w:p>
    <w:p w14:paraId="51E6E1E7" w14:textId="77777777" w:rsidR="00187B88" w:rsidRDefault="00000000">
      <w:pPr>
        <w:pStyle w:val="Nagwek1"/>
        <w:tabs>
          <w:tab w:val="center" w:pos="4140"/>
        </w:tabs>
        <w:spacing w:after="123"/>
        <w:ind w:left="0" w:firstLine="0"/>
      </w:pPr>
      <w:r>
        <w:t xml:space="preserve">8. </w:t>
      </w:r>
      <w:r>
        <w:tab/>
        <w:t>Warunki, które musi spełnić beneficjent końcowy</w:t>
      </w:r>
      <w:r>
        <w:rPr>
          <w:rFonts w:ascii="Times New Roman" w:eastAsia="Times New Roman" w:hAnsi="Times New Roman" w:cs="Times New Roman"/>
          <w:b w:val="0"/>
          <w:sz w:val="24"/>
        </w:rPr>
        <w:t xml:space="preserve"> </w:t>
      </w:r>
      <w:r>
        <w:t xml:space="preserve">określony w ust. 7.3 pkt 2 </w:t>
      </w:r>
    </w:p>
    <w:p w14:paraId="21752B78" w14:textId="77777777" w:rsidR="00187B88" w:rsidRDefault="00000000">
      <w:pPr>
        <w:numPr>
          <w:ilvl w:val="0"/>
          <w:numId w:val="12"/>
        </w:numPr>
        <w:spacing w:after="43"/>
        <w:ind w:right="0" w:hanging="360"/>
      </w:pPr>
      <w:r>
        <w:t xml:space="preserve">Beneficjentem końcowym uprawnionym do podwyższonego poziomu dofinansowania jest osoba fizyczna posiadająca tytuł prawny do lokalu mieszkalnego znajdującego się w budynku mieszkalnym wielorodzinnym wynikający z: </w:t>
      </w:r>
    </w:p>
    <w:p w14:paraId="27115830" w14:textId="77777777" w:rsidR="00187B88" w:rsidRDefault="00000000">
      <w:pPr>
        <w:ind w:left="569" w:right="0" w:firstLine="0"/>
      </w:pPr>
      <w:r>
        <w:rPr>
          <w:rFonts w:ascii="Segoe UI Symbol" w:eastAsia="Segoe UI Symbol" w:hAnsi="Segoe UI Symbol" w:cs="Segoe UI Symbol"/>
        </w:rPr>
        <w:lastRenderedPageBreak/>
        <w:t>−</w:t>
      </w:r>
      <w:r>
        <w:rPr>
          <w:rFonts w:ascii="Arial" w:eastAsia="Arial" w:hAnsi="Arial" w:cs="Arial"/>
        </w:rPr>
        <w:t xml:space="preserve"> </w:t>
      </w:r>
      <w:r>
        <w:t>prawa własności</w:t>
      </w:r>
      <w:r>
        <w:rPr>
          <w:vertAlign w:val="superscript"/>
        </w:rPr>
        <w:footnoteReference w:id="15"/>
      </w:r>
      <w:r>
        <w:t xml:space="preserve"> albo </w:t>
      </w:r>
    </w:p>
    <w:p w14:paraId="5F70E8C0" w14:textId="77777777" w:rsidR="00187B88" w:rsidRDefault="00000000">
      <w:pPr>
        <w:spacing w:after="5"/>
        <w:ind w:left="579" w:right="0" w:hanging="10"/>
        <w:jc w:val="left"/>
      </w:pPr>
      <w:r>
        <w:rPr>
          <w:rFonts w:ascii="Segoe UI Symbol" w:eastAsia="Segoe UI Symbol" w:hAnsi="Segoe UI Symbol" w:cs="Segoe UI Symbol"/>
        </w:rPr>
        <w:t>−</w:t>
      </w:r>
      <w:r>
        <w:rPr>
          <w:rFonts w:ascii="Arial" w:eastAsia="Arial" w:hAnsi="Arial" w:cs="Arial"/>
        </w:rPr>
        <w:t xml:space="preserve"> </w:t>
      </w:r>
      <w:r>
        <w:t>ograniczonego prawa rzeczowego</w:t>
      </w:r>
      <w:r>
        <w:rPr>
          <w:vertAlign w:val="superscript"/>
        </w:rPr>
        <w:footnoteReference w:id="16"/>
      </w:r>
      <w:r>
        <w:t xml:space="preserve"> albo </w:t>
      </w:r>
    </w:p>
    <w:p w14:paraId="099DFA40" w14:textId="77777777" w:rsidR="00187B88" w:rsidRDefault="00000000">
      <w:pPr>
        <w:spacing w:after="110"/>
        <w:ind w:left="850" w:right="0" w:hanging="281"/>
      </w:pPr>
      <w:r>
        <w:rPr>
          <w:rFonts w:ascii="Segoe UI Symbol" w:eastAsia="Segoe UI Symbol" w:hAnsi="Segoe UI Symbol" w:cs="Segoe UI Symbol"/>
        </w:rPr>
        <w:t>−</w:t>
      </w:r>
      <w:r>
        <w:rPr>
          <w:rFonts w:ascii="Arial" w:eastAsia="Arial" w:hAnsi="Arial" w:cs="Arial"/>
        </w:rPr>
        <w:t xml:space="preserve"> </w:t>
      </w:r>
      <w:r>
        <w:t>najmu lokalu mieszkalnego stanowiącego własność gminy wchodzącego w skład mieszkaniowego zasobu gminy w rozumieniu ustawy z dnia 21 czerwca 2021 r. o ochronie praw lokatorów, mieszkaniowym zasobie gminy i o zmianie Kodeksu cywilnego</w:t>
      </w:r>
      <w:r>
        <w:rPr>
          <w:vertAlign w:val="superscript"/>
        </w:rPr>
        <w:footnoteReference w:id="17"/>
      </w:r>
      <w:r>
        <w:t xml:space="preserve">,  jeżeli nie wszystkie lokale mieszkalne w tym budynku stanowią własność gminy, </w:t>
      </w:r>
    </w:p>
    <w:p w14:paraId="0C961D54" w14:textId="77777777" w:rsidR="00187B88" w:rsidRDefault="00000000">
      <w:pPr>
        <w:spacing w:after="158"/>
        <w:ind w:left="708" w:right="0" w:firstLine="0"/>
      </w:pPr>
      <w:r>
        <w:t xml:space="preserve">realizująca przedsięwzięcie będące przedmiotem dofinansowania, której przeciętny miesięczny dochód na jednego członka jej gospodarstwa domowego wskazany w zaświadczeniu wydawanym na zasadach określonych w art. 411 ust. 10g ustawy – Prawo ochrony środowiska, nie przekracza kwoty: </w:t>
      </w:r>
    </w:p>
    <w:p w14:paraId="75EFDC34" w14:textId="77777777" w:rsidR="00187B88" w:rsidRDefault="00000000">
      <w:pPr>
        <w:numPr>
          <w:ilvl w:val="1"/>
          <w:numId w:val="12"/>
        </w:numPr>
        <w:ind w:left="1701" w:right="0" w:hanging="283"/>
      </w:pPr>
      <w:r>
        <w:t xml:space="preserve">1 894 zł w gospodarstwie wieloosobowym, </w:t>
      </w:r>
    </w:p>
    <w:p w14:paraId="0DDFBC0B" w14:textId="77777777" w:rsidR="00187B88" w:rsidRDefault="00000000">
      <w:pPr>
        <w:numPr>
          <w:ilvl w:val="1"/>
          <w:numId w:val="12"/>
        </w:numPr>
        <w:ind w:left="1701" w:right="0" w:hanging="283"/>
      </w:pPr>
      <w:r>
        <w:t xml:space="preserve">2 651 zł w gospodarstwie jednoosobowym.  </w:t>
      </w:r>
    </w:p>
    <w:p w14:paraId="5B3D9CEE" w14:textId="77777777" w:rsidR="00187B88" w:rsidRDefault="00000000">
      <w:pPr>
        <w:numPr>
          <w:ilvl w:val="0"/>
          <w:numId w:val="12"/>
        </w:numPr>
        <w:spacing w:after="126"/>
        <w:ind w:right="0" w:hanging="360"/>
      </w:pPr>
      <w:r>
        <w:t xml:space="preserve">W przypadku prowadzenia działalności gospodarczej, roczny przychód tej osoby fizycznej, z  tytułu prowadzenia pozarolniczej działalności gospodarczej za rok kalendarzowy, za który ustalony został przeciętny miesięczny dochód wskazany w zaświadczeniu,  o którym mowa  w pkt 1) , nie przekroczył czterdziestokrotności kwoty minimalnego wynagrodzenia za pracę określonego w rozporządzeniu Rady Ministrów obowiązującym w grudniu roku poprzedzającego rok złożenia wniosku o dofinansowanie. </w:t>
      </w:r>
    </w:p>
    <w:p w14:paraId="65BA335F" w14:textId="77777777" w:rsidR="00187B88" w:rsidRDefault="00000000">
      <w:pPr>
        <w:pStyle w:val="Nagwek1"/>
        <w:spacing w:after="0"/>
        <w:ind w:left="137"/>
      </w:pPr>
      <w:r>
        <w:t xml:space="preserve">9.    Rodzaje przedsięwzięć, intensywność dofinansowania i maksymalna kwota dotacji </w:t>
      </w:r>
    </w:p>
    <w:tbl>
      <w:tblPr>
        <w:tblStyle w:val="TableGrid"/>
        <w:tblW w:w="9352" w:type="dxa"/>
        <w:tblInd w:w="146" w:type="dxa"/>
        <w:tblCellMar>
          <w:top w:w="48" w:type="dxa"/>
          <w:left w:w="108" w:type="dxa"/>
          <w:right w:w="115" w:type="dxa"/>
        </w:tblCellMar>
        <w:tblLook w:val="04A0" w:firstRow="1" w:lastRow="0" w:firstColumn="1" w:lastColumn="0" w:noHBand="0" w:noVBand="1"/>
      </w:tblPr>
      <w:tblGrid>
        <w:gridCol w:w="4815"/>
        <w:gridCol w:w="2268"/>
        <w:gridCol w:w="2269"/>
      </w:tblGrid>
      <w:tr w:rsidR="00187B88" w14:paraId="3B3C2D6B" w14:textId="77777777">
        <w:trPr>
          <w:trHeight w:val="278"/>
        </w:trPr>
        <w:tc>
          <w:tcPr>
            <w:tcW w:w="4815" w:type="dxa"/>
            <w:tcBorders>
              <w:top w:val="single" w:sz="4" w:space="0" w:color="000000"/>
              <w:left w:val="single" w:sz="4" w:space="0" w:color="000000"/>
              <w:bottom w:val="single" w:sz="4" w:space="0" w:color="000000"/>
              <w:right w:val="single" w:sz="4" w:space="0" w:color="000000"/>
            </w:tcBorders>
          </w:tcPr>
          <w:p w14:paraId="3351A658" w14:textId="77777777" w:rsidR="00187B88" w:rsidRDefault="00000000">
            <w:pPr>
              <w:spacing w:after="0" w:line="259" w:lineRule="auto"/>
              <w:ind w:left="6" w:right="0" w:firstLine="0"/>
              <w:jc w:val="center"/>
            </w:pPr>
            <w:r>
              <w:rPr>
                <w:b/>
              </w:rPr>
              <w:t xml:space="preserve">Rodzaje przedsięwzięć </w:t>
            </w:r>
          </w:p>
        </w:tc>
        <w:tc>
          <w:tcPr>
            <w:tcW w:w="4537" w:type="dxa"/>
            <w:gridSpan w:val="2"/>
            <w:tcBorders>
              <w:top w:val="single" w:sz="4" w:space="0" w:color="000000"/>
              <w:left w:val="single" w:sz="4" w:space="0" w:color="000000"/>
              <w:bottom w:val="single" w:sz="4" w:space="0" w:color="000000"/>
              <w:right w:val="single" w:sz="4" w:space="0" w:color="000000"/>
            </w:tcBorders>
          </w:tcPr>
          <w:p w14:paraId="5E6747D9" w14:textId="77777777" w:rsidR="00187B88" w:rsidRDefault="00000000">
            <w:pPr>
              <w:spacing w:after="0" w:line="259" w:lineRule="auto"/>
              <w:ind w:left="4" w:right="0" w:firstLine="0"/>
              <w:jc w:val="center"/>
            </w:pPr>
            <w:r>
              <w:rPr>
                <w:b/>
              </w:rPr>
              <w:t xml:space="preserve">Intensywność i maksymalna kwota dotacji </w:t>
            </w:r>
          </w:p>
        </w:tc>
      </w:tr>
      <w:tr w:rsidR="00187B88" w14:paraId="28209892" w14:textId="77777777">
        <w:trPr>
          <w:trHeight w:val="1460"/>
        </w:trPr>
        <w:tc>
          <w:tcPr>
            <w:tcW w:w="4815" w:type="dxa"/>
            <w:tcBorders>
              <w:top w:val="single" w:sz="4" w:space="0" w:color="000000"/>
              <w:left w:val="single" w:sz="4" w:space="0" w:color="000000"/>
              <w:bottom w:val="single" w:sz="4" w:space="0" w:color="000000"/>
              <w:right w:val="single" w:sz="4" w:space="0" w:color="000000"/>
            </w:tcBorders>
          </w:tcPr>
          <w:p w14:paraId="0EA736B1" w14:textId="77777777" w:rsidR="00187B88" w:rsidRDefault="00000000">
            <w:pPr>
              <w:spacing w:after="0" w:line="259" w:lineRule="auto"/>
              <w:ind w:left="0" w:right="0" w:firstLine="0"/>
              <w:jc w:val="left"/>
            </w:pPr>
            <w:r>
              <w:rPr>
                <w:b/>
              </w:rPr>
              <w:t>1)</w:t>
            </w:r>
            <w:r>
              <w:t xml:space="preserve"> Przedsięwzięciem dla beneficjenta końcowego jest demontaż wszystkich nieefektywnych źródeł ciepła na paliwa stałe służących do ogrzewania lokalu mieszkalnego oraz:  </w:t>
            </w:r>
          </w:p>
        </w:tc>
        <w:tc>
          <w:tcPr>
            <w:tcW w:w="2268" w:type="dxa"/>
            <w:tcBorders>
              <w:top w:val="single" w:sz="4" w:space="0" w:color="000000"/>
              <w:left w:val="single" w:sz="4" w:space="0" w:color="000000"/>
              <w:bottom w:val="single" w:sz="4" w:space="0" w:color="000000"/>
              <w:right w:val="single" w:sz="4" w:space="0" w:color="000000"/>
            </w:tcBorders>
          </w:tcPr>
          <w:p w14:paraId="3FE9EF74" w14:textId="77777777" w:rsidR="00187B88" w:rsidRDefault="00000000">
            <w:pPr>
              <w:spacing w:after="0" w:line="259" w:lineRule="auto"/>
              <w:ind w:left="0" w:right="0" w:firstLine="0"/>
              <w:jc w:val="left"/>
            </w:pPr>
            <w:r>
              <w:t xml:space="preserve">do 60% faktycznie poniesionych kosztów kwalifikowanych przedsięwzięcia realizowanego przez </w:t>
            </w:r>
          </w:p>
        </w:tc>
        <w:tc>
          <w:tcPr>
            <w:tcW w:w="2269" w:type="dxa"/>
            <w:tcBorders>
              <w:top w:val="single" w:sz="4" w:space="0" w:color="000000"/>
              <w:left w:val="single" w:sz="4" w:space="0" w:color="000000"/>
              <w:bottom w:val="single" w:sz="4" w:space="0" w:color="000000"/>
              <w:right w:val="single" w:sz="4" w:space="0" w:color="000000"/>
            </w:tcBorders>
          </w:tcPr>
          <w:p w14:paraId="0C94161A" w14:textId="77777777" w:rsidR="00187B88" w:rsidRDefault="00000000">
            <w:pPr>
              <w:spacing w:after="0" w:line="259" w:lineRule="auto"/>
              <w:ind w:left="0" w:right="0" w:firstLine="0"/>
              <w:jc w:val="left"/>
            </w:pPr>
            <w:r>
              <w:t xml:space="preserve">do 65% faktycznie poniesionych kosztów kwalifikowanych przedsięwzięcia realizowanego przez </w:t>
            </w:r>
          </w:p>
        </w:tc>
      </w:tr>
    </w:tbl>
    <w:p w14:paraId="0589EA91" w14:textId="77777777" w:rsidR="00187B88" w:rsidRDefault="00000000">
      <w:pPr>
        <w:spacing w:after="0" w:line="259" w:lineRule="auto"/>
        <w:ind w:left="142" w:right="0" w:firstLine="0"/>
        <w:jc w:val="left"/>
      </w:pPr>
      <w:r>
        <w:rPr>
          <w:noProof/>
        </w:rPr>
        <mc:AlternateContent>
          <mc:Choice Requires="wpg">
            <w:drawing>
              <wp:inline distT="0" distB="0" distL="0" distR="0" wp14:anchorId="37EE85DA" wp14:editId="5491CBB1">
                <wp:extent cx="1829054" cy="7620"/>
                <wp:effectExtent l="0" t="0" r="0" b="0"/>
                <wp:docPr id="51373" name="Group 5137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380" name="Shape 5938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373" style="width:144.02pt;height:0.600037pt;mso-position-horizontal-relative:char;mso-position-vertical-relative:line" coordsize="18290,76">
                <v:shape id="Shape 5938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tbl>
      <w:tblPr>
        <w:tblStyle w:val="TableGrid"/>
        <w:tblW w:w="9352" w:type="dxa"/>
        <w:tblInd w:w="146" w:type="dxa"/>
        <w:tblCellMar>
          <w:top w:w="48" w:type="dxa"/>
          <w:left w:w="108" w:type="dxa"/>
          <w:right w:w="81" w:type="dxa"/>
        </w:tblCellMar>
        <w:tblLook w:val="04A0" w:firstRow="1" w:lastRow="0" w:firstColumn="1" w:lastColumn="0" w:noHBand="0" w:noVBand="1"/>
      </w:tblPr>
      <w:tblGrid>
        <w:gridCol w:w="4815"/>
        <w:gridCol w:w="2268"/>
        <w:gridCol w:w="2269"/>
      </w:tblGrid>
      <w:tr w:rsidR="00187B88" w14:paraId="382E6301" w14:textId="77777777">
        <w:trPr>
          <w:trHeight w:val="7261"/>
        </w:trPr>
        <w:tc>
          <w:tcPr>
            <w:tcW w:w="4815" w:type="dxa"/>
            <w:tcBorders>
              <w:top w:val="single" w:sz="4" w:space="0" w:color="000000"/>
              <w:left w:val="single" w:sz="4" w:space="0" w:color="000000"/>
              <w:bottom w:val="single" w:sz="4" w:space="0" w:color="000000"/>
              <w:right w:val="single" w:sz="4" w:space="0" w:color="000000"/>
            </w:tcBorders>
          </w:tcPr>
          <w:p w14:paraId="16F861C5" w14:textId="77777777" w:rsidR="00187B88" w:rsidRDefault="00000000">
            <w:pPr>
              <w:numPr>
                <w:ilvl w:val="0"/>
                <w:numId w:val="22"/>
              </w:numPr>
              <w:spacing w:after="0" w:line="239" w:lineRule="auto"/>
              <w:ind w:right="0" w:firstLine="0"/>
              <w:jc w:val="left"/>
            </w:pPr>
            <w:r>
              <w:lastRenderedPageBreak/>
              <w:t xml:space="preserve">zakup i montaż źródła ciepła wymienionego w Załączniku nr 1 do programu, do celów ogrzewania lub ogrzewania i ciepłej wody użytkowej (dalej </w:t>
            </w:r>
            <w:proofErr w:type="spellStart"/>
            <w:r>
              <w:t>cwu</w:t>
            </w:r>
            <w:proofErr w:type="spellEnd"/>
            <w:r>
              <w:t xml:space="preserve">) lokalu mieszkalnego albo  </w:t>
            </w:r>
          </w:p>
          <w:p w14:paraId="51CB72AB" w14:textId="77777777" w:rsidR="00187B88" w:rsidRDefault="00000000">
            <w:pPr>
              <w:numPr>
                <w:ilvl w:val="0"/>
                <w:numId w:val="22"/>
              </w:numPr>
              <w:spacing w:after="0" w:line="239" w:lineRule="auto"/>
              <w:ind w:right="0" w:firstLine="0"/>
              <w:jc w:val="left"/>
            </w:pPr>
            <w:r>
              <w:t xml:space="preserve">podłączenie lokalu mieszkalnego do efektywnego źródła ciepła w budynku, spełniającego wymagania, o których mowa w ust. </w:t>
            </w:r>
          </w:p>
          <w:p w14:paraId="04FAFB7E" w14:textId="77777777" w:rsidR="00187B88" w:rsidRDefault="00000000">
            <w:pPr>
              <w:spacing w:after="0" w:line="259" w:lineRule="auto"/>
              <w:ind w:left="0" w:right="0" w:firstLine="0"/>
              <w:jc w:val="left"/>
            </w:pPr>
            <w:r>
              <w:t xml:space="preserve">10 pkt. 5 i 6 Części 2) programu.  </w:t>
            </w:r>
          </w:p>
          <w:p w14:paraId="2B8EBD6F" w14:textId="77777777" w:rsidR="00187B88" w:rsidRDefault="00000000">
            <w:pPr>
              <w:spacing w:after="0" w:line="239" w:lineRule="auto"/>
              <w:ind w:left="0" w:right="56" w:firstLine="0"/>
              <w:jc w:val="left"/>
            </w:pPr>
            <w:r>
              <w:rPr>
                <w:b/>
              </w:rPr>
              <w:t xml:space="preserve"> 2)</w:t>
            </w:r>
            <w:r>
              <w:t xml:space="preserve"> W przypadku gdy wniosek beneficjenta końcowego obejmuje dofinansowanie przedsięwzięcia z pkt. 1) dopuszcza się wykonanie (wybór więcej niż jednego elementu z zakresu):  a) demontażu oraz zakupu i montażu nowej instalacji centralnego ogrzewania i/lub </w:t>
            </w:r>
            <w:proofErr w:type="spellStart"/>
            <w:r>
              <w:t>cwu</w:t>
            </w:r>
            <w:proofErr w:type="spellEnd"/>
            <w:r>
              <w:t xml:space="preserve"> w lokalu mieszkalnym, instalacji gazowej od przyłącza gazowego/ zbiornika na gaz do kotła;  </w:t>
            </w:r>
          </w:p>
          <w:p w14:paraId="1E0608B1" w14:textId="77777777" w:rsidR="00187B88" w:rsidRDefault="00000000">
            <w:pPr>
              <w:numPr>
                <w:ilvl w:val="0"/>
                <w:numId w:val="23"/>
              </w:numPr>
              <w:spacing w:after="0" w:line="239" w:lineRule="auto"/>
              <w:ind w:right="235" w:firstLine="0"/>
              <w:jc w:val="left"/>
            </w:pPr>
            <w:r>
              <w:t xml:space="preserve">zakupu i montażu okien w lokalu mieszkalnym i/lub drzwi oddzielających lokal od przestrzeni nieogrzewanej lub środowiska zewnętrznego </w:t>
            </w:r>
          </w:p>
          <w:p w14:paraId="68883F12" w14:textId="77777777" w:rsidR="00187B88" w:rsidRDefault="00000000">
            <w:pPr>
              <w:spacing w:after="0" w:line="259" w:lineRule="auto"/>
              <w:ind w:left="0" w:right="0" w:firstLine="0"/>
              <w:jc w:val="left"/>
            </w:pPr>
            <w:r>
              <w:t xml:space="preserve">(zawiera również demontaż);  </w:t>
            </w:r>
          </w:p>
          <w:p w14:paraId="4DE88E66" w14:textId="77777777" w:rsidR="00187B88" w:rsidRDefault="00000000">
            <w:pPr>
              <w:numPr>
                <w:ilvl w:val="0"/>
                <w:numId w:val="23"/>
              </w:numPr>
              <w:spacing w:after="0" w:line="239" w:lineRule="auto"/>
              <w:ind w:right="235" w:firstLine="0"/>
              <w:jc w:val="left"/>
            </w:pPr>
            <w:r>
              <w:t xml:space="preserve">zakupu i montażu wentylacji mechanicznej z odzyskiem ciepła w lokalu mieszkalnym;  d) dokumentacji projektowej dotyczącej powyższego zakresu.  </w:t>
            </w:r>
          </w:p>
          <w:p w14:paraId="6DABB85E" w14:textId="77777777" w:rsidR="00187B88" w:rsidRDefault="00000000">
            <w:pPr>
              <w:spacing w:after="0" w:line="259" w:lineRule="auto"/>
              <w:ind w:left="0" w:right="0" w:firstLine="0"/>
              <w:jc w:val="left"/>
            </w:pPr>
            <w:r>
              <w:rPr>
                <w:b/>
              </w:rPr>
              <w:t>3)</w:t>
            </w:r>
            <w:r>
              <w:t xml:space="preserve"> Przedsięwzięciem dla gminy jest zbiór przedsięwzięć, o których mowa w pkt 1) i2) realizowanych przez beneficjentów końcowych. </w:t>
            </w:r>
          </w:p>
        </w:tc>
        <w:tc>
          <w:tcPr>
            <w:tcW w:w="2268" w:type="dxa"/>
            <w:tcBorders>
              <w:top w:val="single" w:sz="4" w:space="0" w:color="000000"/>
              <w:left w:val="single" w:sz="4" w:space="0" w:color="000000"/>
              <w:bottom w:val="single" w:sz="4" w:space="0" w:color="000000"/>
              <w:right w:val="single" w:sz="4" w:space="0" w:color="000000"/>
            </w:tcBorders>
          </w:tcPr>
          <w:p w14:paraId="6FCCDBC4" w14:textId="77777777" w:rsidR="00187B88" w:rsidRDefault="00000000">
            <w:pPr>
              <w:spacing w:after="121" w:line="258" w:lineRule="auto"/>
              <w:ind w:left="0" w:right="0" w:firstLine="0"/>
              <w:jc w:val="left"/>
            </w:pPr>
            <w:r>
              <w:t xml:space="preserve">beneficjenta końcowego, nie więcej niż 27 500 zł na jeden lokal mieszkalny, </w:t>
            </w:r>
          </w:p>
          <w:p w14:paraId="2117E484" w14:textId="77777777" w:rsidR="00187B88" w:rsidRDefault="00000000">
            <w:pPr>
              <w:spacing w:after="0" w:line="259" w:lineRule="auto"/>
              <w:ind w:left="0" w:right="0"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CA66E9A" w14:textId="77777777" w:rsidR="00187B88" w:rsidRDefault="00000000">
            <w:pPr>
              <w:spacing w:after="0" w:line="259" w:lineRule="auto"/>
              <w:ind w:left="0" w:right="0" w:firstLine="0"/>
              <w:jc w:val="left"/>
            </w:pPr>
            <w:r>
              <w:t xml:space="preserve">beneficjenta końcowego, nie więcej niż 29 500 zł na jeden </w:t>
            </w:r>
          </w:p>
          <w:p w14:paraId="07EDCAD6" w14:textId="77777777" w:rsidR="00187B88" w:rsidRDefault="00000000">
            <w:pPr>
              <w:spacing w:after="0" w:line="259" w:lineRule="auto"/>
              <w:ind w:left="0" w:right="0" w:firstLine="0"/>
              <w:jc w:val="left"/>
            </w:pPr>
            <w:r>
              <w:t xml:space="preserve">lokal mieszkalny, w </w:t>
            </w:r>
          </w:p>
          <w:p w14:paraId="488B32C2" w14:textId="77777777" w:rsidR="00187B88" w:rsidRDefault="00000000">
            <w:pPr>
              <w:spacing w:after="118" w:line="260" w:lineRule="auto"/>
              <w:ind w:left="0" w:right="73" w:firstLine="0"/>
              <w:jc w:val="left"/>
            </w:pPr>
            <w:r>
              <w:t>budynku wielorodzinnym położonym w miejscowości znajdującej się na liście najbardziej zanieczyszczonych gmin</w:t>
            </w:r>
            <w:r>
              <w:rPr>
                <w:vertAlign w:val="superscript"/>
              </w:rPr>
              <w:footnoteReference w:id="18"/>
            </w:r>
            <w:r>
              <w:t xml:space="preserve">. Lista ta będzie opublikowana razem z ogłoszeniem o naborze, o którym mowa w ust. 5 pkt 2. </w:t>
            </w:r>
          </w:p>
          <w:p w14:paraId="1F270D1A" w14:textId="77777777" w:rsidR="00187B88" w:rsidRDefault="00000000">
            <w:pPr>
              <w:spacing w:after="0" w:line="259" w:lineRule="auto"/>
              <w:ind w:left="0" w:right="0" w:firstLine="0"/>
              <w:jc w:val="left"/>
            </w:pPr>
            <w:r>
              <w:t xml:space="preserve"> </w:t>
            </w:r>
          </w:p>
        </w:tc>
      </w:tr>
    </w:tbl>
    <w:p w14:paraId="6698FEEB" w14:textId="77777777" w:rsidR="00187B88" w:rsidRDefault="00000000">
      <w:pPr>
        <w:spacing w:after="111"/>
        <w:ind w:left="127" w:right="0" w:firstLine="0"/>
      </w:pPr>
      <w:r>
        <w:t xml:space="preserve">Beneficjent końcowy programu może ubiegać się o zastosowanie zwiększonej maksymalnej kwoty dotacji zgodnie z brzmieniem programu po zmianie, pod warunkiem, że do dnia ogłoszenia o zmianie  programu nie zawarł umowy o dofinansowanie z gminą. </w:t>
      </w:r>
    </w:p>
    <w:p w14:paraId="16786A3F" w14:textId="77777777" w:rsidR="00187B88" w:rsidRDefault="00000000">
      <w:pPr>
        <w:pStyle w:val="Nagwek1"/>
        <w:spacing w:after="134"/>
        <w:ind w:left="137"/>
      </w:pPr>
      <w:r>
        <w:t xml:space="preserve">10.  Warunki dofinansowania udzielanego przez gminę dla beneficjenta końcowego </w:t>
      </w:r>
    </w:p>
    <w:p w14:paraId="2490A371" w14:textId="77777777" w:rsidR="00187B88" w:rsidRDefault="00000000">
      <w:pPr>
        <w:numPr>
          <w:ilvl w:val="0"/>
          <w:numId w:val="13"/>
        </w:numPr>
        <w:ind w:right="0" w:hanging="427"/>
      </w:pPr>
      <w:r>
        <w:t xml:space="preserve">W przypadku, gdy działalność gospodarcza jest prowadzona na powierzchni całkowitej przekraczającej 30% lokalu mieszkalnego w budynku wielorodzinnym, przedsięwzięcie nie kwalifikuje się do dofinansowania;  </w:t>
      </w:r>
    </w:p>
    <w:p w14:paraId="5BDAF480" w14:textId="77777777" w:rsidR="00187B88" w:rsidRDefault="00000000">
      <w:pPr>
        <w:numPr>
          <w:ilvl w:val="0"/>
          <w:numId w:val="13"/>
        </w:numPr>
        <w:ind w:right="0" w:hanging="427"/>
      </w:pPr>
      <w:r>
        <w:t xml:space="preserve">Nie udziela się dofinansowania na przedsięwzięcie, na które beneficjent końcowy otrzymał dofinansowanie w ramach programów priorytetowych NFOŚiGW: </w:t>
      </w:r>
    </w:p>
    <w:p w14:paraId="79E2B327" w14:textId="77777777" w:rsidR="00187B88" w:rsidRDefault="00000000">
      <w:pPr>
        <w:numPr>
          <w:ilvl w:val="1"/>
          <w:numId w:val="13"/>
        </w:numPr>
        <w:spacing w:after="53"/>
        <w:ind w:right="0" w:hanging="427"/>
      </w:pPr>
      <w:r>
        <w:t>Poprawa jakości powietrza w najbardziej zanieczyszczonych gminach – pilotaż</w:t>
      </w:r>
      <w:r>
        <w:rPr>
          <w:vertAlign w:val="superscript"/>
        </w:rPr>
        <w:footnoteReference w:id="19"/>
      </w:r>
      <w:r>
        <w:t xml:space="preserve">; </w:t>
      </w:r>
    </w:p>
    <w:p w14:paraId="08FFEB83" w14:textId="77777777" w:rsidR="00187B88" w:rsidRDefault="00000000">
      <w:pPr>
        <w:numPr>
          <w:ilvl w:val="1"/>
          <w:numId w:val="13"/>
        </w:numPr>
        <w:spacing w:after="43"/>
        <w:ind w:right="0" w:hanging="427"/>
      </w:pPr>
      <w:r>
        <w:t xml:space="preserve">Poprawa jakości powietrza poprzez wymianę źródeł ciepła w budynkach wielorodzinnych – pilotaż na terenie województwa zachodniopomorskiego; </w:t>
      </w:r>
    </w:p>
    <w:p w14:paraId="5CFABC4E" w14:textId="77777777" w:rsidR="00187B88" w:rsidRDefault="00000000">
      <w:pPr>
        <w:numPr>
          <w:ilvl w:val="1"/>
          <w:numId w:val="13"/>
        </w:numPr>
        <w:spacing w:after="43"/>
        <w:ind w:right="0" w:hanging="427"/>
      </w:pPr>
      <w:r>
        <w:t xml:space="preserve">Poprawa jakości powietrza poprzez wymianę źródeł ciepła w budynkach wielorodzinnych – pilotaż na terenie województwa dolnośląskiego; </w:t>
      </w:r>
    </w:p>
    <w:p w14:paraId="1A16F3A0" w14:textId="77777777" w:rsidR="00187B88" w:rsidRDefault="00000000">
      <w:pPr>
        <w:numPr>
          <w:ilvl w:val="0"/>
          <w:numId w:val="13"/>
        </w:numPr>
        <w:spacing w:after="57"/>
        <w:ind w:right="0" w:hanging="427"/>
      </w:pPr>
      <w:r>
        <w:lastRenderedPageBreak/>
        <w:t xml:space="preserve">Przedsięwzięcie realizowane w ramach programu może być dofinansowane z innych środków publicznych niż programy wymienione w pkt 2), z tym, że łączna kwota dofinansowania  na przedsięwzięcie nie może przekroczyć 100% kosztów kwalifikowanych przedsięwzięcia; </w:t>
      </w:r>
    </w:p>
    <w:p w14:paraId="7D8CFB31" w14:textId="77777777" w:rsidR="00187B88" w:rsidRDefault="00000000">
      <w:pPr>
        <w:spacing w:after="0" w:line="259" w:lineRule="auto"/>
        <w:ind w:left="142" w:right="0" w:firstLine="0"/>
        <w:jc w:val="left"/>
      </w:pPr>
      <w:r>
        <w:rPr>
          <w:noProof/>
        </w:rPr>
        <mc:AlternateContent>
          <mc:Choice Requires="wpg">
            <w:drawing>
              <wp:inline distT="0" distB="0" distL="0" distR="0" wp14:anchorId="78403AC9" wp14:editId="531C2A07">
                <wp:extent cx="1829054" cy="7620"/>
                <wp:effectExtent l="0" t="0" r="0" b="0"/>
                <wp:docPr id="51666" name="Group 5166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390" name="Shape 5939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66" style="width:144.02pt;height:0.600037pt;mso-position-horizontal-relative:char;mso-position-vertical-relative:line" coordsize="18290,76">
                <v:shape id="Shape 5939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248D7E3D" w14:textId="77777777" w:rsidR="00187B88" w:rsidRDefault="00000000">
      <w:pPr>
        <w:numPr>
          <w:ilvl w:val="0"/>
          <w:numId w:val="13"/>
        </w:numPr>
        <w:ind w:right="0" w:hanging="427"/>
      </w:pPr>
      <w:r>
        <w:t xml:space="preserve">Warunkiem udzielenia dofinansowania jest zobowiązanie się Beneficjenta, że po zakończeniu realizacji przedsięwzięcia w ramach Programu w lokalu mieszkalnym objętym dofinansowaniem:  </w:t>
      </w:r>
    </w:p>
    <w:p w14:paraId="6330B250" w14:textId="77777777" w:rsidR="00187B88" w:rsidRDefault="00000000">
      <w:pPr>
        <w:numPr>
          <w:ilvl w:val="1"/>
          <w:numId w:val="13"/>
        </w:numPr>
        <w:spacing w:after="43"/>
        <w:ind w:right="0" w:hanging="427"/>
      </w:pPr>
      <w:r>
        <w:t xml:space="preserve">nie będzie zainstalowane i nie będzie użytkowane źródło ciepła na paliwa stałe o klasie niższej niż 5 klasa według normy przenoszącej normę europejską EN 303-5,  </w:t>
      </w:r>
    </w:p>
    <w:p w14:paraId="5E35A431" w14:textId="77777777" w:rsidR="00187B88" w:rsidRDefault="00000000">
      <w:pPr>
        <w:numPr>
          <w:ilvl w:val="1"/>
          <w:numId w:val="13"/>
        </w:numPr>
        <w:spacing w:after="62"/>
        <w:ind w:right="0" w:hanging="427"/>
      </w:pPr>
      <w:r>
        <w:t xml:space="preserve">zamontowane w lokalu mieszkalnym kominki wykorzystywane na cele rekreacyjne będą spełniać wymagania </w:t>
      </w:r>
      <w:proofErr w:type="spellStart"/>
      <w:r>
        <w:t>ekoprojektu</w:t>
      </w:r>
      <w:proofErr w:type="spellEnd"/>
      <w:r>
        <w:rPr>
          <w:vertAlign w:val="superscript"/>
        </w:rPr>
        <w:footnoteReference w:id="20"/>
      </w:r>
      <w:r>
        <w:t xml:space="preserve">, </w:t>
      </w:r>
    </w:p>
    <w:p w14:paraId="4AE8D2AD" w14:textId="77777777" w:rsidR="00187B88" w:rsidRDefault="00000000">
      <w:pPr>
        <w:numPr>
          <w:ilvl w:val="1"/>
          <w:numId w:val="13"/>
        </w:numPr>
        <w:spacing w:after="42"/>
        <w:ind w:right="0" w:hanging="427"/>
      </w:pPr>
      <w:r>
        <w:t>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w:t>
      </w:r>
      <w:r>
        <w:rPr>
          <w:vertAlign w:val="superscript"/>
        </w:rPr>
        <w:footnoteReference w:id="21"/>
      </w:r>
      <w:r>
        <w:t xml:space="preserve">, również wtedy kiedy akty te przewidują bardziej rygorystyczne ograniczenia dotyczące zakupu i montażu źródła ciepła; </w:t>
      </w:r>
    </w:p>
    <w:p w14:paraId="60E71FBF" w14:textId="77777777" w:rsidR="00187B88" w:rsidRDefault="00000000">
      <w:pPr>
        <w:numPr>
          <w:ilvl w:val="0"/>
          <w:numId w:val="13"/>
        </w:numPr>
        <w:spacing w:after="43"/>
        <w:ind w:right="0" w:hanging="427"/>
      </w:pPr>
      <w:r>
        <w:t xml:space="preserve">Zakres przedsięwzięcia finansowanego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 </w:t>
      </w:r>
    </w:p>
    <w:p w14:paraId="1DB9C79E" w14:textId="77777777" w:rsidR="00187B88" w:rsidRDefault="00000000">
      <w:pPr>
        <w:numPr>
          <w:ilvl w:val="0"/>
          <w:numId w:val="13"/>
        </w:numPr>
        <w:ind w:right="0" w:hanging="427"/>
      </w:pPr>
      <w:r>
        <w:t xml:space="preserve">W ramach programu można dofinansować zakup i montaż tylko jednego źródła ciepła dla lokalu mieszkalnego do celów ogrzewania lub ogrzewania i </w:t>
      </w:r>
      <w:proofErr w:type="spellStart"/>
      <w:r>
        <w:t>cwu</w:t>
      </w:r>
      <w:proofErr w:type="spellEnd"/>
      <w:r>
        <w:t xml:space="preserve">. Wyjątek stanowi ogrzewanie elektryczne, które może się składać z kilku urządzeń trwale zainstalowanych w lokalu </w:t>
      </w:r>
    </w:p>
    <w:p w14:paraId="7B2BBB15" w14:textId="77777777" w:rsidR="00187B88" w:rsidRDefault="00000000">
      <w:pPr>
        <w:spacing w:after="43"/>
        <w:ind w:left="569" w:right="0" w:firstLine="0"/>
      </w:pPr>
      <w:r>
        <w:t xml:space="preserve">mieszkalnym, tworzących system ogrzewania tego lokalu mieszkalnego; </w:t>
      </w:r>
    </w:p>
    <w:p w14:paraId="57B507CB" w14:textId="77777777" w:rsidR="00187B88" w:rsidRDefault="00000000">
      <w:pPr>
        <w:numPr>
          <w:ilvl w:val="0"/>
          <w:numId w:val="13"/>
        </w:numPr>
        <w:spacing w:after="43"/>
        <w:ind w:right="0" w:hanging="427"/>
      </w:pPr>
      <w:r>
        <w:t xml:space="preserve">Nie jest możliwe otrzymanie dofinansowania na zakup i montaż indywidulanego źródła ciepła  w lokalu mieszkalnym w przypadku, gdy budynek mieszkalny wielorodzinny, w którym znajduje się lokal, którego dotyczy wniosek o dofinansowanie, jest podłączony do sieci ciepłowniczej;  </w:t>
      </w:r>
    </w:p>
    <w:p w14:paraId="56F8D7A1" w14:textId="77777777" w:rsidR="00187B88" w:rsidRDefault="00000000">
      <w:pPr>
        <w:numPr>
          <w:ilvl w:val="0"/>
          <w:numId w:val="13"/>
        </w:numPr>
        <w:spacing w:after="85"/>
        <w:ind w:right="0" w:hanging="427"/>
      </w:pPr>
      <w:r>
        <w:t xml:space="preserve">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budynku/lokalu mieszkalnym pieców kaflowych lub kominków niespełniających wymagań </w:t>
      </w:r>
      <w:proofErr w:type="spellStart"/>
      <w:r>
        <w:t>ekoprojektu</w:t>
      </w:r>
      <w:proofErr w:type="spellEnd"/>
      <w:r>
        <w:rPr>
          <w:vertAlign w:val="superscript"/>
        </w:rPr>
        <w:footnoteReference w:id="22"/>
      </w:r>
      <w:r>
        <w:t xml:space="preserve"> oraz docelowych wymagań aktów prawa miejscowego (w tym uchwał   antysmogowych, o których mowa w ust. 10 pkt.4) Części 2) programu), jednak muszą być one trwale odłączone od przewodu kominowego, co oznacza trwałe wyłączenie  z użytku i musi być to potwierdzone odpowiednim protokołem kominiarskim wydanym przez mistrza kominiarskiego. </w:t>
      </w:r>
    </w:p>
    <w:p w14:paraId="23751002" w14:textId="77777777" w:rsidR="00187B88" w:rsidRDefault="00000000">
      <w:pPr>
        <w:numPr>
          <w:ilvl w:val="0"/>
          <w:numId w:val="13"/>
        </w:numPr>
        <w:spacing w:after="51"/>
        <w:ind w:right="0" w:hanging="427"/>
      </w:pPr>
      <w:r>
        <w:t xml:space="preserve">W przypadku, gdy w lokalu mieszkalnym, w którym realizowane jest przedsięwzięcie, prowadzona jest działalność gospodarcza rozumiana zgodnie z unijnym prawem konkurencji, wysokość dotacji jest pomniejszana proporcjonalnie do powierzchni zajmowanej na prowadzenie działalności gospodarczej. </w:t>
      </w:r>
    </w:p>
    <w:p w14:paraId="5CF3F25E" w14:textId="77777777" w:rsidR="00187B88" w:rsidRDefault="00000000">
      <w:pPr>
        <w:spacing w:after="38" w:line="259" w:lineRule="auto"/>
        <w:ind w:left="785" w:right="0" w:firstLine="0"/>
        <w:jc w:val="left"/>
      </w:pPr>
      <w:r>
        <w:lastRenderedPageBreak/>
        <w:t xml:space="preserve"> </w:t>
      </w:r>
    </w:p>
    <w:p w14:paraId="15A5F198" w14:textId="77777777" w:rsidR="00187B88" w:rsidRDefault="00000000">
      <w:pPr>
        <w:pStyle w:val="Nagwek1"/>
        <w:ind w:left="137"/>
      </w:pPr>
      <w:r>
        <w:t xml:space="preserve">11. Szczegółowe kryteria wyboru przedsięwzięć </w:t>
      </w:r>
    </w:p>
    <w:p w14:paraId="1A3207D9" w14:textId="77777777" w:rsidR="00187B88" w:rsidRDefault="00000000">
      <w:pPr>
        <w:spacing w:after="681"/>
        <w:ind w:left="127" w:right="0" w:firstLine="0"/>
      </w:pPr>
      <w:r>
        <w:t xml:space="preserve">Kryteria oceny wniosków o udzielenie dofinansowania składanych w </w:t>
      </w:r>
      <w:proofErr w:type="spellStart"/>
      <w:r>
        <w:t>wfośigw</w:t>
      </w:r>
      <w:proofErr w:type="spellEnd"/>
      <w:r>
        <w:t xml:space="preserve"> przez gminy. </w:t>
      </w:r>
      <w:r>
        <w:rPr>
          <w:b/>
        </w:rPr>
        <w:t xml:space="preserve"> </w:t>
      </w:r>
    </w:p>
    <w:p w14:paraId="0C63C915" w14:textId="77777777" w:rsidR="00187B88" w:rsidRDefault="00000000">
      <w:pPr>
        <w:spacing w:after="0" w:line="259" w:lineRule="auto"/>
        <w:ind w:left="142" w:right="0" w:firstLine="0"/>
        <w:jc w:val="left"/>
      </w:pPr>
      <w:r>
        <w:rPr>
          <w:noProof/>
        </w:rPr>
        <mc:AlternateContent>
          <mc:Choice Requires="wpg">
            <w:drawing>
              <wp:inline distT="0" distB="0" distL="0" distR="0" wp14:anchorId="7A8535DE" wp14:editId="637071FE">
                <wp:extent cx="1829054" cy="7620"/>
                <wp:effectExtent l="0" t="0" r="0" b="0"/>
                <wp:docPr id="50465" name="Group 5046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392" name="Shape 5939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65" style="width:144.02pt;height:0.599976pt;mso-position-horizontal-relative:char;mso-position-vertical-relative:line" coordsize="18290,76">
                <v:shape id="Shape 5939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6B25D569" w14:textId="77777777" w:rsidR="00187B88" w:rsidRDefault="00187B88">
      <w:pPr>
        <w:spacing w:after="0" w:line="259" w:lineRule="auto"/>
        <w:ind w:left="-1299" w:right="10495" w:firstLine="0"/>
        <w:jc w:val="left"/>
      </w:pPr>
    </w:p>
    <w:tbl>
      <w:tblPr>
        <w:tblStyle w:val="TableGrid"/>
        <w:tblW w:w="9504" w:type="dxa"/>
        <w:tblInd w:w="-86" w:type="dxa"/>
        <w:tblCellMar>
          <w:top w:w="22" w:type="dxa"/>
          <w:right w:w="58" w:type="dxa"/>
        </w:tblCellMar>
        <w:tblLook w:val="04A0" w:firstRow="1" w:lastRow="0" w:firstColumn="1" w:lastColumn="0" w:noHBand="0" w:noVBand="1"/>
      </w:tblPr>
      <w:tblGrid>
        <w:gridCol w:w="485"/>
        <w:gridCol w:w="76"/>
        <w:gridCol w:w="7273"/>
        <w:gridCol w:w="821"/>
        <w:gridCol w:w="849"/>
      </w:tblGrid>
      <w:tr w:rsidR="00187B88" w14:paraId="30C6E3E8" w14:textId="77777777">
        <w:trPr>
          <w:trHeight w:val="352"/>
        </w:trPr>
        <w:tc>
          <w:tcPr>
            <w:tcW w:w="9504" w:type="dxa"/>
            <w:gridSpan w:val="5"/>
            <w:tcBorders>
              <w:top w:val="single" w:sz="4" w:space="0" w:color="000000"/>
              <w:left w:val="single" w:sz="4" w:space="0" w:color="000000"/>
              <w:bottom w:val="single" w:sz="4" w:space="0" w:color="000000"/>
              <w:right w:val="single" w:sz="4" w:space="0" w:color="000000"/>
            </w:tcBorders>
            <w:shd w:val="clear" w:color="auto" w:fill="BFBFBF"/>
            <w:vAlign w:val="bottom"/>
          </w:tcPr>
          <w:p w14:paraId="2579127C" w14:textId="77777777" w:rsidR="00187B88" w:rsidRDefault="00000000">
            <w:pPr>
              <w:spacing w:after="0" w:line="259" w:lineRule="auto"/>
              <w:ind w:left="0" w:right="0" w:firstLine="0"/>
              <w:jc w:val="left"/>
            </w:pPr>
            <w:r>
              <w:rPr>
                <w:b/>
              </w:rPr>
              <w:t xml:space="preserve">KRYTERIA DOSTĘPU </w:t>
            </w:r>
          </w:p>
        </w:tc>
      </w:tr>
      <w:tr w:rsidR="00187B88" w14:paraId="41C7E55B" w14:textId="77777777">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BFBFBF"/>
          </w:tcPr>
          <w:p w14:paraId="59221259" w14:textId="77777777" w:rsidR="00187B88" w:rsidRDefault="00000000">
            <w:pPr>
              <w:spacing w:after="0" w:line="259" w:lineRule="auto"/>
              <w:ind w:left="0" w:right="0" w:firstLine="0"/>
              <w:jc w:val="left"/>
            </w:pPr>
            <w:r>
              <w:rPr>
                <w:b/>
              </w:rPr>
              <w:t xml:space="preserve">Lp. </w:t>
            </w:r>
          </w:p>
        </w:tc>
        <w:tc>
          <w:tcPr>
            <w:tcW w:w="734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B26BCB9" w14:textId="77777777" w:rsidR="00187B88" w:rsidRDefault="00000000">
            <w:pPr>
              <w:spacing w:after="0" w:line="259" w:lineRule="auto"/>
              <w:ind w:left="0" w:right="48" w:firstLine="0"/>
              <w:jc w:val="center"/>
            </w:pPr>
            <w:r>
              <w:rPr>
                <w:b/>
              </w:rPr>
              <w:t xml:space="preserve">NAZWA KRYTERIUM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6822B742" w14:textId="77777777" w:rsidR="00187B88" w:rsidRDefault="00000000">
            <w:pPr>
              <w:spacing w:after="0" w:line="259" w:lineRule="auto"/>
              <w:ind w:left="0" w:right="60" w:firstLine="0"/>
              <w:jc w:val="center"/>
            </w:pPr>
            <w:r>
              <w:rPr>
                <w:b/>
              </w:rPr>
              <w:t xml:space="preserve">TAK </w:t>
            </w:r>
          </w:p>
        </w:tc>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16DD45B5" w14:textId="77777777" w:rsidR="00187B88" w:rsidRDefault="00000000">
            <w:pPr>
              <w:spacing w:after="0" w:line="259" w:lineRule="auto"/>
              <w:ind w:left="0" w:right="60" w:firstLine="0"/>
              <w:jc w:val="center"/>
            </w:pPr>
            <w:r>
              <w:rPr>
                <w:b/>
              </w:rPr>
              <w:t xml:space="preserve">NIE </w:t>
            </w:r>
          </w:p>
        </w:tc>
      </w:tr>
      <w:tr w:rsidR="00187B88" w14:paraId="68205F17" w14:textId="77777777">
        <w:trPr>
          <w:trHeight w:val="354"/>
        </w:trPr>
        <w:tc>
          <w:tcPr>
            <w:tcW w:w="485" w:type="dxa"/>
            <w:tcBorders>
              <w:top w:val="single" w:sz="4" w:space="0" w:color="000000"/>
              <w:left w:val="single" w:sz="4" w:space="0" w:color="000000"/>
              <w:bottom w:val="single" w:sz="4" w:space="0" w:color="000000"/>
              <w:right w:val="single" w:sz="4" w:space="0" w:color="000000"/>
            </w:tcBorders>
          </w:tcPr>
          <w:p w14:paraId="2CB69B2B" w14:textId="77777777" w:rsidR="00187B88" w:rsidRDefault="00000000">
            <w:pPr>
              <w:spacing w:after="0" w:line="259" w:lineRule="auto"/>
              <w:ind w:left="0" w:right="0" w:firstLine="0"/>
              <w:jc w:val="left"/>
            </w:pPr>
            <w:r>
              <w:t xml:space="preserve">1 </w:t>
            </w:r>
          </w:p>
        </w:tc>
        <w:tc>
          <w:tcPr>
            <w:tcW w:w="7349" w:type="dxa"/>
            <w:gridSpan w:val="2"/>
            <w:tcBorders>
              <w:top w:val="single" w:sz="4" w:space="0" w:color="000000"/>
              <w:left w:val="single" w:sz="4" w:space="0" w:color="000000"/>
              <w:bottom w:val="single" w:sz="4" w:space="0" w:color="000000"/>
              <w:right w:val="single" w:sz="4" w:space="0" w:color="000000"/>
            </w:tcBorders>
          </w:tcPr>
          <w:p w14:paraId="746B828E" w14:textId="77777777" w:rsidR="00187B88" w:rsidRDefault="00000000">
            <w:pPr>
              <w:spacing w:after="0" w:line="259" w:lineRule="auto"/>
              <w:ind w:left="2" w:right="0" w:firstLine="0"/>
              <w:jc w:val="left"/>
            </w:pPr>
            <w:r>
              <w:t xml:space="preserve">Wniosek jest złożony w terminie określonym w regulaminie naboru </w:t>
            </w:r>
          </w:p>
        </w:tc>
        <w:tc>
          <w:tcPr>
            <w:tcW w:w="821" w:type="dxa"/>
            <w:tcBorders>
              <w:top w:val="single" w:sz="4" w:space="0" w:color="000000"/>
              <w:left w:val="single" w:sz="4" w:space="0" w:color="000000"/>
              <w:bottom w:val="single" w:sz="4" w:space="0" w:color="000000"/>
              <w:right w:val="single" w:sz="4" w:space="0" w:color="000000"/>
            </w:tcBorders>
          </w:tcPr>
          <w:p w14:paraId="5B7C7BCB"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51A5FE7A" w14:textId="77777777" w:rsidR="00187B88" w:rsidRDefault="00000000">
            <w:pPr>
              <w:spacing w:after="0" w:line="259" w:lineRule="auto"/>
              <w:ind w:left="0" w:right="13" w:firstLine="0"/>
              <w:jc w:val="center"/>
            </w:pPr>
            <w:r>
              <w:t xml:space="preserve"> </w:t>
            </w:r>
          </w:p>
        </w:tc>
      </w:tr>
      <w:tr w:rsidR="00187B88" w14:paraId="0C62DF49" w14:textId="77777777">
        <w:trPr>
          <w:trHeight w:val="355"/>
        </w:trPr>
        <w:tc>
          <w:tcPr>
            <w:tcW w:w="485" w:type="dxa"/>
            <w:tcBorders>
              <w:top w:val="single" w:sz="4" w:space="0" w:color="000000"/>
              <w:left w:val="single" w:sz="4" w:space="0" w:color="000000"/>
              <w:bottom w:val="single" w:sz="4" w:space="0" w:color="000000"/>
              <w:right w:val="single" w:sz="4" w:space="0" w:color="000000"/>
            </w:tcBorders>
          </w:tcPr>
          <w:p w14:paraId="3CECEE37" w14:textId="77777777" w:rsidR="00187B88" w:rsidRDefault="00000000">
            <w:pPr>
              <w:spacing w:after="0" w:line="259" w:lineRule="auto"/>
              <w:ind w:left="0" w:right="0" w:firstLine="0"/>
              <w:jc w:val="left"/>
            </w:pPr>
            <w:r>
              <w:t xml:space="preserve">2 </w:t>
            </w:r>
          </w:p>
        </w:tc>
        <w:tc>
          <w:tcPr>
            <w:tcW w:w="7349" w:type="dxa"/>
            <w:gridSpan w:val="2"/>
            <w:tcBorders>
              <w:top w:val="single" w:sz="4" w:space="0" w:color="000000"/>
              <w:left w:val="single" w:sz="4" w:space="0" w:color="000000"/>
              <w:bottom w:val="single" w:sz="4" w:space="0" w:color="000000"/>
              <w:right w:val="single" w:sz="4" w:space="0" w:color="000000"/>
            </w:tcBorders>
          </w:tcPr>
          <w:p w14:paraId="687B8D4B" w14:textId="77777777" w:rsidR="00187B88" w:rsidRDefault="00000000">
            <w:pPr>
              <w:spacing w:after="0" w:line="259" w:lineRule="auto"/>
              <w:ind w:left="2" w:right="0" w:firstLine="0"/>
              <w:jc w:val="left"/>
            </w:pPr>
            <w:r>
              <w:t xml:space="preserve">Wniosek jest złożony na obowiązującym formularzu i w wymaganej formie </w:t>
            </w:r>
          </w:p>
        </w:tc>
        <w:tc>
          <w:tcPr>
            <w:tcW w:w="821" w:type="dxa"/>
            <w:tcBorders>
              <w:top w:val="single" w:sz="4" w:space="0" w:color="000000"/>
              <w:left w:val="single" w:sz="4" w:space="0" w:color="000000"/>
              <w:bottom w:val="single" w:sz="4" w:space="0" w:color="000000"/>
              <w:right w:val="single" w:sz="4" w:space="0" w:color="000000"/>
            </w:tcBorders>
          </w:tcPr>
          <w:p w14:paraId="66E863DD" w14:textId="77777777" w:rsidR="00187B88" w:rsidRDefault="00000000">
            <w:pPr>
              <w:spacing w:after="0" w:line="259" w:lineRule="auto"/>
              <w:ind w:left="0" w:right="13" w:firstLine="0"/>
              <w:jc w:val="center"/>
            </w:pPr>
            <w:r>
              <w:rPr>
                <w:b/>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7C4C0B85" w14:textId="77777777" w:rsidR="00187B88" w:rsidRDefault="00000000">
            <w:pPr>
              <w:spacing w:after="0" w:line="259" w:lineRule="auto"/>
              <w:ind w:left="0" w:right="13" w:firstLine="0"/>
              <w:jc w:val="center"/>
            </w:pPr>
            <w:r>
              <w:rPr>
                <w:b/>
              </w:rPr>
              <w:t xml:space="preserve"> </w:t>
            </w:r>
          </w:p>
        </w:tc>
      </w:tr>
      <w:tr w:rsidR="00187B88" w14:paraId="7B80B447" w14:textId="77777777">
        <w:trPr>
          <w:trHeight w:val="816"/>
        </w:trPr>
        <w:tc>
          <w:tcPr>
            <w:tcW w:w="485" w:type="dxa"/>
            <w:tcBorders>
              <w:top w:val="single" w:sz="4" w:space="0" w:color="000000"/>
              <w:left w:val="single" w:sz="4" w:space="0" w:color="000000"/>
              <w:bottom w:val="single" w:sz="4" w:space="0" w:color="000000"/>
              <w:right w:val="single" w:sz="4" w:space="0" w:color="000000"/>
            </w:tcBorders>
            <w:vAlign w:val="center"/>
          </w:tcPr>
          <w:p w14:paraId="481CB1A3" w14:textId="77777777" w:rsidR="00187B88" w:rsidRDefault="00000000">
            <w:pPr>
              <w:spacing w:after="0" w:line="259" w:lineRule="auto"/>
              <w:ind w:left="0" w:right="0" w:firstLine="0"/>
              <w:jc w:val="left"/>
            </w:pPr>
            <w:r>
              <w:t xml:space="preserve">3 </w:t>
            </w:r>
          </w:p>
        </w:tc>
        <w:tc>
          <w:tcPr>
            <w:tcW w:w="7349" w:type="dxa"/>
            <w:gridSpan w:val="2"/>
            <w:tcBorders>
              <w:top w:val="single" w:sz="4" w:space="0" w:color="000000"/>
              <w:left w:val="single" w:sz="4" w:space="0" w:color="000000"/>
              <w:bottom w:val="single" w:sz="4" w:space="0" w:color="000000"/>
              <w:right w:val="single" w:sz="4" w:space="0" w:color="000000"/>
            </w:tcBorders>
          </w:tcPr>
          <w:p w14:paraId="0FD783F3" w14:textId="77777777" w:rsidR="00187B88" w:rsidRDefault="00000000">
            <w:pPr>
              <w:spacing w:after="0" w:line="259" w:lineRule="auto"/>
              <w:ind w:left="2" w:right="48" w:firstLine="0"/>
            </w:pPr>
            <w:r>
              <w:t xml:space="preserve">Wniosek jest kompletny i prawidłowo podpisany, wypełniono wszystkie wymagane pola formularza wniosku oraz dołączono wszystkie wymagane załączniki </w:t>
            </w:r>
          </w:p>
        </w:tc>
        <w:tc>
          <w:tcPr>
            <w:tcW w:w="821" w:type="dxa"/>
            <w:tcBorders>
              <w:top w:val="single" w:sz="4" w:space="0" w:color="000000"/>
              <w:left w:val="single" w:sz="4" w:space="0" w:color="000000"/>
              <w:bottom w:val="single" w:sz="4" w:space="0" w:color="000000"/>
              <w:right w:val="single" w:sz="4" w:space="0" w:color="000000"/>
            </w:tcBorders>
            <w:vAlign w:val="center"/>
          </w:tcPr>
          <w:p w14:paraId="59EDAA90"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0DB53360" w14:textId="77777777" w:rsidR="00187B88" w:rsidRDefault="00000000">
            <w:pPr>
              <w:spacing w:after="0" w:line="259" w:lineRule="auto"/>
              <w:ind w:left="0" w:right="13" w:firstLine="0"/>
              <w:jc w:val="center"/>
            </w:pPr>
            <w:r>
              <w:t xml:space="preserve"> </w:t>
            </w:r>
          </w:p>
        </w:tc>
      </w:tr>
      <w:tr w:rsidR="00187B88" w14:paraId="7E63B2B1" w14:textId="77777777">
        <w:trPr>
          <w:trHeight w:val="547"/>
        </w:trPr>
        <w:tc>
          <w:tcPr>
            <w:tcW w:w="485" w:type="dxa"/>
            <w:tcBorders>
              <w:top w:val="single" w:sz="4" w:space="0" w:color="000000"/>
              <w:left w:val="single" w:sz="4" w:space="0" w:color="000000"/>
              <w:bottom w:val="single" w:sz="4" w:space="0" w:color="000000"/>
              <w:right w:val="single" w:sz="4" w:space="0" w:color="000000"/>
            </w:tcBorders>
            <w:vAlign w:val="center"/>
          </w:tcPr>
          <w:p w14:paraId="1390EFCC" w14:textId="77777777" w:rsidR="00187B88" w:rsidRDefault="00000000">
            <w:pPr>
              <w:spacing w:after="0" w:line="259" w:lineRule="auto"/>
              <w:ind w:left="0" w:right="0" w:firstLine="0"/>
              <w:jc w:val="left"/>
            </w:pPr>
            <w:r>
              <w:t xml:space="preserve">4 </w:t>
            </w:r>
          </w:p>
        </w:tc>
        <w:tc>
          <w:tcPr>
            <w:tcW w:w="7349" w:type="dxa"/>
            <w:gridSpan w:val="2"/>
            <w:tcBorders>
              <w:top w:val="single" w:sz="4" w:space="0" w:color="000000"/>
              <w:left w:val="single" w:sz="4" w:space="0" w:color="000000"/>
              <w:bottom w:val="single" w:sz="4" w:space="0" w:color="000000"/>
              <w:right w:val="single" w:sz="4" w:space="0" w:color="000000"/>
            </w:tcBorders>
          </w:tcPr>
          <w:p w14:paraId="3A4C1D15" w14:textId="77777777" w:rsidR="00187B88" w:rsidRDefault="00000000">
            <w:pPr>
              <w:spacing w:after="0" w:line="259" w:lineRule="auto"/>
              <w:ind w:left="2" w:right="0" w:firstLine="0"/>
              <w:jc w:val="left"/>
            </w:pPr>
            <w:r>
              <w:t xml:space="preserve">Wnioskodawca mieści się w katalogu Beneficjentów, określonym w programie priorytetowym  </w:t>
            </w:r>
          </w:p>
        </w:tc>
        <w:tc>
          <w:tcPr>
            <w:tcW w:w="821" w:type="dxa"/>
            <w:tcBorders>
              <w:top w:val="single" w:sz="4" w:space="0" w:color="000000"/>
              <w:left w:val="single" w:sz="4" w:space="0" w:color="000000"/>
              <w:bottom w:val="single" w:sz="4" w:space="0" w:color="000000"/>
              <w:right w:val="single" w:sz="4" w:space="0" w:color="000000"/>
            </w:tcBorders>
            <w:vAlign w:val="center"/>
          </w:tcPr>
          <w:p w14:paraId="15047C68"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68256A16" w14:textId="77777777" w:rsidR="00187B88" w:rsidRDefault="00000000">
            <w:pPr>
              <w:spacing w:after="0" w:line="259" w:lineRule="auto"/>
              <w:ind w:left="0" w:right="13" w:firstLine="0"/>
              <w:jc w:val="center"/>
            </w:pPr>
            <w:r>
              <w:t xml:space="preserve"> </w:t>
            </w:r>
          </w:p>
        </w:tc>
      </w:tr>
      <w:tr w:rsidR="00187B88" w14:paraId="3BE2B693" w14:textId="77777777">
        <w:trPr>
          <w:trHeight w:val="1082"/>
        </w:trPr>
        <w:tc>
          <w:tcPr>
            <w:tcW w:w="485" w:type="dxa"/>
            <w:tcBorders>
              <w:top w:val="single" w:sz="4" w:space="0" w:color="000000"/>
              <w:left w:val="single" w:sz="4" w:space="0" w:color="000000"/>
              <w:bottom w:val="single" w:sz="4" w:space="0" w:color="000000"/>
              <w:right w:val="single" w:sz="4" w:space="0" w:color="000000"/>
            </w:tcBorders>
            <w:vAlign w:val="center"/>
          </w:tcPr>
          <w:p w14:paraId="51CB354C" w14:textId="77777777" w:rsidR="00187B88" w:rsidRDefault="00000000">
            <w:pPr>
              <w:spacing w:after="0" w:line="259" w:lineRule="auto"/>
              <w:ind w:left="0" w:right="0" w:firstLine="0"/>
              <w:jc w:val="left"/>
            </w:pPr>
            <w:r>
              <w:t xml:space="preserve">5 </w:t>
            </w:r>
          </w:p>
        </w:tc>
        <w:tc>
          <w:tcPr>
            <w:tcW w:w="7349" w:type="dxa"/>
            <w:gridSpan w:val="2"/>
            <w:tcBorders>
              <w:top w:val="single" w:sz="4" w:space="0" w:color="000000"/>
              <w:left w:val="single" w:sz="4" w:space="0" w:color="000000"/>
              <w:bottom w:val="single" w:sz="4" w:space="0" w:color="000000"/>
              <w:right w:val="single" w:sz="4" w:space="0" w:color="000000"/>
            </w:tcBorders>
          </w:tcPr>
          <w:p w14:paraId="7BC88E54" w14:textId="77777777" w:rsidR="00187B88" w:rsidRDefault="00000000">
            <w:pPr>
              <w:spacing w:after="0" w:line="259" w:lineRule="auto"/>
              <w:ind w:left="2" w:right="46" w:firstLine="0"/>
            </w:pPr>
            <w:r>
              <w:t xml:space="preserve">W ciągu ostatnich 3 lat przed dniem złożenia wniosku właściwy terytorialnie </w:t>
            </w:r>
            <w:proofErr w:type="spellStart"/>
            <w:r>
              <w:t>wfośigw</w:t>
            </w:r>
            <w:proofErr w:type="spellEnd"/>
            <w:r>
              <w:t xml:space="preserve"> lub NFOŚiGW nie wypowiedział Wnioskodawcy lub nie rozwiązał z nim umowy o dofinansowanie – za wyjątkiem rozwiązania za porozumieniem stron – z przyczyn leżących po stronie Wnioskodawcy </w:t>
            </w:r>
          </w:p>
        </w:tc>
        <w:tc>
          <w:tcPr>
            <w:tcW w:w="821" w:type="dxa"/>
            <w:tcBorders>
              <w:top w:val="single" w:sz="4" w:space="0" w:color="000000"/>
              <w:left w:val="single" w:sz="4" w:space="0" w:color="000000"/>
              <w:bottom w:val="single" w:sz="4" w:space="0" w:color="000000"/>
              <w:right w:val="single" w:sz="4" w:space="0" w:color="000000"/>
            </w:tcBorders>
            <w:vAlign w:val="center"/>
          </w:tcPr>
          <w:p w14:paraId="58093808"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74B76D22" w14:textId="77777777" w:rsidR="00187B88" w:rsidRDefault="00000000">
            <w:pPr>
              <w:spacing w:after="0" w:line="259" w:lineRule="auto"/>
              <w:ind w:left="0" w:right="13" w:firstLine="0"/>
              <w:jc w:val="center"/>
            </w:pPr>
            <w:r>
              <w:t xml:space="preserve"> </w:t>
            </w:r>
          </w:p>
        </w:tc>
      </w:tr>
      <w:tr w:rsidR="00187B88" w14:paraId="0527CEF0" w14:textId="77777777">
        <w:trPr>
          <w:trHeight w:val="817"/>
        </w:trPr>
        <w:tc>
          <w:tcPr>
            <w:tcW w:w="485" w:type="dxa"/>
            <w:tcBorders>
              <w:top w:val="single" w:sz="4" w:space="0" w:color="000000"/>
              <w:left w:val="single" w:sz="4" w:space="0" w:color="000000"/>
              <w:bottom w:val="single" w:sz="4" w:space="0" w:color="000000"/>
              <w:right w:val="single" w:sz="4" w:space="0" w:color="000000"/>
            </w:tcBorders>
            <w:vAlign w:val="center"/>
          </w:tcPr>
          <w:p w14:paraId="0382FDBF" w14:textId="77777777" w:rsidR="00187B88" w:rsidRDefault="00000000">
            <w:pPr>
              <w:spacing w:after="0" w:line="259" w:lineRule="auto"/>
              <w:ind w:left="0" w:right="0" w:firstLine="0"/>
              <w:jc w:val="left"/>
            </w:pPr>
            <w:r>
              <w:t xml:space="preserve">6 </w:t>
            </w:r>
          </w:p>
        </w:tc>
        <w:tc>
          <w:tcPr>
            <w:tcW w:w="7349" w:type="dxa"/>
            <w:gridSpan w:val="2"/>
            <w:tcBorders>
              <w:top w:val="single" w:sz="4" w:space="0" w:color="000000"/>
              <w:left w:val="single" w:sz="4" w:space="0" w:color="000000"/>
              <w:bottom w:val="single" w:sz="4" w:space="0" w:color="000000"/>
              <w:right w:val="single" w:sz="4" w:space="0" w:color="000000"/>
            </w:tcBorders>
          </w:tcPr>
          <w:p w14:paraId="534D41C8" w14:textId="77777777" w:rsidR="00187B88" w:rsidRDefault="00000000">
            <w:pPr>
              <w:spacing w:after="0" w:line="259" w:lineRule="auto"/>
              <w:ind w:left="2" w:right="47" w:firstLine="0"/>
            </w:pPr>
            <w:r>
              <w:t xml:space="preserve">Wnioskodawca wywiązuje się z zobowiązań publiczno-prawnych i cywilnoprawnych na rzecz właściwego terytorialnie </w:t>
            </w:r>
            <w:proofErr w:type="spellStart"/>
            <w:r>
              <w:t>wfośigw</w:t>
            </w:r>
            <w:proofErr w:type="spellEnd"/>
            <w:r>
              <w:t xml:space="preserve"> oraz NFOŚiGW i nie ma w stosunku do nich żadnych zaległości </w:t>
            </w:r>
          </w:p>
        </w:tc>
        <w:tc>
          <w:tcPr>
            <w:tcW w:w="821" w:type="dxa"/>
            <w:tcBorders>
              <w:top w:val="single" w:sz="4" w:space="0" w:color="000000"/>
              <w:left w:val="single" w:sz="4" w:space="0" w:color="000000"/>
              <w:bottom w:val="single" w:sz="4" w:space="0" w:color="000000"/>
              <w:right w:val="single" w:sz="4" w:space="0" w:color="000000"/>
            </w:tcBorders>
            <w:vAlign w:val="center"/>
          </w:tcPr>
          <w:p w14:paraId="55E174BD"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454863C1" w14:textId="77777777" w:rsidR="00187B88" w:rsidRDefault="00000000">
            <w:pPr>
              <w:spacing w:after="0" w:line="259" w:lineRule="auto"/>
              <w:ind w:left="0" w:right="13" w:firstLine="0"/>
              <w:jc w:val="center"/>
            </w:pPr>
            <w:r>
              <w:t xml:space="preserve"> </w:t>
            </w:r>
          </w:p>
        </w:tc>
      </w:tr>
      <w:tr w:rsidR="00187B88" w14:paraId="139FCC72" w14:textId="77777777">
        <w:trPr>
          <w:trHeight w:val="355"/>
        </w:trPr>
        <w:tc>
          <w:tcPr>
            <w:tcW w:w="485" w:type="dxa"/>
            <w:tcBorders>
              <w:top w:val="single" w:sz="4" w:space="0" w:color="000000"/>
              <w:left w:val="single" w:sz="4" w:space="0" w:color="000000"/>
              <w:bottom w:val="single" w:sz="4" w:space="0" w:color="000000"/>
              <w:right w:val="single" w:sz="4" w:space="0" w:color="000000"/>
            </w:tcBorders>
          </w:tcPr>
          <w:p w14:paraId="633A8F46" w14:textId="77777777" w:rsidR="00187B88" w:rsidRDefault="00000000">
            <w:pPr>
              <w:spacing w:after="0" w:line="259" w:lineRule="auto"/>
              <w:ind w:left="0" w:right="0" w:firstLine="0"/>
              <w:jc w:val="left"/>
            </w:pPr>
            <w:r>
              <w:t xml:space="preserve">7 </w:t>
            </w:r>
          </w:p>
        </w:tc>
        <w:tc>
          <w:tcPr>
            <w:tcW w:w="7349" w:type="dxa"/>
            <w:gridSpan w:val="2"/>
            <w:tcBorders>
              <w:top w:val="single" w:sz="4" w:space="0" w:color="000000"/>
              <w:left w:val="single" w:sz="4" w:space="0" w:color="000000"/>
              <w:bottom w:val="single" w:sz="4" w:space="0" w:color="000000"/>
              <w:right w:val="single" w:sz="4" w:space="0" w:color="000000"/>
            </w:tcBorders>
          </w:tcPr>
          <w:p w14:paraId="58975236" w14:textId="77777777" w:rsidR="00187B88" w:rsidRDefault="00000000">
            <w:pPr>
              <w:spacing w:after="0" w:line="259" w:lineRule="auto"/>
              <w:ind w:left="2" w:right="0" w:firstLine="0"/>
              <w:jc w:val="left"/>
            </w:pPr>
            <w:r>
              <w:t xml:space="preserve">Cel i rodzaj przedsięwzięcia jest zgodny z programem priorytetowym </w:t>
            </w:r>
          </w:p>
        </w:tc>
        <w:tc>
          <w:tcPr>
            <w:tcW w:w="821" w:type="dxa"/>
            <w:tcBorders>
              <w:top w:val="single" w:sz="4" w:space="0" w:color="000000"/>
              <w:left w:val="single" w:sz="4" w:space="0" w:color="000000"/>
              <w:bottom w:val="single" w:sz="4" w:space="0" w:color="000000"/>
              <w:right w:val="single" w:sz="4" w:space="0" w:color="000000"/>
            </w:tcBorders>
          </w:tcPr>
          <w:p w14:paraId="4039BD08" w14:textId="77777777" w:rsidR="00187B88" w:rsidRDefault="00000000">
            <w:pPr>
              <w:spacing w:after="0" w:line="259" w:lineRule="auto"/>
              <w:ind w:left="25"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0215A677" w14:textId="77777777" w:rsidR="00187B88" w:rsidRDefault="00000000">
            <w:pPr>
              <w:spacing w:after="0" w:line="259" w:lineRule="auto"/>
              <w:ind w:left="0" w:right="13" w:firstLine="0"/>
              <w:jc w:val="center"/>
            </w:pPr>
            <w:r>
              <w:t xml:space="preserve"> </w:t>
            </w:r>
          </w:p>
        </w:tc>
      </w:tr>
      <w:tr w:rsidR="00187B88" w14:paraId="721C5066" w14:textId="77777777">
        <w:trPr>
          <w:trHeight w:val="353"/>
        </w:trPr>
        <w:tc>
          <w:tcPr>
            <w:tcW w:w="485" w:type="dxa"/>
            <w:tcBorders>
              <w:top w:val="single" w:sz="4" w:space="0" w:color="000000"/>
              <w:left w:val="single" w:sz="4" w:space="0" w:color="000000"/>
              <w:bottom w:val="single" w:sz="4" w:space="0" w:color="000000"/>
              <w:right w:val="single" w:sz="4" w:space="0" w:color="000000"/>
            </w:tcBorders>
          </w:tcPr>
          <w:p w14:paraId="7472E125" w14:textId="77777777" w:rsidR="00187B88" w:rsidRDefault="00000000">
            <w:pPr>
              <w:spacing w:after="0" w:line="259" w:lineRule="auto"/>
              <w:ind w:left="0" w:right="0" w:firstLine="0"/>
              <w:jc w:val="left"/>
            </w:pPr>
            <w:r>
              <w:t xml:space="preserve">8 </w:t>
            </w:r>
          </w:p>
        </w:tc>
        <w:tc>
          <w:tcPr>
            <w:tcW w:w="7349" w:type="dxa"/>
            <w:gridSpan w:val="2"/>
            <w:tcBorders>
              <w:top w:val="single" w:sz="4" w:space="0" w:color="000000"/>
              <w:left w:val="single" w:sz="4" w:space="0" w:color="000000"/>
              <w:bottom w:val="single" w:sz="4" w:space="0" w:color="000000"/>
              <w:right w:val="single" w:sz="4" w:space="0" w:color="000000"/>
            </w:tcBorders>
          </w:tcPr>
          <w:p w14:paraId="76342DF7" w14:textId="77777777" w:rsidR="00187B88" w:rsidRDefault="00000000">
            <w:pPr>
              <w:spacing w:after="0" w:line="259" w:lineRule="auto"/>
              <w:ind w:left="2" w:right="0" w:firstLine="0"/>
              <w:jc w:val="left"/>
            </w:pPr>
            <w:r>
              <w:t xml:space="preserve">Okres realizacji przedsięwzięcia jest zgodny z programem priorytetowym </w:t>
            </w:r>
          </w:p>
        </w:tc>
        <w:tc>
          <w:tcPr>
            <w:tcW w:w="821" w:type="dxa"/>
            <w:tcBorders>
              <w:top w:val="single" w:sz="4" w:space="0" w:color="000000"/>
              <w:left w:val="single" w:sz="4" w:space="0" w:color="000000"/>
              <w:bottom w:val="single" w:sz="4" w:space="0" w:color="000000"/>
              <w:right w:val="single" w:sz="4" w:space="0" w:color="000000"/>
            </w:tcBorders>
          </w:tcPr>
          <w:p w14:paraId="4AD461BA"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50B6064B" w14:textId="77777777" w:rsidR="00187B88" w:rsidRDefault="00000000">
            <w:pPr>
              <w:spacing w:after="0" w:line="259" w:lineRule="auto"/>
              <w:ind w:left="0" w:right="13" w:firstLine="0"/>
              <w:jc w:val="center"/>
            </w:pPr>
            <w:r>
              <w:t xml:space="preserve"> </w:t>
            </w:r>
          </w:p>
        </w:tc>
      </w:tr>
      <w:tr w:rsidR="00187B88" w14:paraId="06D5D973" w14:textId="77777777">
        <w:trPr>
          <w:trHeight w:val="548"/>
        </w:trPr>
        <w:tc>
          <w:tcPr>
            <w:tcW w:w="485" w:type="dxa"/>
            <w:tcBorders>
              <w:top w:val="single" w:sz="4" w:space="0" w:color="000000"/>
              <w:left w:val="single" w:sz="4" w:space="0" w:color="000000"/>
              <w:bottom w:val="single" w:sz="4" w:space="0" w:color="000000"/>
              <w:right w:val="single" w:sz="4" w:space="0" w:color="000000"/>
            </w:tcBorders>
            <w:vAlign w:val="center"/>
          </w:tcPr>
          <w:p w14:paraId="43453B23" w14:textId="77777777" w:rsidR="00187B88" w:rsidRDefault="00000000">
            <w:pPr>
              <w:spacing w:after="0" w:line="259" w:lineRule="auto"/>
              <w:ind w:left="0" w:right="0" w:firstLine="0"/>
              <w:jc w:val="left"/>
            </w:pPr>
            <w:r>
              <w:t xml:space="preserve">9 </w:t>
            </w:r>
          </w:p>
        </w:tc>
        <w:tc>
          <w:tcPr>
            <w:tcW w:w="7349" w:type="dxa"/>
            <w:gridSpan w:val="2"/>
            <w:tcBorders>
              <w:top w:val="single" w:sz="4" w:space="0" w:color="000000"/>
              <w:left w:val="single" w:sz="4" w:space="0" w:color="000000"/>
              <w:bottom w:val="single" w:sz="4" w:space="0" w:color="000000"/>
              <w:right w:val="single" w:sz="4" w:space="0" w:color="000000"/>
            </w:tcBorders>
          </w:tcPr>
          <w:p w14:paraId="51FA7EB6" w14:textId="77777777" w:rsidR="00187B88" w:rsidRDefault="00000000">
            <w:pPr>
              <w:spacing w:after="0" w:line="259" w:lineRule="auto"/>
              <w:ind w:left="2" w:right="0" w:firstLine="0"/>
              <w:jc w:val="left"/>
            </w:pPr>
            <w:r>
              <w:t xml:space="preserve">Forma i intensywność wnioskowanego dofinansowania są zgodne z programem priorytetowym </w:t>
            </w:r>
          </w:p>
        </w:tc>
        <w:tc>
          <w:tcPr>
            <w:tcW w:w="821" w:type="dxa"/>
            <w:tcBorders>
              <w:top w:val="single" w:sz="4" w:space="0" w:color="000000"/>
              <w:left w:val="single" w:sz="4" w:space="0" w:color="000000"/>
              <w:bottom w:val="single" w:sz="4" w:space="0" w:color="000000"/>
              <w:right w:val="single" w:sz="4" w:space="0" w:color="000000"/>
            </w:tcBorders>
            <w:vAlign w:val="center"/>
          </w:tcPr>
          <w:p w14:paraId="11DBF385" w14:textId="77777777" w:rsidR="00187B88" w:rsidRDefault="00000000">
            <w:pPr>
              <w:spacing w:after="0" w:line="259" w:lineRule="auto"/>
              <w:ind w:left="25"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3E1A0245" w14:textId="77777777" w:rsidR="00187B88" w:rsidRDefault="00000000">
            <w:pPr>
              <w:spacing w:after="0" w:line="259" w:lineRule="auto"/>
              <w:ind w:left="21" w:right="0" w:firstLine="0"/>
              <w:jc w:val="center"/>
            </w:pPr>
            <w:r>
              <w:t xml:space="preserve"> </w:t>
            </w:r>
          </w:p>
        </w:tc>
      </w:tr>
      <w:tr w:rsidR="00187B88" w14:paraId="0F38E482" w14:textId="77777777">
        <w:trPr>
          <w:trHeight w:val="354"/>
        </w:trPr>
        <w:tc>
          <w:tcPr>
            <w:tcW w:w="9504" w:type="dxa"/>
            <w:gridSpan w:val="5"/>
            <w:tcBorders>
              <w:top w:val="single" w:sz="4" w:space="0" w:color="000000"/>
              <w:left w:val="single" w:sz="4" w:space="0" w:color="000000"/>
              <w:bottom w:val="single" w:sz="4" w:space="0" w:color="000000"/>
              <w:right w:val="single" w:sz="4" w:space="0" w:color="000000"/>
            </w:tcBorders>
            <w:shd w:val="clear" w:color="auto" w:fill="BFBFBF"/>
            <w:vAlign w:val="bottom"/>
          </w:tcPr>
          <w:p w14:paraId="5503D616" w14:textId="77777777" w:rsidR="00187B88" w:rsidRDefault="00000000">
            <w:pPr>
              <w:spacing w:after="0" w:line="259" w:lineRule="auto"/>
              <w:ind w:left="0" w:right="0" w:firstLine="0"/>
              <w:jc w:val="left"/>
            </w:pPr>
            <w:r>
              <w:rPr>
                <w:b/>
              </w:rPr>
              <w:t xml:space="preserve">KRYTERIA JAKOŚCIOWE DOPUSZCZAJĄCE </w:t>
            </w:r>
          </w:p>
        </w:tc>
      </w:tr>
      <w:tr w:rsidR="00187B88" w14:paraId="37B5A75B" w14:textId="77777777">
        <w:trPr>
          <w:trHeight w:val="352"/>
        </w:trPr>
        <w:tc>
          <w:tcPr>
            <w:tcW w:w="485" w:type="dxa"/>
            <w:tcBorders>
              <w:top w:val="single" w:sz="4" w:space="0" w:color="000000"/>
              <w:left w:val="single" w:sz="4" w:space="0" w:color="000000"/>
              <w:bottom w:val="single" w:sz="4" w:space="0" w:color="000000"/>
              <w:right w:val="single" w:sz="4" w:space="0" w:color="000000"/>
            </w:tcBorders>
            <w:shd w:val="clear" w:color="auto" w:fill="BFBFBF"/>
          </w:tcPr>
          <w:p w14:paraId="14A312E4" w14:textId="77777777" w:rsidR="00187B88" w:rsidRDefault="00000000">
            <w:pPr>
              <w:spacing w:after="0" w:line="259" w:lineRule="auto"/>
              <w:ind w:left="0" w:right="0" w:firstLine="0"/>
              <w:jc w:val="left"/>
            </w:pPr>
            <w:r>
              <w:rPr>
                <w:b/>
              </w:rPr>
              <w:t xml:space="preserve">Lp. </w:t>
            </w:r>
          </w:p>
        </w:tc>
        <w:tc>
          <w:tcPr>
            <w:tcW w:w="734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F186921" w14:textId="77777777" w:rsidR="00187B88" w:rsidRDefault="00000000">
            <w:pPr>
              <w:spacing w:after="0" w:line="259" w:lineRule="auto"/>
              <w:ind w:left="0" w:right="48" w:firstLine="0"/>
              <w:jc w:val="center"/>
            </w:pPr>
            <w:r>
              <w:rPr>
                <w:b/>
              </w:rPr>
              <w:t xml:space="preserve">NAZWA KRYTERIUM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7685E895" w14:textId="77777777" w:rsidR="00187B88" w:rsidRDefault="00000000">
            <w:pPr>
              <w:spacing w:after="0" w:line="259" w:lineRule="auto"/>
              <w:ind w:left="0" w:right="34" w:firstLine="0"/>
              <w:jc w:val="center"/>
            </w:pPr>
            <w:r>
              <w:rPr>
                <w:b/>
              </w:rPr>
              <w:t xml:space="preserve">TAK </w:t>
            </w:r>
          </w:p>
        </w:tc>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0A3894EB" w14:textId="77777777" w:rsidR="00187B88" w:rsidRDefault="00000000">
            <w:pPr>
              <w:spacing w:after="0" w:line="259" w:lineRule="auto"/>
              <w:ind w:left="0" w:right="32" w:firstLine="0"/>
              <w:jc w:val="center"/>
            </w:pPr>
            <w:r>
              <w:rPr>
                <w:b/>
              </w:rPr>
              <w:t xml:space="preserve">NIE </w:t>
            </w:r>
          </w:p>
        </w:tc>
      </w:tr>
      <w:tr w:rsidR="00187B88" w14:paraId="05820D42" w14:textId="77777777">
        <w:trPr>
          <w:trHeight w:val="371"/>
        </w:trPr>
        <w:tc>
          <w:tcPr>
            <w:tcW w:w="485" w:type="dxa"/>
            <w:tcBorders>
              <w:top w:val="single" w:sz="4" w:space="0" w:color="000000"/>
              <w:left w:val="single" w:sz="4" w:space="0" w:color="000000"/>
              <w:bottom w:val="single" w:sz="4" w:space="0" w:color="000000"/>
              <w:right w:val="single" w:sz="4" w:space="0" w:color="000000"/>
            </w:tcBorders>
          </w:tcPr>
          <w:p w14:paraId="4EE21970" w14:textId="77777777" w:rsidR="00187B88" w:rsidRDefault="00000000">
            <w:pPr>
              <w:spacing w:after="0" w:line="259" w:lineRule="auto"/>
              <w:ind w:left="0" w:right="50" w:firstLine="0"/>
              <w:jc w:val="center"/>
            </w:pPr>
            <w:r>
              <w:t xml:space="preserve">1 </w:t>
            </w:r>
          </w:p>
        </w:tc>
        <w:tc>
          <w:tcPr>
            <w:tcW w:w="7349" w:type="dxa"/>
            <w:gridSpan w:val="2"/>
            <w:tcBorders>
              <w:top w:val="single" w:sz="4" w:space="0" w:color="000000"/>
              <w:left w:val="single" w:sz="4" w:space="0" w:color="000000"/>
              <w:bottom w:val="single" w:sz="4" w:space="0" w:color="000000"/>
              <w:right w:val="single" w:sz="4" w:space="0" w:color="000000"/>
            </w:tcBorders>
          </w:tcPr>
          <w:p w14:paraId="52F6AD30" w14:textId="77777777" w:rsidR="00187B88" w:rsidRDefault="00000000">
            <w:pPr>
              <w:spacing w:after="0" w:line="259" w:lineRule="auto"/>
              <w:ind w:left="2" w:right="0" w:firstLine="0"/>
              <w:jc w:val="left"/>
            </w:pPr>
            <w:r>
              <w:t xml:space="preserve">Wykonalność przedsięwzięcia. </w:t>
            </w:r>
          </w:p>
        </w:tc>
        <w:tc>
          <w:tcPr>
            <w:tcW w:w="821" w:type="dxa"/>
            <w:tcBorders>
              <w:top w:val="single" w:sz="4" w:space="0" w:color="000000"/>
              <w:left w:val="single" w:sz="4" w:space="0" w:color="000000"/>
              <w:bottom w:val="single" w:sz="4" w:space="0" w:color="000000"/>
              <w:right w:val="single" w:sz="4" w:space="0" w:color="000000"/>
            </w:tcBorders>
          </w:tcPr>
          <w:p w14:paraId="5C5ED98F" w14:textId="77777777" w:rsidR="00187B88" w:rsidRDefault="00000000">
            <w:pPr>
              <w:spacing w:after="0" w:line="259" w:lineRule="auto"/>
              <w:ind w:left="16"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3DCD3BF5" w14:textId="77777777" w:rsidR="00187B88" w:rsidRDefault="00000000">
            <w:pPr>
              <w:spacing w:after="0" w:line="259" w:lineRule="auto"/>
              <w:ind w:left="16" w:right="0" w:firstLine="0"/>
              <w:jc w:val="center"/>
            </w:pPr>
            <w:r>
              <w:t xml:space="preserve"> </w:t>
            </w:r>
          </w:p>
        </w:tc>
      </w:tr>
      <w:tr w:rsidR="00187B88" w14:paraId="4AE9383A" w14:textId="77777777">
        <w:trPr>
          <w:trHeight w:val="370"/>
        </w:trPr>
        <w:tc>
          <w:tcPr>
            <w:tcW w:w="485" w:type="dxa"/>
            <w:tcBorders>
              <w:top w:val="single" w:sz="4" w:space="0" w:color="000000"/>
              <w:left w:val="single" w:sz="4" w:space="0" w:color="000000"/>
              <w:bottom w:val="single" w:sz="4" w:space="0" w:color="000000"/>
              <w:right w:val="single" w:sz="4" w:space="0" w:color="000000"/>
            </w:tcBorders>
          </w:tcPr>
          <w:p w14:paraId="69435BFD" w14:textId="77777777" w:rsidR="00187B88" w:rsidRDefault="00000000">
            <w:pPr>
              <w:spacing w:after="0" w:line="259" w:lineRule="auto"/>
              <w:ind w:left="0" w:right="50" w:firstLine="0"/>
              <w:jc w:val="center"/>
            </w:pPr>
            <w:r>
              <w:t xml:space="preserve">2 </w:t>
            </w:r>
          </w:p>
        </w:tc>
        <w:tc>
          <w:tcPr>
            <w:tcW w:w="7349" w:type="dxa"/>
            <w:gridSpan w:val="2"/>
            <w:tcBorders>
              <w:top w:val="single" w:sz="4" w:space="0" w:color="000000"/>
              <w:left w:val="single" w:sz="4" w:space="0" w:color="000000"/>
              <w:bottom w:val="single" w:sz="4" w:space="0" w:color="000000"/>
              <w:right w:val="single" w:sz="4" w:space="0" w:color="000000"/>
            </w:tcBorders>
          </w:tcPr>
          <w:p w14:paraId="582CEFE5" w14:textId="77777777" w:rsidR="00187B88" w:rsidRDefault="00000000">
            <w:pPr>
              <w:spacing w:after="0" w:line="259" w:lineRule="auto"/>
              <w:ind w:left="2" w:right="0" w:firstLine="0"/>
              <w:jc w:val="left"/>
            </w:pPr>
            <w:r>
              <w:t xml:space="preserve">Zasadność realizacji przedsięwzięcia. </w:t>
            </w:r>
          </w:p>
        </w:tc>
        <w:tc>
          <w:tcPr>
            <w:tcW w:w="821" w:type="dxa"/>
            <w:tcBorders>
              <w:top w:val="single" w:sz="4" w:space="0" w:color="000000"/>
              <w:left w:val="single" w:sz="4" w:space="0" w:color="000000"/>
              <w:bottom w:val="single" w:sz="4" w:space="0" w:color="000000"/>
              <w:right w:val="single" w:sz="4" w:space="0" w:color="000000"/>
            </w:tcBorders>
          </w:tcPr>
          <w:p w14:paraId="4EFC0F1D" w14:textId="77777777" w:rsidR="00187B88" w:rsidRDefault="00000000">
            <w:pPr>
              <w:spacing w:after="0" w:line="259" w:lineRule="auto"/>
              <w:ind w:left="16"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36DCAD18" w14:textId="77777777" w:rsidR="00187B88" w:rsidRDefault="00000000">
            <w:pPr>
              <w:spacing w:after="0" w:line="259" w:lineRule="auto"/>
              <w:ind w:left="16" w:right="0" w:firstLine="0"/>
              <w:jc w:val="center"/>
            </w:pPr>
            <w:r>
              <w:t xml:space="preserve"> </w:t>
            </w:r>
          </w:p>
        </w:tc>
      </w:tr>
      <w:tr w:rsidR="00187B88" w14:paraId="39A273CB" w14:textId="77777777">
        <w:trPr>
          <w:trHeight w:val="6503"/>
        </w:trPr>
        <w:tc>
          <w:tcPr>
            <w:tcW w:w="7834" w:type="dxa"/>
            <w:gridSpan w:val="3"/>
            <w:tcBorders>
              <w:top w:val="single" w:sz="4" w:space="0" w:color="000000"/>
              <w:left w:val="single" w:sz="4" w:space="0" w:color="000000"/>
              <w:bottom w:val="single" w:sz="4" w:space="0" w:color="000000"/>
              <w:right w:val="single" w:sz="4" w:space="0" w:color="000000"/>
            </w:tcBorders>
          </w:tcPr>
          <w:p w14:paraId="701EDFFC" w14:textId="77777777" w:rsidR="00187B88" w:rsidRDefault="00000000">
            <w:pPr>
              <w:spacing w:after="44" w:line="239" w:lineRule="auto"/>
              <w:ind w:left="0" w:right="0" w:firstLine="0"/>
            </w:pPr>
            <w:r>
              <w:lastRenderedPageBreak/>
              <w:t xml:space="preserve">Wnioskodawca zobowiązuje się w oświadczeniu złożonym we wniosku o dofinansowanie do zapewnienia, że: </w:t>
            </w:r>
          </w:p>
          <w:p w14:paraId="6B83BB5C" w14:textId="77777777" w:rsidR="00187B88" w:rsidRDefault="00000000">
            <w:pPr>
              <w:spacing w:after="46" w:line="239" w:lineRule="auto"/>
              <w:ind w:left="453" w:right="49" w:hanging="283"/>
            </w:pPr>
            <w:r>
              <w:rPr>
                <w:rFonts w:ascii="Segoe UI Symbol" w:eastAsia="Segoe UI Symbol" w:hAnsi="Segoe UI Symbol" w:cs="Segoe UI Symbol"/>
              </w:rPr>
              <w:t>−</w:t>
            </w:r>
            <w:r>
              <w:rPr>
                <w:rFonts w:ascii="Arial" w:eastAsia="Arial" w:hAnsi="Arial" w:cs="Arial"/>
              </w:rPr>
              <w:t xml:space="preserve"> </w:t>
            </w:r>
            <w:r>
              <w:t xml:space="preserve">Koszty kwalifikowane będą zgodne z programem, w tym w szczególności z Załącznikiem nr 1 – Rodzaje kosztów kwalifikowanych oraz wymagania techniczne dla Części 1)-3) programu, </w:t>
            </w:r>
          </w:p>
          <w:p w14:paraId="37B79928" w14:textId="77777777" w:rsidR="00187B88" w:rsidRDefault="00000000">
            <w:pPr>
              <w:spacing w:after="44" w:line="239" w:lineRule="auto"/>
              <w:ind w:left="453" w:right="47" w:hanging="283"/>
            </w:pPr>
            <w:r>
              <w:rPr>
                <w:rFonts w:ascii="Segoe UI Symbol" w:eastAsia="Segoe UI Symbol" w:hAnsi="Segoe UI Symbol" w:cs="Segoe UI Symbol"/>
              </w:rPr>
              <w:t>−</w:t>
            </w:r>
            <w:r>
              <w:rPr>
                <w:rFonts w:ascii="Arial" w:eastAsia="Arial" w:hAnsi="Arial" w:cs="Arial"/>
              </w:rPr>
              <w:t xml:space="preserve"> </w:t>
            </w:r>
            <w:r>
              <w:t xml:space="preserve">Zakres przedsięwzięcia  finansowanego w ramach programu będzie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 </w:t>
            </w:r>
          </w:p>
          <w:p w14:paraId="197B5A31" w14:textId="77777777" w:rsidR="00187B88" w:rsidRDefault="00000000">
            <w:pPr>
              <w:spacing w:after="42" w:line="243" w:lineRule="auto"/>
              <w:ind w:left="458" w:right="48" w:hanging="360"/>
            </w:pPr>
            <w:r>
              <w:rPr>
                <w:rFonts w:ascii="Segoe UI Symbol" w:eastAsia="Segoe UI Symbol" w:hAnsi="Segoe UI Symbol" w:cs="Segoe UI Symbol"/>
              </w:rPr>
              <w:t>−</w:t>
            </w:r>
            <w:r>
              <w:rPr>
                <w:rFonts w:ascii="Arial" w:eastAsia="Arial" w:hAnsi="Arial" w:cs="Arial"/>
              </w:rPr>
              <w:t xml:space="preserve"> </w:t>
            </w:r>
            <w:r>
              <w:t xml:space="preserve">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w:t>
            </w:r>
            <w:proofErr w:type="spellStart"/>
            <w:r>
              <w:t>ekoprojektu</w:t>
            </w:r>
            <w:proofErr w:type="spellEnd"/>
            <w:r>
              <w:rPr>
                <w:rFonts w:ascii="Times New Roman" w:eastAsia="Times New Roman" w:hAnsi="Times New Roman" w:cs="Times New Roman"/>
                <w:sz w:val="24"/>
              </w:rPr>
              <w:t xml:space="preserve"> </w:t>
            </w:r>
            <w:r>
              <w:t xml:space="preserve">oraz docelowych wymagań aktów prawa miejscowego (w tym uchwał antysmogowych, o których mowa w ust. 10 pkt. 4) Części 2) programu), jednak muszą być one trwale odłączone od przewodu kominowego, co oznacza trwałe wyłączenie z użytku i musi być to potwierdzone odpowiednim protokołem kominiarskim wydanym przez mistrza kominiarskiego, </w:t>
            </w:r>
          </w:p>
          <w:p w14:paraId="2C3FC84B" w14:textId="77777777" w:rsidR="00187B88" w:rsidRDefault="00000000">
            <w:pPr>
              <w:spacing w:after="0" w:line="259" w:lineRule="auto"/>
              <w:ind w:left="453" w:right="50" w:hanging="283"/>
            </w:pPr>
            <w:r>
              <w:rPr>
                <w:rFonts w:ascii="Segoe UI Symbol" w:eastAsia="Segoe UI Symbol" w:hAnsi="Segoe UI Symbol" w:cs="Segoe UI Symbol"/>
              </w:rPr>
              <w:t>−</w:t>
            </w:r>
            <w:r>
              <w:rPr>
                <w:rFonts w:ascii="Arial" w:eastAsia="Arial" w:hAnsi="Arial" w:cs="Arial"/>
              </w:rPr>
              <w:t xml:space="preserve"> </w:t>
            </w:r>
            <w:r>
              <w:t xml:space="preserve">Wymianie/likwidacji ulegną wszystkie źródła ciepła na paliwo stałe, niespełniające wymagań minimum 5 klasy według normy przenoszącej normę europejską EN 303-5 i po zakończeniu realizacji przedsięwzięcia w lokalach mieszkalnych beneficjentów końcowych wszystkie zainstalowane oraz </w:t>
            </w:r>
          </w:p>
        </w:tc>
        <w:tc>
          <w:tcPr>
            <w:tcW w:w="821" w:type="dxa"/>
            <w:tcBorders>
              <w:top w:val="single" w:sz="4" w:space="0" w:color="000000"/>
              <w:left w:val="single" w:sz="4" w:space="0" w:color="000000"/>
              <w:bottom w:val="single" w:sz="4" w:space="0" w:color="000000"/>
              <w:right w:val="single" w:sz="4" w:space="0" w:color="000000"/>
            </w:tcBorders>
            <w:vAlign w:val="center"/>
          </w:tcPr>
          <w:p w14:paraId="25F3AB75" w14:textId="77777777" w:rsidR="00187B88" w:rsidRDefault="00000000">
            <w:pPr>
              <w:spacing w:after="0" w:line="259" w:lineRule="auto"/>
              <w:ind w:left="16"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1005628D" w14:textId="77777777" w:rsidR="00187B88" w:rsidRDefault="00000000">
            <w:pPr>
              <w:spacing w:after="0" w:line="259" w:lineRule="auto"/>
              <w:ind w:left="16" w:right="0" w:firstLine="0"/>
              <w:jc w:val="center"/>
            </w:pPr>
            <w:r>
              <w:t xml:space="preserve"> </w:t>
            </w:r>
          </w:p>
        </w:tc>
      </w:tr>
      <w:tr w:rsidR="00187B88" w14:paraId="6DDBAA5B" w14:textId="77777777">
        <w:trPr>
          <w:trHeight w:val="1106"/>
        </w:trPr>
        <w:tc>
          <w:tcPr>
            <w:tcW w:w="561" w:type="dxa"/>
            <w:gridSpan w:val="2"/>
            <w:tcBorders>
              <w:top w:val="single" w:sz="4" w:space="0" w:color="000000"/>
              <w:left w:val="single" w:sz="4" w:space="0" w:color="000000"/>
              <w:bottom w:val="nil"/>
              <w:right w:val="nil"/>
            </w:tcBorders>
          </w:tcPr>
          <w:p w14:paraId="284111E8" w14:textId="77777777" w:rsidR="00187B88" w:rsidRDefault="00187B88">
            <w:pPr>
              <w:spacing w:after="160" w:line="259" w:lineRule="auto"/>
              <w:ind w:left="0" w:right="0" w:firstLine="0"/>
              <w:jc w:val="left"/>
            </w:pPr>
          </w:p>
        </w:tc>
        <w:tc>
          <w:tcPr>
            <w:tcW w:w="7273" w:type="dxa"/>
            <w:tcBorders>
              <w:top w:val="single" w:sz="4" w:space="0" w:color="000000"/>
              <w:left w:val="nil"/>
              <w:bottom w:val="nil"/>
              <w:right w:val="single" w:sz="4" w:space="0" w:color="000000"/>
            </w:tcBorders>
          </w:tcPr>
          <w:p w14:paraId="6358BEFB" w14:textId="77777777" w:rsidR="00187B88" w:rsidRDefault="00000000">
            <w:pPr>
              <w:spacing w:after="0" w:line="259" w:lineRule="auto"/>
              <w:ind w:left="0" w:right="50" w:firstLine="0"/>
            </w:pPr>
            <w:r>
              <w:t>użytkowane urządzenia służące do celów ogrzewania lub przygotowania ciepłej wody użytkowej będą spełniać docelowe wymagania aktów prawa miejscowego, w tym uchwał antysmogowych</w:t>
            </w:r>
            <w:r>
              <w:rPr>
                <w:vertAlign w:val="superscript"/>
              </w:rPr>
              <w:footnoteReference w:id="23"/>
            </w:r>
            <w:r>
              <w:t xml:space="preserve"> obowiązujących na terenie położenia budynku, w którym znajduje się lokal mieszkalny objęty dofinansowaniem, </w:t>
            </w:r>
          </w:p>
        </w:tc>
        <w:tc>
          <w:tcPr>
            <w:tcW w:w="821" w:type="dxa"/>
            <w:tcBorders>
              <w:top w:val="single" w:sz="4" w:space="0" w:color="000000"/>
              <w:left w:val="single" w:sz="4" w:space="0" w:color="000000"/>
              <w:bottom w:val="nil"/>
              <w:right w:val="single" w:sz="4" w:space="0" w:color="000000"/>
            </w:tcBorders>
          </w:tcPr>
          <w:p w14:paraId="5EA38AE2" w14:textId="77777777" w:rsidR="00187B88" w:rsidRDefault="00187B88">
            <w:pPr>
              <w:spacing w:after="160" w:line="259" w:lineRule="auto"/>
              <w:ind w:left="0" w:right="0" w:firstLine="0"/>
              <w:jc w:val="left"/>
            </w:pPr>
          </w:p>
        </w:tc>
        <w:tc>
          <w:tcPr>
            <w:tcW w:w="848" w:type="dxa"/>
            <w:tcBorders>
              <w:top w:val="single" w:sz="4" w:space="0" w:color="000000"/>
              <w:left w:val="single" w:sz="4" w:space="0" w:color="000000"/>
              <w:bottom w:val="nil"/>
              <w:right w:val="single" w:sz="4" w:space="0" w:color="000000"/>
            </w:tcBorders>
          </w:tcPr>
          <w:p w14:paraId="4313E8ED" w14:textId="77777777" w:rsidR="00187B88" w:rsidRDefault="00187B88">
            <w:pPr>
              <w:spacing w:after="160" w:line="259" w:lineRule="auto"/>
              <w:ind w:left="0" w:right="0" w:firstLine="0"/>
              <w:jc w:val="left"/>
            </w:pPr>
          </w:p>
        </w:tc>
      </w:tr>
      <w:tr w:rsidR="00187B88" w14:paraId="4B8E8FE0" w14:textId="77777777">
        <w:trPr>
          <w:trHeight w:val="1892"/>
        </w:trPr>
        <w:tc>
          <w:tcPr>
            <w:tcW w:w="561" w:type="dxa"/>
            <w:gridSpan w:val="2"/>
            <w:tcBorders>
              <w:top w:val="nil"/>
              <w:left w:val="single" w:sz="4" w:space="0" w:color="000000"/>
              <w:bottom w:val="nil"/>
              <w:right w:val="nil"/>
            </w:tcBorders>
          </w:tcPr>
          <w:p w14:paraId="1F23523B" w14:textId="77777777" w:rsidR="00187B88" w:rsidRDefault="00000000">
            <w:pPr>
              <w:spacing w:after="0" w:line="259" w:lineRule="auto"/>
              <w:ind w:left="175" w:right="0" w:firstLine="0"/>
              <w:jc w:val="center"/>
            </w:pPr>
            <w:r>
              <w:rPr>
                <w:rFonts w:ascii="Segoe UI Symbol" w:eastAsia="Segoe UI Symbol" w:hAnsi="Segoe UI Symbol" w:cs="Segoe UI Symbol"/>
              </w:rPr>
              <w:t>−</w:t>
            </w:r>
            <w:r>
              <w:rPr>
                <w:rFonts w:ascii="Arial" w:eastAsia="Arial" w:hAnsi="Arial" w:cs="Arial"/>
              </w:rPr>
              <w:t xml:space="preserve"> </w:t>
            </w:r>
          </w:p>
        </w:tc>
        <w:tc>
          <w:tcPr>
            <w:tcW w:w="7273" w:type="dxa"/>
            <w:tcBorders>
              <w:top w:val="nil"/>
              <w:left w:val="nil"/>
              <w:bottom w:val="nil"/>
              <w:right w:val="single" w:sz="4" w:space="0" w:color="000000"/>
            </w:tcBorders>
          </w:tcPr>
          <w:p w14:paraId="29166DF0" w14:textId="77777777" w:rsidR="00187B88" w:rsidRDefault="00000000">
            <w:pPr>
              <w:spacing w:after="0" w:line="259" w:lineRule="auto"/>
              <w:ind w:left="0" w:right="48" w:firstLine="0"/>
            </w:pPr>
            <w:r>
              <w:t xml:space="preserve">Okres trwałości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Załączniku nr 1 do programu, </w:t>
            </w:r>
          </w:p>
        </w:tc>
        <w:tc>
          <w:tcPr>
            <w:tcW w:w="821" w:type="dxa"/>
            <w:tcBorders>
              <w:top w:val="nil"/>
              <w:left w:val="single" w:sz="4" w:space="0" w:color="000000"/>
              <w:bottom w:val="nil"/>
              <w:right w:val="single" w:sz="4" w:space="0" w:color="000000"/>
            </w:tcBorders>
          </w:tcPr>
          <w:p w14:paraId="5C84551F" w14:textId="77777777" w:rsidR="00187B88" w:rsidRDefault="00187B88">
            <w:pPr>
              <w:spacing w:after="160" w:line="259" w:lineRule="auto"/>
              <w:ind w:left="0" w:right="0" w:firstLine="0"/>
              <w:jc w:val="left"/>
            </w:pPr>
          </w:p>
        </w:tc>
        <w:tc>
          <w:tcPr>
            <w:tcW w:w="848" w:type="dxa"/>
            <w:tcBorders>
              <w:top w:val="nil"/>
              <w:left w:val="single" w:sz="4" w:space="0" w:color="000000"/>
              <w:bottom w:val="nil"/>
              <w:right w:val="single" w:sz="4" w:space="0" w:color="000000"/>
            </w:tcBorders>
          </w:tcPr>
          <w:p w14:paraId="5BC2644C" w14:textId="77777777" w:rsidR="00187B88" w:rsidRDefault="00187B88">
            <w:pPr>
              <w:spacing w:after="160" w:line="259" w:lineRule="auto"/>
              <w:ind w:left="0" w:right="0" w:firstLine="0"/>
              <w:jc w:val="left"/>
            </w:pPr>
          </w:p>
        </w:tc>
      </w:tr>
      <w:tr w:rsidR="00187B88" w14:paraId="21EF9370" w14:textId="77777777">
        <w:trPr>
          <w:trHeight w:val="547"/>
        </w:trPr>
        <w:tc>
          <w:tcPr>
            <w:tcW w:w="561" w:type="dxa"/>
            <w:gridSpan w:val="2"/>
            <w:tcBorders>
              <w:top w:val="nil"/>
              <w:left w:val="single" w:sz="4" w:space="0" w:color="000000"/>
              <w:bottom w:val="nil"/>
              <w:right w:val="nil"/>
            </w:tcBorders>
          </w:tcPr>
          <w:p w14:paraId="37325D2A" w14:textId="77777777" w:rsidR="00187B88" w:rsidRDefault="00000000">
            <w:pPr>
              <w:spacing w:after="0" w:line="259" w:lineRule="auto"/>
              <w:ind w:left="175" w:right="0" w:firstLine="0"/>
              <w:jc w:val="center"/>
            </w:pPr>
            <w:r>
              <w:rPr>
                <w:rFonts w:ascii="Segoe UI Symbol" w:eastAsia="Segoe UI Symbol" w:hAnsi="Segoe UI Symbol" w:cs="Segoe UI Symbol"/>
              </w:rPr>
              <w:t>−</w:t>
            </w:r>
            <w:r>
              <w:rPr>
                <w:rFonts w:ascii="Arial" w:eastAsia="Arial" w:hAnsi="Arial" w:cs="Arial"/>
              </w:rPr>
              <w:t xml:space="preserve"> </w:t>
            </w:r>
          </w:p>
        </w:tc>
        <w:tc>
          <w:tcPr>
            <w:tcW w:w="7273" w:type="dxa"/>
            <w:tcBorders>
              <w:top w:val="nil"/>
              <w:left w:val="nil"/>
              <w:bottom w:val="nil"/>
              <w:right w:val="single" w:sz="4" w:space="0" w:color="000000"/>
            </w:tcBorders>
          </w:tcPr>
          <w:p w14:paraId="222CF777" w14:textId="77777777" w:rsidR="00187B88" w:rsidRDefault="00000000">
            <w:pPr>
              <w:spacing w:after="0" w:line="259" w:lineRule="auto"/>
              <w:ind w:left="0" w:right="0" w:firstLine="0"/>
            </w:pPr>
            <w:r>
              <w:t xml:space="preserve">Na jeden lokal mieszkalny może być udzielone jedno dofinansowanie w ramach Części 1)-3) programu, </w:t>
            </w:r>
          </w:p>
        </w:tc>
        <w:tc>
          <w:tcPr>
            <w:tcW w:w="821" w:type="dxa"/>
            <w:tcBorders>
              <w:top w:val="nil"/>
              <w:left w:val="single" w:sz="4" w:space="0" w:color="000000"/>
              <w:bottom w:val="nil"/>
              <w:right w:val="single" w:sz="4" w:space="0" w:color="000000"/>
            </w:tcBorders>
          </w:tcPr>
          <w:p w14:paraId="321E5697" w14:textId="77777777" w:rsidR="00187B88" w:rsidRDefault="00187B88">
            <w:pPr>
              <w:spacing w:after="160" w:line="259" w:lineRule="auto"/>
              <w:ind w:left="0" w:right="0" w:firstLine="0"/>
              <w:jc w:val="left"/>
            </w:pPr>
          </w:p>
        </w:tc>
        <w:tc>
          <w:tcPr>
            <w:tcW w:w="848" w:type="dxa"/>
            <w:tcBorders>
              <w:top w:val="nil"/>
              <w:left w:val="single" w:sz="4" w:space="0" w:color="000000"/>
              <w:bottom w:val="nil"/>
              <w:right w:val="single" w:sz="4" w:space="0" w:color="000000"/>
            </w:tcBorders>
          </w:tcPr>
          <w:p w14:paraId="50ECA7D6" w14:textId="77777777" w:rsidR="00187B88" w:rsidRDefault="00187B88">
            <w:pPr>
              <w:spacing w:after="160" w:line="259" w:lineRule="auto"/>
              <w:ind w:left="0" w:right="0" w:firstLine="0"/>
              <w:jc w:val="left"/>
            </w:pPr>
          </w:p>
        </w:tc>
      </w:tr>
      <w:tr w:rsidR="00187B88" w14:paraId="768538C3" w14:textId="77777777">
        <w:trPr>
          <w:trHeight w:val="1082"/>
        </w:trPr>
        <w:tc>
          <w:tcPr>
            <w:tcW w:w="561" w:type="dxa"/>
            <w:gridSpan w:val="2"/>
            <w:tcBorders>
              <w:top w:val="nil"/>
              <w:left w:val="single" w:sz="4" w:space="0" w:color="000000"/>
              <w:bottom w:val="nil"/>
              <w:right w:val="nil"/>
            </w:tcBorders>
          </w:tcPr>
          <w:p w14:paraId="7EF7E93B" w14:textId="77777777" w:rsidR="00187B88" w:rsidRDefault="00000000">
            <w:pPr>
              <w:spacing w:after="0" w:line="259" w:lineRule="auto"/>
              <w:ind w:left="175" w:right="0" w:firstLine="0"/>
              <w:jc w:val="center"/>
            </w:pPr>
            <w:r>
              <w:rPr>
                <w:rFonts w:ascii="Segoe UI Symbol" w:eastAsia="Segoe UI Symbol" w:hAnsi="Segoe UI Symbol" w:cs="Segoe UI Symbol"/>
              </w:rPr>
              <w:t>−</w:t>
            </w:r>
            <w:r>
              <w:rPr>
                <w:rFonts w:ascii="Arial" w:eastAsia="Arial" w:hAnsi="Arial" w:cs="Arial"/>
              </w:rPr>
              <w:t xml:space="preserve"> </w:t>
            </w:r>
          </w:p>
        </w:tc>
        <w:tc>
          <w:tcPr>
            <w:tcW w:w="7273" w:type="dxa"/>
            <w:tcBorders>
              <w:top w:val="nil"/>
              <w:left w:val="nil"/>
              <w:bottom w:val="nil"/>
              <w:right w:val="single" w:sz="4" w:space="0" w:color="000000"/>
            </w:tcBorders>
          </w:tcPr>
          <w:p w14:paraId="07BB6975" w14:textId="77777777" w:rsidR="00187B88" w:rsidRDefault="00000000">
            <w:pPr>
              <w:spacing w:after="0" w:line="259" w:lineRule="auto"/>
              <w:ind w:left="0" w:right="49" w:firstLine="0"/>
            </w:pPr>
            <w:r>
              <w:t xml:space="preserve">Otrzymanie dofinansowania na zakup i montaż indywidulanego źródła ciepła w lokalu mieszkalnym nie jest możliwe w przypadku, gdy budynek mieszkalny wielorodzinny, w którym znajduje się lokal, którego dotyczy wniosek, jest podłączony do sieci ciepłowniczej, </w:t>
            </w:r>
          </w:p>
        </w:tc>
        <w:tc>
          <w:tcPr>
            <w:tcW w:w="821" w:type="dxa"/>
            <w:tcBorders>
              <w:top w:val="nil"/>
              <w:left w:val="single" w:sz="4" w:space="0" w:color="000000"/>
              <w:bottom w:val="nil"/>
              <w:right w:val="single" w:sz="4" w:space="0" w:color="000000"/>
            </w:tcBorders>
          </w:tcPr>
          <w:p w14:paraId="3BC96C12" w14:textId="77777777" w:rsidR="00187B88" w:rsidRDefault="00187B88">
            <w:pPr>
              <w:spacing w:after="160" w:line="259" w:lineRule="auto"/>
              <w:ind w:left="0" w:right="0" w:firstLine="0"/>
              <w:jc w:val="left"/>
            </w:pPr>
          </w:p>
        </w:tc>
        <w:tc>
          <w:tcPr>
            <w:tcW w:w="848" w:type="dxa"/>
            <w:tcBorders>
              <w:top w:val="nil"/>
              <w:left w:val="single" w:sz="4" w:space="0" w:color="000000"/>
              <w:bottom w:val="nil"/>
              <w:right w:val="single" w:sz="4" w:space="0" w:color="000000"/>
            </w:tcBorders>
          </w:tcPr>
          <w:p w14:paraId="3943BBB7" w14:textId="77777777" w:rsidR="00187B88" w:rsidRDefault="00187B88">
            <w:pPr>
              <w:spacing w:after="160" w:line="259" w:lineRule="auto"/>
              <w:ind w:left="0" w:right="0" w:firstLine="0"/>
              <w:jc w:val="left"/>
            </w:pPr>
          </w:p>
        </w:tc>
      </w:tr>
      <w:tr w:rsidR="00187B88" w14:paraId="6A3BD960" w14:textId="77777777">
        <w:trPr>
          <w:trHeight w:val="790"/>
        </w:trPr>
        <w:tc>
          <w:tcPr>
            <w:tcW w:w="561" w:type="dxa"/>
            <w:gridSpan w:val="2"/>
            <w:tcBorders>
              <w:top w:val="nil"/>
              <w:left w:val="single" w:sz="4" w:space="0" w:color="000000"/>
              <w:bottom w:val="single" w:sz="4" w:space="0" w:color="000000"/>
              <w:right w:val="nil"/>
            </w:tcBorders>
          </w:tcPr>
          <w:p w14:paraId="6FDF9682" w14:textId="77777777" w:rsidR="00187B88" w:rsidRDefault="00000000">
            <w:pPr>
              <w:spacing w:after="0" w:line="259" w:lineRule="auto"/>
              <w:ind w:left="153" w:right="0" w:firstLine="0"/>
              <w:jc w:val="center"/>
            </w:pPr>
            <w:r>
              <w:rPr>
                <w:rFonts w:ascii="Segoe UI Symbol" w:eastAsia="Segoe UI Symbol" w:hAnsi="Segoe UI Symbol" w:cs="Segoe UI Symbol"/>
                <w:sz w:val="18"/>
              </w:rPr>
              <w:t>−</w:t>
            </w:r>
            <w:r>
              <w:rPr>
                <w:rFonts w:ascii="Arial" w:eastAsia="Arial" w:hAnsi="Arial" w:cs="Arial"/>
                <w:sz w:val="18"/>
              </w:rPr>
              <w:t xml:space="preserve"> </w:t>
            </w:r>
          </w:p>
        </w:tc>
        <w:tc>
          <w:tcPr>
            <w:tcW w:w="7273" w:type="dxa"/>
            <w:tcBorders>
              <w:top w:val="nil"/>
              <w:left w:val="nil"/>
              <w:bottom w:val="single" w:sz="4" w:space="0" w:color="000000"/>
              <w:right w:val="single" w:sz="4" w:space="0" w:color="000000"/>
            </w:tcBorders>
          </w:tcPr>
          <w:p w14:paraId="6F9DFB39" w14:textId="77777777" w:rsidR="00187B88" w:rsidRDefault="00000000">
            <w:pPr>
              <w:spacing w:after="0" w:line="259" w:lineRule="auto"/>
              <w:ind w:left="0" w:right="47" w:firstLine="0"/>
            </w:pPr>
            <w:r>
              <w:t>W przypadku, gdy działalność gospodarcza jest prowadzona na powierzchni całkowitej przekraczającej 30% lokalu mieszkalnego w budynku wielorodzinnym, przedsięwzięcie nie kwalifikuje się do dofinansowania.</w:t>
            </w:r>
            <w:r>
              <w:rPr>
                <w:sz w:val="18"/>
              </w:rPr>
              <w:t xml:space="preserve"> </w:t>
            </w:r>
          </w:p>
        </w:tc>
        <w:tc>
          <w:tcPr>
            <w:tcW w:w="821" w:type="dxa"/>
            <w:tcBorders>
              <w:top w:val="nil"/>
              <w:left w:val="single" w:sz="4" w:space="0" w:color="000000"/>
              <w:bottom w:val="single" w:sz="4" w:space="0" w:color="000000"/>
              <w:right w:val="single" w:sz="4" w:space="0" w:color="000000"/>
            </w:tcBorders>
          </w:tcPr>
          <w:p w14:paraId="1ABBBF9B" w14:textId="77777777" w:rsidR="00187B88" w:rsidRDefault="00187B88">
            <w:pPr>
              <w:spacing w:after="160" w:line="259" w:lineRule="auto"/>
              <w:ind w:left="0" w:right="0" w:firstLine="0"/>
              <w:jc w:val="left"/>
            </w:pPr>
          </w:p>
        </w:tc>
        <w:tc>
          <w:tcPr>
            <w:tcW w:w="848" w:type="dxa"/>
            <w:tcBorders>
              <w:top w:val="nil"/>
              <w:left w:val="single" w:sz="4" w:space="0" w:color="000000"/>
              <w:bottom w:val="single" w:sz="4" w:space="0" w:color="000000"/>
              <w:right w:val="single" w:sz="4" w:space="0" w:color="000000"/>
            </w:tcBorders>
          </w:tcPr>
          <w:p w14:paraId="2FB26790" w14:textId="77777777" w:rsidR="00187B88" w:rsidRDefault="00187B88">
            <w:pPr>
              <w:spacing w:after="160" w:line="259" w:lineRule="auto"/>
              <w:ind w:left="0" w:right="0" w:firstLine="0"/>
              <w:jc w:val="left"/>
            </w:pPr>
          </w:p>
        </w:tc>
      </w:tr>
    </w:tbl>
    <w:p w14:paraId="150F1E74" w14:textId="77777777" w:rsidR="00187B88" w:rsidRDefault="00000000">
      <w:pPr>
        <w:spacing w:after="111"/>
        <w:ind w:left="127" w:right="0" w:firstLine="0"/>
      </w:pPr>
      <w:r>
        <w:lastRenderedPageBreak/>
        <w:t xml:space="preserve">Negatywna ocena któregokolwiek z kryteriów dostępu lub jakościowych dopuszczających powoduje odrzucenie wniosku. </w:t>
      </w:r>
    </w:p>
    <w:p w14:paraId="0010152C" w14:textId="77777777" w:rsidR="00187B88" w:rsidRDefault="00000000">
      <w:pPr>
        <w:pStyle w:val="Nagwek1"/>
        <w:spacing w:after="134"/>
        <w:ind w:left="137"/>
      </w:pPr>
      <w:r>
        <w:t xml:space="preserve">12. Postanowienia dodatkowe </w:t>
      </w:r>
    </w:p>
    <w:p w14:paraId="0408E1F9" w14:textId="77777777" w:rsidR="00187B88" w:rsidRDefault="00000000">
      <w:pPr>
        <w:numPr>
          <w:ilvl w:val="0"/>
          <w:numId w:val="14"/>
        </w:numPr>
        <w:ind w:left="552" w:right="0" w:hanging="425"/>
      </w:pPr>
      <w:r>
        <w:t xml:space="preserve">Wnioski o dofinansowanie gmin są rozpatrywane przez </w:t>
      </w:r>
      <w:proofErr w:type="spellStart"/>
      <w:r>
        <w:t>wfośigw</w:t>
      </w:r>
      <w:proofErr w:type="spellEnd"/>
      <w:r>
        <w:t xml:space="preserve"> w terminie 30 dni od dnia wpływu do </w:t>
      </w:r>
      <w:proofErr w:type="spellStart"/>
      <w:r>
        <w:t>wfośigw</w:t>
      </w:r>
      <w:proofErr w:type="spellEnd"/>
      <w:r>
        <w:t xml:space="preserve">, z zastrzeżeniem, że szczegółowy sposób postępowania z wnioskiem określa regulamin naboru; </w:t>
      </w:r>
    </w:p>
    <w:p w14:paraId="63D1CEA5" w14:textId="77777777" w:rsidR="00187B88" w:rsidRDefault="00000000">
      <w:pPr>
        <w:numPr>
          <w:ilvl w:val="0"/>
          <w:numId w:val="14"/>
        </w:numPr>
        <w:ind w:left="552" w:right="0" w:hanging="425"/>
      </w:pPr>
      <w:r>
        <w:t xml:space="preserve">Gmina może złożyć maksymalnie dwa wnioski o dofinansowanie w ramach programu; </w:t>
      </w:r>
    </w:p>
    <w:p w14:paraId="02F1787D" w14:textId="77777777" w:rsidR="00187B88" w:rsidRDefault="00000000">
      <w:pPr>
        <w:numPr>
          <w:ilvl w:val="0"/>
          <w:numId w:val="14"/>
        </w:numPr>
        <w:ind w:left="552" w:right="0" w:hanging="425"/>
      </w:pPr>
      <w:r>
        <w:t xml:space="preserve">Szczegółowe prawa i obowiązki gminy udzielającej dotacji w ramach programu określi umowa o dofinansowanie zawierana pomiędzy </w:t>
      </w:r>
      <w:proofErr w:type="spellStart"/>
      <w:r>
        <w:t>wfośigw</w:t>
      </w:r>
      <w:proofErr w:type="spellEnd"/>
      <w:r>
        <w:t xml:space="preserve"> a gminą; </w:t>
      </w:r>
    </w:p>
    <w:p w14:paraId="04A80DEF" w14:textId="77777777" w:rsidR="00187B88" w:rsidRDefault="00000000">
      <w:pPr>
        <w:numPr>
          <w:ilvl w:val="0"/>
          <w:numId w:val="14"/>
        </w:numPr>
        <w:ind w:left="552" w:right="0" w:hanging="425"/>
      </w:pPr>
      <w:r>
        <w:t xml:space="preserve">Dofinansowanie będzie udzielone każdej gminie, która spełni warunki programu,  aż do wyczerpania budżetu programu;  </w:t>
      </w:r>
    </w:p>
    <w:p w14:paraId="3E2B37FC" w14:textId="77777777" w:rsidR="00187B88" w:rsidRDefault="00000000">
      <w:pPr>
        <w:numPr>
          <w:ilvl w:val="0"/>
          <w:numId w:val="14"/>
        </w:numPr>
        <w:ind w:left="552" w:right="0" w:hanging="425"/>
      </w:pPr>
      <w:r>
        <w:t>NFOŚiGW/</w:t>
      </w:r>
      <w:proofErr w:type="spellStart"/>
      <w:r>
        <w:t>wfośigw</w:t>
      </w:r>
      <w:proofErr w:type="spellEnd"/>
      <w:r>
        <w:t xml:space="preserve"> może dokonać kontroli przedsięwzięć u beneficjenta końcowego w miejscu realizacji przedsięwzięcia, samodzielnie lub poprzez podmioty zewnętrzne od daty złożenia wniosku o dofinansowanie przez beneficjenta końcowego, w trakcie realizacji oraz w okresie jego  trwałości; </w:t>
      </w:r>
    </w:p>
    <w:p w14:paraId="1B0F84D3" w14:textId="77777777" w:rsidR="00187B88" w:rsidRDefault="00000000">
      <w:pPr>
        <w:numPr>
          <w:ilvl w:val="0"/>
          <w:numId w:val="14"/>
        </w:numPr>
        <w:ind w:left="552" w:right="0" w:hanging="425"/>
      </w:pPr>
      <w:r>
        <w:t>NFOŚiGW/</w:t>
      </w:r>
      <w:proofErr w:type="spellStart"/>
      <w:r>
        <w:t>wfośigw</w:t>
      </w:r>
      <w:proofErr w:type="spellEnd"/>
      <w:r>
        <w:t xml:space="preserve"> może dokonać kontroli przedsięwzięć u beneficjenta w jego siedzibie  lub w miejscu realizacji przedsięwzięcia, samodzielnie lub poprzez podmioty zewnętrzne, od daty złożenia wniosku o dofinansowanie przez beneficjenta, w trakcie realizacji przedsięwzięcia oraz nie później niż 6 miesięcy od dnia upływu okresu trwałości przedsięwzięcia zrealizowanego przez ostatniego beneficjenta końcowego objętego tym wnioskiem; </w:t>
      </w:r>
    </w:p>
    <w:p w14:paraId="3D674561" w14:textId="77777777" w:rsidR="00187B88" w:rsidRDefault="00000000">
      <w:pPr>
        <w:numPr>
          <w:ilvl w:val="0"/>
          <w:numId w:val="14"/>
        </w:numPr>
        <w:ind w:left="552" w:right="0" w:hanging="425"/>
      </w:pPr>
      <w:r>
        <w:t xml:space="preserve">Okres trwałości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Załączniku nr 1 do programu;  </w:t>
      </w:r>
    </w:p>
    <w:p w14:paraId="3DDD72F4" w14:textId="77777777" w:rsidR="00187B88" w:rsidRDefault="00000000">
      <w:pPr>
        <w:numPr>
          <w:ilvl w:val="0"/>
          <w:numId w:val="14"/>
        </w:numPr>
        <w:spacing w:after="82"/>
        <w:ind w:left="552" w:right="0" w:hanging="425"/>
      </w:pPr>
      <w:r>
        <w:t xml:space="preserve">Przy rozwiązaniu umowy najmu lokalu mieszkalnego z zasobu gminy objętego przedsięwzięciem  nie zwalnia się Beneficjenta końcowego z obowiązków związanych z realizacją przedsięwzięcia,  </w:t>
      </w:r>
    </w:p>
    <w:p w14:paraId="738FD6E0" w14:textId="77777777" w:rsidR="00187B88" w:rsidRDefault="00000000">
      <w:pPr>
        <w:spacing w:after="0" w:line="259" w:lineRule="auto"/>
        <w:ind w:left="142" w:right="0" w:firstLine="0"/>
        <w:jc w:val="left"/>
      </w:pPr>
      <w:r>
        <w:rPr>
          <w:noProof/>
        </w:rPr>
        <mc:AlternateContent>
          <mc:Choice Requires="wpg">
            <w:drawing>
              <wp:inline distT="0" distB="0" distL="0" distR="0" wp14:anchorId="6BD21049" wp14:editId="74C7B9C0">
                <wp:extent cx="1829054" cy="7620"/>
                <wp:effectExtent l="0" t="0" r="0" b="0"/>
                <wp:docPr id="47933" name="Group 4793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394" name="Shape 5939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33" style="width:144.02pt;height:0.599976pt;mso-position-horizontal-relative:char;mso-position-vertical-relative:line" coordsize="18290,76">
                <v:shape id="Shape 5939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70334037" w14:textId="77777777" w:rsidR="00187B88" w:rsidRDefault="00000000">
      <w:pPr>
        <w:ind w:left="425" w:right="0" w:firstLine="0"/>
      </w:pPr>
      <w:r>
        <w:t xml:space="preserve">w szczególności zapewnienia zachowania trwałości przedsięwzięcia. W odrębnej umowie gmina powinna przejąć wszystkie obowiązki Beneficjenta końcowego, wówczas to na gminie spoczywa obowiązek pisemnego poinformowania o tym fakcie </w:t>
      </w:r>
      <w:proofErr w:type="spellStart"/>
      <w:r>
        <w:t>wfośigw</w:t>
      </w:r>
      <w:proofErr w:type="spellEnd"/>
      <w:r>
        <w:t xml:space="preserve">, który udzielił dofinansowania  na przedsięwzięcie w terminie 60 dni od daty rozwiązania umowy najmu lokalu mieszkalnego; </w:t>
      </w:r>
    </w:p>
    <w:p w14:paraId="79336D19" w14:textId="77777777" w:rsidR="00187B88" w:rsidRDefault="00000000">
      <w:pPr>
        <w:numPr>
          <w:ilvl w:val="0"/>
          <w:numId w:val="14"/>
        </w:numPr>
        <w:ind w:left="552" w:right="0" w:hanging="425"/>
      </w:pPr>
      <w:r>
        <w:t xml:space="preserve">Na jeden lokal mieszkalny może być udzielone jedno dofinansowanie w ramach Części 1)-3) programu; </w:t>
      </w:r>
    </w:p>
    <w:p w14:paraId="44ED404F" w14:textId="77777777" w:rsidR="00187B88" w:rsidRDefault="00000000">
      <w:pPr>
        <w:numPr>
          <w:ilvl w:val="0"/>
          <w:numId w:val="14"/>
        </w:numPr>
        <w:spacing w:after="0"/>
        <w:ind w:left="552" w:right="0" w:hanging="425"/>
      </w:pPr>
      <w:r>
        <w:t xml:space="preserve">Dotacja dla beneficjentów końcowych spełniających warunki programu, przyznawana jest przez gminę, na terenie, której zlokalizowany jest budynek wielorodzinny, w którym znajduje się lokal mieszkalny objęty przedsięwzięciem. </w:t>
      </w:r>
    </w:p>
    <w:p w14:paraId="5CC8E3A6" w14:textId="77777777" w:rsidR="00187B88" w:rsidRDefault="00000000">
      <w:pPr>
        <w:spacing w:after="0" w:line="259" w:lineRule="auto"/>
        <w:ind w:left="425" w:right="0" w:firstLine="0"/>
        <w:jc w:val="left"/>
      </w:pPr>
      <w:r>
        <w:t xml:space="preserve"> </w:t>
      </w:r>
    </w:p>
    <w:p w14:paraId="21D2460D" w14:textId="77777777" w:rsidR="00187B88" w:rsidRDefault="00000000">
      <w:pPr>
        <w:spacing w:after="0" w:line="240" w:lineRule="auto"/>
        <w:ind w:left="137" w:right="-11" w:hanging="10"/>
        <w:jc w:val="left"/>
      </w:pPr>
      <w:r>
        <w:rPr>
          <w:b/>
          <w:sz w:val="24"/>
        </w:rPr>
        <w:t xml:space="preserve">Część 3) Dla beneficjentów końcowych uprawnionych do najwyższego poziomu dofinansowania </w:t>
      </w:r>
    </w:p>
    <w:p w14:paraId="1AD62609" w14:textId="77777777" w:rsidR="00187B88" w:rsidRDefault="00000000">
      <w:pPr>
        <w:spacing w:after="29" w:line="259" w:lineRule="auto"/>
        <w:ind w:left="142" w:right="0" w:firstLine="0"/>
        <w:jc w:val="left"/>
      </w:pPr>
      <w:r>
        <w:rPr>
          <w:b/>
          <w:sz w:val="24"/>
        </w:rPr>
        <w:t xml:space="preserve"> </w:t>
      </w:r>
    </w:p>
    <w:p w14:paraId="247DDB6C" w14:textId="77777777" w:rsidR="00187B88" w:rsidRDefault="00000000">
      <w:pPr>
        <w:pStyle w:val="Nagwek1"/>
        <w:tabs>
          <w:tab w:val="center" w:pos="4027"/>
        </w:tabs>
        <w:spacing w:after="123"/>
        <w:ind w:left="0" w:firstLine="0"/>
      </w:pPr>
      <w:r>
        <w:t xml:space="preserve">8. </w:t>
      </w:r>
      <w:r>
        <w:tab/>
        <w:t>Warunki, które musi spełnić beneficjent końcowy</w:t>
      </w:r>
      <w:r>
        <w:rPr>
          <w:rFonts w:ascii="Times New Roman" w:eastAsia="Times New Roman" w:hAnsi="Times New Roman" w:cs="Times New Roman"/>
          <w:b w:val="0"/>
          <w:sz w:val="24"/>
        </w:rPr>
        <w:t xml:space="preserve"> </w:t>
      </w:r>
      <w:r>
        <w:t xml:space="preserve">określony w ust. 7.3 pkt 2 </w:t>
      </w:r>
    </w:p>
    <w:p w14:paraId="0B5781E6" w14:textId="77777777" w:rsidR="00187B88" w:rsidRDefault="00000000">
      <w:pPr>
        <w:numPr>
          <w:ilvl w:val="0"/>
          <w:numId w:val="15"/>
        </w:numPr>
        <w:spacing w:after="52"/>
        <w:ind w:right="0" w:hanging="360"/>
      </w:pPr>
      <w:r>
        <w:t>Beneficjentem końcowym uprawnionym do najwyższego poziomu dofinansowania jest osoba fizyczna</w:t>
      </w:r>
      <w:r>
        <w:rPr>
          <w:rFonts w:ascii="Times New Roman" w:eastAsia="Times New Roman" w:hAnsi="Times New Roman" w:cs="Times New Roman"/>
          <w:sz w:val="24"/>
        </w:rPr>
        <w:t xml:space="preserve"> </w:t>
      </w:r>
      <w:r>
        <w:t xml:space="preserve">posiadająca tytuł prawny do lokalu mieszkalnego znajdującego się w budynku mieszkalnym wielorodzinnym wynikający z: </w:t>
      </w:r>
    </w:p>
    <w:p w14:paraId="371F08DB" w14:textId="77777777" w:rsidR="00187B88" w:rsidRDefault="00000000">
      <w:pPr>
        <w:ind w:left="502" w:right="0" w:firstLine="0"/>
      </w:pPr>
      <w:r>
        <w:rPr>
          <w:rFonts w:ascii="Segoe UI Symbol" w:eastAsia="Segoe UI Symbol" w:hAnsi="Segoe UI Symbol" w:cs="Segoe UI Symbol"/>
        </w:rPr>
        <w:t>−</w:t>
      </w:r>
      <w:r>
        <w:rPr>
          <w:rFonts w:ascii="Arial" w:eastAsia="Arial" w:hAnsi="Arial" w:cs="Arial"/>
        </w:rPr>
        <w:t xml:space="preserve"> </w:t>
      </w:r>
      <w:r>
        <w:t xml:space="preserve">prawa własności  albo </w:t>
      </w:r>
    </w:p>
    <w:p w14:paraId="3CA38B28" w14:textId="77777777" w:rsidR="00187B88" w:rsidRDefault="00000000">
      <w:pPr>
        <w:spacing w:after="29"/>
        <w:ind w:left="512" w:right="0" w:hanging="10"/>
        <w:jc w:val="left"/>
      </w:pPr>
      <w:r>
        <w:rPr>
          <w:rFonts w:ascii="Segoe UI Symbol" w:eastAsia="Segoe UI Symbol" w:hAnsi="Segoe UI Symbol" w:cs="Segoe UI Symbol"/>
        </w:rPr>
        <w:lastRenderedPageBreak/>
        <w:t>−</w:t>
      </w:r>
      <w:r>
        <w:rPr>
          <w:rFonts w:ascii="Arial" w:eastAsia="Arial" w:hAnsi="Arial" w:cs="Arial"/>
        </w:rPr>
        <w:t xml:space="preserve"> </w:t>
      </w:r>
      <w:r>
        <w:t xml:space="preserve">ograniczonego prawa rzeczowego  albo </w:t>
      </w:r>
    </w:p>
    <w:p w14:paraId="691E4FF3" w14:textId="77777777" w:rsidR="00187B88" w:rsidRDefault="00000000">
      <w:pPr>
        <w:spacing w:after="129"/>
        <w:ind w:left="862" w:right="0" w:hanging="360"/>
      </w:pPr>
      <w:r>
        <w:rPr>
          <w:rFonts w:ascii="Segoe UI Symbol" w:eastAsia="Segoe UI Symbol" w:hAnsi="Segoe UI Symbol" w:cs="Segoe UI Symbol"/>
        </w:rPr>
        <w:t>−</w:t>
      </w:r>
      <w:r>
        <w:rPr>
          <w:rFonts w:ascii="Arial" w:eastAsia="Arial" w:hAnsi="Arial" w:cs="Arial"/>
        </w:rPr>
        <w:t xml:space="preserve"> </w:t>
      </w:r>
      <w:r>
        <w:t xml:space="preserve">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 </w:t>
      </w:r>
    </w:p>
    <w:p w14:paraId="4AEE15FD" w14:textId="77777777" w:rsidR="00187B88" w:rsidRDefault="00000000">
      <w:pPr>
        <w:spacing w:after="129"/>
        <w:ind w:left="569" w:right="0" w:firstLine="0"/>
      </w:pPr>
      <w:r>
        <w:t xml:space="preserve">realizująca przedsięwzięcie będące przedmiotem dofinansowania, której przeciętny miesięczny dochód na jednego członka jej gospodarstwa domowego wskazany w zaświadczeniu wydawanym na zasadach określonych w art. 411 ust. 10g ustawy – Prawo ochrony środowiska, nie przekracza kwoty: </w:t>
      </w:r>
    </w:p>
    <w:p w14:paraId="2ACE564A" w14:textId="77777777" w:rsidR="00187B88" w:rsidRDefault="00000000">
      <w:pPr>
        <w:spacing w:after="0" w:line="259" w:lineRule="auto"/>
        <w:ind w:left="569" w:right="4359" w:firstLine="0"/>
        <w:jc w:val="left"/>
      </w:pPr>
      <w:r>
        <w:t xml:space="preserve">• 1 090 zł w gospodarstwie wieloosobowym, • 1 526 zł w gospodarstwie jednoosobowym;  lub </w:t>
      </w:r>
    </w:p>
    <w:p w14:paraId="48D12462" w14:textId="77777777" w:rsidR="00187B88" w:rsidRDefault="00000000">
      <w:pPr>
        <w:ind w:left="569" w:right="0" w:firstLine="0"/>
      </w:pPr>
      <w:r>
        <w:t xml:space="preserve">ma ustalone prawo do otrzymywania zasiłku stałego, zasiłku okresowego, zasiłku rodzinnego  lub specjalnego zasiłku opiekuńczego, potwierdzone w zaświadczeniu wydanym na wniosek beneficjenta końcowego, przez wójta, burmistrza lub prezydenta miasta ,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 </w:t>
      </w:r>
    </w:p>
    <w:p w14:paraId="1A6D92BA" w14:textId="77777777" w:rsidR="00187B88" w:rsidRDefault="00000000">
      <w:pPr>
        <w:spacing w:after="33" w:line="259" w:lineRule="auto"/>
        <w:ind w:left="569" w:right="0" w:firstLine="0"/>
        <w:jc w:val="left"/>
      </w:pPr>
      <w:r>
        <w:t xml:space="preserve"> </w:t>
      </w:r>
    </w:p>
    <w:p w14:paraId="78A2BC37" w14:textId="77777777" w:rsidR="00187B88" w:rsidRDefault="00000000">
      <w:pPr>
        <w:numPr>
          <w:ilvl w:val="0"/>
          <w:numId w:val="15"/>
        </w:numPr>
        <w:ind w:right="0" w:hanging="360"/>
      </w:pPr>
      <w:r>
        <w:t xml:space="preserve">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 </w:t>
      </w:r>
    </w:p>
    <w:p w14:paraId="161B713C" w14:textId="77777777" w:rsidR="00187B88" w:rsidRDefault="00000000">
      <w:pPr>
        <w:spacing w:after="119" w:line="259" w:lineRule="auto"/>
        <w:ind w:left="569" w:right="0" w:firstLine="0"/>
        <w:jc w:val="left"/>
      </w:pPr>
      <w:r>
        <w:t xml:space="preserve"> </w:t>
      </w:r>
    </w:p>
    <w:p w14:paraId="35D3C9F6" w14:textId="77777777" w:rsidR="00187B88" w:rsidRDefault="00000000">
      <w:pPr>
        <w:pStyle w:val="Nagwek1"/>
        <w:spacing w:after="0"/>
        <w:ind w:left="137"/>
      </w:pPr>
      <w:r>
        <w:t xml:space="preserve">9. Rodzaje przedsięwzięć, intensywność dofinansowania i maksymalna kwota dotacji </w:t>
      </w:r>
    </w:p>
    <w:p w14:paraId="18F7C0EE" w14:textId="77777777" w:rsidR="00187B88" w:rsidRDefault="00000000">
      <w:pPr>
        <w:spacing w:after="0" w:line="259" w:lineRule="auto"/>
        <w:ind w:left="142" w:right="0" w:firstLine="0"/>
        <w:jc w:val="left"/>
      </w:pPr>
      <w:r>
        <w:rPr>
          <w:b/>
        </w:rPr>
        <w:t xml:space="preserve"> </w:t>
      </w:r>
    </w:p>
    <w:tbl>
      <w:tblPr>
        <w:tblStyle w:val="TableGrid"/>
        <w:tblW w:w="9352" w:type="dxa"/>
        <w:tblInd w:w="146" w:type="dxa"/>
        <w:tblCellMar>
          <w:top w:w="48" w:type="dxa"/>
          <w:left w:w="108" w:type="dxa"/>
          <w:right w:w="81" w:type="dxa"/>
        </w:tblCellMar>
        <w:tblLook w:val="04A0" w:firstRow="1" w:lastRow="0" w:firstColumn="1" w:lastColumn="0" w:noHBand="0" w:noVBand="1"/>
      </w:tblPr>
      <w:tblGrid>
        <w:gridCol w:w="4815"/>
        <w:gridCol w:w="2268"/>
        <w:gridCol w:w="2269"/>
      </w:tblGrid>
      <w:tr w:rsidR="00187B88" w14:paraId="49840D69" w14:textId="77777777">
        <w:trPr>
          <w:trHeight w:val="278"/>
        </w:trPr>
        <w:tc>
          <w:tcPr>
            <w:tcW w:w="4815" w:type="dxa"/>
            <w:tcBorders>
              <w:top w:val="single" w:sz="4" w:space="0" w:color="000000"/>
              <w:left w:val="single" w:sz="4" w:space="0" w:color="000000"/>
              <w:bottom w:val="single" w:sz="4" w:space="0" w:color="000000"/>
              <w:right w:val="single" w:sz="4" w:space="0" w:color="000000"/>
            </w:tcBorders>
          </w:tcPr>
          <w:p w14:paraId="73B126C6" w14:textId="77777777" w:rsidR="00187B88" w:rsidRDefault="00000000">
            <w:pPr>
              <w:spacing w:after="0" w:line="259" w:lineRule="auto"/>
              <w:ind w:left="0" w:right="28" w:firstLine="0"/>
              <w:jc w:val="center"/>
            </w:pPr>
            <w:r>
              <w:rPr>
                <w:b/>
              </w:rPr>
              <w:t xml:space="preserve">Rodzaje przedsięwzięć </w:t>
            </w:r>
          </w:p>
        </w:tc>
        <w:tc>
          <w:tcPr>
            <w:tcW w:w="4537" w:type="dxa"/>
            <w:gridSpan w:val="2"/>
            <w:tcBorders>
              <w:top w:val="single" w:sz="4" w:space="0" w:color="000000"/>
              <w:left w:val="single" w:sz="4" w:space="0" w:color="000000"/>
              <w:bottom w:val="single" w:sz="4" w:space="0" w:color="000000"/>
              <w:right w:val="single" w:sz="4" w:space="0" w:color="000000"/>
            </w:tcBorders>
          </w:tcPr>
          <w:p w14:paraId="6E298299" w14:textId="77777777" w:rsidR="00187B88" w:rsidRDefault="00000000">
            <w:pPr>
              <w:spacing w:after="0" w:line="259" w:lineRule="auto"/>
              <w:ind w:left="0" w:right="30" w:firstLine="0"/>
              <w:jc w:val="center"/>
            </w:pPr>
            <w:r>
              <w:rPr>
                <w:b/>
              </w:rPr>
              <w:t xml:space="preserve">Intensywność i maksymalna kwota dotacji </w:t>
            </w:r>
          </w:p>
        </w:tc>
      </w:tr>
      <w:tr w:rsidR="00187B88" w14:paraId="3C700372" w14:textId="77777777">
        <w:trPr>
          <w:trHeight w:val="8337"/>
        </w:trPr>
        <w:tc>
          <w:tcPr>
            <w:tcW w:w="4815" w:type="dxa"/>
            <w:tcBorders>
              <w:top w:val="single" w:sz="4" w:space="0" w:color="000000"/>
              <w:left w:val="single" w:sz="4" w:space="0" w:color="000000"/>
              <w:bottom w:val="single" w:sz="4" w:space="0" w:color="000000"/>
              <w:right w:val="single" w:sz="4" w:space="0" w:color="000000"/>
            </w:tcBorders>
          </w:tcPr>
          <w:p w14:paraId="6A034949" w14:textId="77777777" w:rsidR="00187B88" w:rsidRDefault="00000000">
            <w:pPr>
              <w:spacing w:after="0" w:line="239" w:lineRule="auto"/>
              <w:ind w:left="0" w:right="0" w:firstLine="0"/>
              <w:jc w:val="left"/>
            </w:pPr>
            <w:r>
              <w:rPr>
                <w:b/>
              </w:rPr>
              <w:lastRenderedPageBreak/>
              <w:t>1)</w:t>
            </w:r>
            <w:r>
              <w:t xml:space="preserve"> Przedsięwzięciem dla beneficjenta końcowego jest demontaż wszystkich nieefektywnych źródeł ciepła na paliwa stałe służących do ogrzewania lokalu mieszkalnego oraz:  </w:t>
            </w:r>
          </w:p>
          <w:p w14:paraId="1B1F750D" w14:textId="77777777" w:rsidR="00187B88" w:rsidRDefault="00000000">
            <w:pPr>
              <w:numPr>
                <w:ilvl w:val="0"/>
                <w:numId w:val="24"/>
              </w:numPr>
              <w:spacing w:after="1" w:line="239" w:lineRule="auto"/>
              <w:ind w:right="0" w:firstLine="0"/>
              <w:jc w:val="left"/>
            </w:pPr>
            <w:r>
              <w:t xml:space="preserve">zakup i montaż źródła ciepła wymienionego w Załączniku nr 1 do programu, do celów ogrzewania lub ogrzewania i ciepłej wody użytkowej (dalej </w:t>
            </w:r>
            <w:proofErr w:type="spellStart"/>
            <w:r>
              <w:t>cwu</w:t>
            </w:r>
            <w:proofErr w:type="spellEnd"/>
            <w:r>
              <w:t xml:space="preserve">) lokalu mieszkalnego albo  </w:t>
            </w:r>
          </w:p>
          <w:p w14:paraId="20DA2D0C" w14:textId="77777777" w:rsidR="00187B88" w:rsidRDefault="00000000">
            <w:pPr>
              <w:numPr>
                <w:ilvl w:val="0"/>
                <w:numId w:val="24"/>
              </w:numPr>
              <w:spacing w:after="0" w:line="239" w:lineRule="auto"/>
              <w:ind w:right="0" w:firstLine="0"/>
              <w:jc w:val="left"/>
            </w:pPr>
            <w:r>
              <w:t xml:space="preserve">podłączenie lokalu mieszkalnego do efektywnego źródła ciepła w budynku, spełniającego wymagania, o których mowa w ust. </w:t>
            </w:r>
          </w:p>
          <w:p w14:paraId="6CFED71C" w14:textId="77777777" w:rsidR="00187B88" w:rsidRDefault="00000000">
            <w:pPr>
              <w:spacing w:after="0" w:line="259" w:lineRule="auto"/>
              <w:ind w:left="0" w:right="0" w:firstLine="0"/>
              <w:jc w:val="left"/>
            </w:pPr>
            <w:r>
              <w:t xml:space="preserve">10 pkt. 5 i 6 Części 3) programu.  </w:t>
            </w:r>
          </w:p>
          <w:p w14:paraId="078F3E64" w14:textId="77777777" w:rsidR="00187B88" w:rsidRDefault="00000000">
            <w:pPr>
              <w:spacing w:after="0" w:line="239" w:lineRule="auto"/>
              <w:ind w:left="0" w:right="56" w:firstLine="0"/>
              <w:jc w:val="left"/>
            </w:pPr>
            <w:r>
              <w:rPr>
                <w:b/>
              </w:rPr>
              <w:t>2)</w:t>
            </w:r>
            <w:r>
              <w:t xml:space="preserve"> W przypadku gdy wniosek beneficjenta końcowego obejmuje dofinansowanie przedsięwzięcia z pkt. 1) dopuszcza się wykonanie (wybór więcej niż jednego elementu z zakresu):  a) demontażu oraz zakupu i montażu nowej instalacji centralnego ogrzewania i/lub </w:t>
            </w:r>
            <w:proofErr w:type="spellStart"/>
            <w:r>
              <w:t>cwu</w:t>
            </w:r>
            <w:proofErr w:type="spellEnd"/>
            <w:r>
              <w:t xml:space="preserve"> w lokalu mieszkalnym, instalacji gazowej od przyłącza gazowego/ zbiornika na gaz do kotła;  </w:t>
            </w:r>
          </w:p>
          <w:p w14:paraId="1D59477D" w14:textId="77777777" w:rsidR="00187B88" w:rsidRDefault="00000000">
            <w:pPr>
              <w:numPr>
                <w:ilvl w:val="0"/>
                <w:numId w:val="25"/>
              </w:numPr>
              <w:spacing w:after="0" w:line="239" w:lineRule="auto"/>
              <w:ind w:right="235" w:firstLine="0"/>
              <w:jc w:val="left"/>
            </w:pPr>
            <w:r>
              <w:t xml:space="preserve">zakupu i montażu okien w lokalu mieszkalnym i/lub drzwi oddzielających lokal od przestrzeni nieogrzewanej lub środowiska zewnętrznego </w:t>
            </w:r>
          </w:p>
          <w:p w14:paraId="051852FE" w14:textId="77777777" w:rsidR="00187B88" w:rsidRDefault="00000000">
            <w:pPr>
              <w:spacing w:after="0" w:line="259" w:lineRule="auto"/>
              <w:ind w:left="0" w:right="0" w:firstLine="0"/>
              <w:jc w:val="left"/>
            </w:pPr>
            <w:r>
              <w:t xml:space="preserve">(zawiera również demontaż);  </w:t>
            </w:r>
          </w:p>
          <w:p w14:paraId="11347FD1" w14:textId="77777777" w:rsidR="00187B88" w:rsidRDefault="00000000">
            <w:pPr>
              <w:numPr>
                <w:ilvl w:val="0"/>
                <w:numId w:val="25"/>
              </w:numPr>
              <w:spacing w:after="1" w:line="239" w:lineRule="auto"/>
              <w:ind w:right="235" w:firstLine="0"/>
              <w:jc w:val="left"/>
            </w:pPr>
            <w:r>
              <w:t xml:space="preserve">zakupu i montażu wentylacji mechanicznej z odzyskiem ciepła w lokalu mieszkalnym;  d) dokumentacji projektowej dotyczącej powyższego zakresu;   </w:t>
            </w:r>
          </w:p>
          <w:p w14:paraId="2618287A" w14:textId="77777777" w:rsidR="00187B88" w:rsidRDefault="00000000">
            <w:pPr>
              <w:spacing w:after="0" w:line="259" w:lineRule="auto"/>
              <w:ind w:left="0" w:right="0" w:firstLine="0"/>
              <w:jc w:val="left"/>
            </w:pPr>
            <w:r>
              <w:rPr>
                <w:b/>
              </w:rPr>
              <w:t>3)</w:t>
            </w:r>
            <w:r>
              <w:t xml:space="preserve"> Przedsięwzięciem dla gminy jest zbiór przedsięwzięć, o których mowa w pkt 1) i 2) realizowanych przez beneficjentów końcowych. </w:t>
            </w:r>
          </w:p>
        </w:tc>
        <w:tc>
          <w:tcPr>
            <w:tcW w:w="2268" w:type="dxa"/>
            <w:tcBorders>
              <w:top w:val="single" w:sz="4" w:space="0" w:color="000000"/>
              <w:left w:val="single" w:sz="4" w:space="0" w:color="000000"/>
              <w:bottom w:val="single" w:sz="4" w:space="0" w:color="000000"/>
              <w:right w:val="single" w:sz="4" w:space="0" w:color="000000"/>
            </w:tcBorders>
          </w:tcPr>
          <w:p w14:paraId="07D5A8F7" w14:textId="77777777" w:rsidR="00187B88" w:rsidRDefault="00000000">
            <w:pPr>
              <w:spacing w:after="121" w:line="258" w:lineRule="auto"/>
              <w:ind w:left="0" w:right="0" w:firstLine="0"/>
              <w:jc w:val="left"/>
            </w:pPr>
            <w:r>
              <w:t xml:space="preserve">do 90% faktycznie poniesionych kosztów kwalifikowanych przedsięwzięcia realizowanego przez beneficjenta końcowego, nie więcej niż 41 000 zł na jeden lokal mieszkalny, </w:t>
            </w:r>
          </w:p>
          <w:p w14:paraId="2ABFBAA3" w14:textId="77777777" w:rsidR="00187B88" w:rsidRDefault="00000000">
            <w:pPr>
              <w:spacing w:after="0" w:line="259" w:lineRule="auto"/>
              <w:ind w:left="0" w:right="0"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867CDD1" w14:textId="77777777" w:rsidR="00187B88" w:rsidRDefault="00000000">
            <w:pPr>
              <w:spacing w:after="1" w:line="258" w:lineRule="auto"/>
              <w:ind w:left="0" w:right="0" w:firstLine="0"/>
              <w:jc w:val="left"/>
            </w:pPr>
            <w:r>
              <w:t xml:space="preserve">do 95% faktycznie poniesionych kosztów kwalifikowanych przedsięwzięcia realizowanego przez beneficjenta końcowego, nie więcej niż 43 900 zł na jeden </w:t>
            </w:r>
          </w:p>
          <w:p w14:paraId="614F9328" w14:textId="77777777" w:rsidR="00187B88" w:rsidRDefault="00000000">
            <w:pPr>
              <w:spacing w:after="0" w:line="259" w:lineRule="auto"/>
              <w:ind w:left="0" w:right="0" w:firstLine="0"/>
              <w:jc w:val="left"/>
            </w:pPr>
            <w:r>
              <w:t xml:space="preserve">lokal mieszkalny, w </w:t>
            </w:r>
          </w:p>
          <w:p w14:paraId="44CD4344" w14:textId="77777777" w:rsidR="00187B88" w:rsidRDefault="00000000">
            <w:pPr>
              <w:spacing w:after="0" w:line="258" w:lineRule="auto"/>
              <w:ind w:left="0" w:right="505" w:firstLine="0"/>
              <w:jc w:val="left"/>
            </w:pPr>
            <w:r>
              <w:t xml:space="preserve">budynku wielorodzinnym położonym w miejscowości znajdującej się na </w:t>
            </w:r>
          </w:p>
          <w:p w14:paraId="119A6A76" w14:textId="77777777" w:rsidR="00187B88" w:rsidRDefault="00000000">
            <w:pPr>
              <w:spacing w:after="0" w:line="256" w:lineRule="auto"/>
              <w:ind w:left="0" w:right="0" w:firstLine="0"/>
              <w:jc w:val="left"/>
            </w:pPr>
            <w:r>
              <w:t xml:space="preserve">liście najbardziej zanieczyszczonych </w:t>
            </w:r>
          </w:p>
          <w:p w14:paraId="6BF2F3C7" w14:textId="77777777" w:rsidR="00187B88" w:rsidRDefault="00000000">
            <w:pPr>
              <w:spacing w:after="112" w:line="265" w:lineRule="auto"/>
              <w:ind w:left="0" w:right="0" w:firstLine="0"/>
              <w:jc w:val="left"/>
            </w:pPr>
            <w:r>
              <w:t>gmin</w:t>
            </w:r>
            <w:r>
              <w:rPr>
                <w:vertAlign w:val="superscript"/>
              </w:rPr>
              <w:footnoteReference w:id="24"/>
            </w:r>
            <w:r>
              <w:t xml:space="preserve">. Lista ta będzie opublikowana razem z ogłoszeniem o naborze, o którym mowa w ust. 5 pkt 2. </w:t>
            </w:r>
          </w:p>
          <w:p w14:paraId="627EFAFF" w14:textId="77777777" w:rsidR="00187B88" w:rsidRDefault="00000000">
            <w:pPr>
              <w:spacing w:after="0" w:line="259" w:lineRule="auto"/>
              <w:ind w:left="0" w:right="0" w:firstLine="0"/>
              <w:jc w:val="left"/>
            </w:pPr>
            <w:r>
              <w:t xml:space="preserve"> </w:t>
            </w:r>
          </w:p>
        </w:tc>
      </w:tr>
    </w:tbl>
    <w:p w14:paraId="3040FB17" w14:textId="77777777" w:rsidR="00187B88" w:rsidRDefault="00000000">
      <w:pPr>
        <w:spacing w:after="231"/>
        <w:ind w:left="127" w:right="0" w:firstLine="0"/>
      </w:pPr>
      <w:r>
        <w:t xml:space="preserve">Beneficjent końcowy programu może ubiegać się o zastosowanie zwiększonej maksymalnej kwoty dotacji zgodnie z brzmieniem programu po zmianie, pod warunkiem, że do dnia ogłoszenia o zmianie  programu nie zawarł umowy o dofinansowanie z gminą. </w:t>
      </w:r>
    </w:p>
    <w:p w14:paraId="47ED708E" w14:textId="77777777" w:rsidR="00187B88" w:rsidRDefault="00000000">
      <w:pPr>
        <w:pStyle w:val="Nagwek1"/>
        <w:spacing w:after="134"/>
        <w:ind w:left="137"/>
      </w:pPr>
      <w:r>
        <w:t xml:space="preserve">10. Warunki dofinansowania udzielanego przez gminę dla beneficjenta końcowego </w:t>
      </w:r>
    </w:p>
    <w:p w14:paraId="7B03D132" w14:textId="77777777" w:rsidR="00187B88" w:rsidRDefault="00000000">
      <w:pPr>
        <w:numPr>
          <w:ilvl w:val="0"/>
          <w:numId w:val="16"/>
        </w:numPr>
        <w:spacing w:after="43"/>
        <w:ind w:right="0" w:hanging="504"/>
      </w:pPr>
      <w:r>
        <w:t xml:space="preserve">W przypadku, gdy działalność gospodarcza jest prowadzona na powierzchni całkowitej przekraczającej 30% lokalu mieszkalnego w budynku wielorodzinnym, przedsięwzięcie nie kwalifikuje się do dofinansowania; </w:t>
      </w:r>
    </w:p>
    <w:p w14:paraId="5C7D74A8" w14:textId="77777777" w:rsidR="00187B88" w:rsidRDefault="00000000">
      <w:pPr>
        <w:numPr>
          <w:ilvl w:val="0"/>
          <w:numId w:val="16"/>
        </w:numPr>
        <w:ind w:right="0" w:hanging="504"/>
      </w:pPr>
      <w:r>
        <w:t xml:space="preserve">Nie udziela się dofinansowania na przedsięwzięcie, na które beneficjent końcowy otrzymał dofinansowanie w ramach programów priorytetowych NFOŚiGW: </w:t>
      </w:r>
    </w:p>
    <w:p w14:paraId="53F136DC" w14:textId="77777777" w:rsidR="00187B88" w:rsidRDefault="00000000">
      <w:pPr>
        <w:numPr>
          <w:ilvl w:val="1"/>
          <w:numId w:val="16"/>
        </w:numPr>
        <w:spacing w:after="53"/>
        <w:ind w:right="0" w:hanging="360"/>
      </w:pPr>
      <w:r>
        <w:t>Poprawa jakości powietrza w najbardziej zanieczyszczonych gminach – pilotaż</w:t>
      </w:r>
      <w:r>
        <w:rPr>
          <w:vertAlign w:val="superscript"/>
        </w:rPr>
        <w:footnoteReference w:id="25"/>
      </w:r>
      <w:r>
        <w:t xml:space="preserve">, </w:t>
      </w:r>
    </w:p>
    <w:p w14:paraId="67D269FD" w14:textId="77777777" w:rsidR="00187B88" w:rsidRDefault="00000000">
      <w:pPr>
        <w:numPr>
          <w:ilvl w:val="1"/>
          <w:numId w:val="16"/>
        </w:numPr>
        <w:ind w:right="0" w:hanging="360"/>
      </w:pPr>
      <w:r>
        <w:lastRenderedPageBreak/>
        <w:t xml:space="preserve">Poprawa jakości powietrza poprzez wymianę źródeł ciepła w budynkach wielorodzinnych – pilotaż na terenie województwa zachodniopomorskiego, </w:t>
      </w:r>
    </w:p>
    <w:p w14:paraId="0E390779" w14:textId="77777777" w:rsidR="00187B88" w:rsidRDefault="00000000">
      <w:pPr>
        <w:spacing w:after="0" w:line="259" w:lineRule="auto"/>
        <w:ind w:left="142" w:right="0" w:firstLine="0"/>
        <w:jc w:val="left"/>
      </w:pPr>
      <w:r>
        <w:rPr>
          <w:noProof/>
        </w:rPr>
        <mc:AlternateContent>
          <mc:Choice Requires="wpg">
            <w:drawing>
              <wp:inline distT="0" distB="0" distL="0" distR="0" wp14:anchorId="2D2DF70F" wp14:editId="576BBB1C">
                <wp:extent cx="1829054" cy="7620"/>
                <wp:effectExtent l="0" t="0" r="0" b="0"/>
                <wp:docPr id="55816" name="Group 5581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404" name="Shape 5940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16" style="width:144.02pt;height:0.600037pt;mso-position-horizontal-relative:char;mso-position-vertical-relative:line" coordsize="18290,76">
                <v:shape id="Shape 5940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3CE06A66" w14:textId="77777777" w:rsidR="00187B88" w:rsidRDefault="00000000">
      <w:pPr>
        <w:numPr>
          <w:ilvl w:val="1"/>
          <w:numId w:val="16"/>
        </w:numPr>
        <w:ind w:right="0" w:hanging="360"/>
      </w:pPr>
      <w:r>
        <w:t xml:space="preserve">Poprawa jakości powietrza poprzez wymianę źródeł ciepła w budynkach wielorodzinnych – pilotaż na terenie województwa dolnośląskiego; </w:t>
      </w:r>
    </w:p>
    <w:p w14:paraId="085EA2CD" w14:textId="77777777" w:rsidR="00187B88" w:rsidRDefault="00000000">
      <w:pPr>
        <w:numPr>
          <w:ilvl w:val="0"/>
          <w:numId w:val="16"/>
        </w:numPr>
        <w:spacing w:after="43"/>
        <w:ind w:right="0" w:hanging="504"/>
      </w:pPr>
      <w:r>
        <w:t xml:space="preserve">Przedsięwzięcie realizowane w ramach programu może być dofinansowane z innych środków publicznych niż programy wymienione w pkt 2, z tym, że łączna kwota dofinansowania  na przedsięwzięcie nie może przekroczyć 100% kosztów kwalifikowanych przedsięwzięcia; </w:t>
      </w:r>
    </w:p>
    <w:p w14:paraId="31983A7C" w14:textId="77777777" w:rsidR="00187B88" w:rsidRDefault="00000000">
      <w:pPr>
        <w:numPr>
          <w:ilvl w:val="0"/>
          <w:numId w:val="16"/>
        </w:numPr>
        <w:ind w:right="0" w:hanging="504"/>
      </w:pPr>
      <w:r>
        <w:t xml:space="preserve">Warunkiem udzielenia dofinansowania jest zobowiązanie się Beneficjenta, że po zakończeniu realizacji przedsięwzięcia w ramach Programu w lokalu mieszkalnym objętym dofinansowaniem:  </w:t>
      </w:r>
    </w:p>
    <w:p w14:paraId="380880BD" w14:textId="77777777" w:rsidR="00187B88" w:rsidRDefault="00000000">
      <w:pPr>
        <w:numPr>
          <w:ilvl w:val="1"/>
          <w:numId w:val="16"/>
        </w:numPr>
        <w:ind w:right="0" w:hanging="360"/>
      </w:pPr>
      <w:r>
        <w:t xml:space="preserve">nie będzie zainstalowane i nie będzie użytkowane źródło ciepła na paliwa stałe o klasie niższej niż 5 klasa według normy przenoszącej normę europejską EN 303-5,  </w:t>
      </w:r>
    </w:p>
    <w:p w14:paraId="393F9665" w14:textId="77777777" w:rsidR="00187B88" w:rsidRDefault="00000000">
      <w:pPr>
        <w:numPr>
          <w:ilvl w:val="1"/>
          <w:numId w:val="16"/>
        </w:numPr>
        <w:spacing w:after="45"/>
        <w:ind w:right="0" w:hanging="360"/>
      </w:pPr>
      <w:r>
        <w:t xml:space="preserve">zamontowane w lokalu mieszkalnym kominki wykorzystywane na cele rekreacyjne będą spełniać wymagania </w:t>
      </w:r>
      <w:proofErr w:type="spellStart"/>
      <w:r>
        <w:t>ekoprojektu</w:t>
      </w:r>
      <w:proofErr w:type="spellEnd"/>
      <w:r>
        <w:rPr>
          <w:vertAlign w:val="superscript"/>
        </w:rPr>
        <w:footnoteReference w:id="26"/>
      </w:r>
      <w:r>
        <w:t xml:space="preserve">, </w:t>
      </w:r>
    </w:p>
    <w:p w14:paraId="57798252" w14:textId="77777777" w:rsidR="00187B88" w:rsidRDefault="00000000">
      <w:pPr>
        <w:numPr>
          <w:ilvl w:val="1"/>
          <w:numId w:val="16"/>
        </w:numPr>
        <w:ind w:right="0" w:hanging="360"/>
      </w:pPr>
      <w:r>
        <w:t>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w:t>
      </w:r>
      <w:r>
        <w:rPr>
          <w:vertAlign w:val="superscript"/>
        </w:rPr>
        <w:footnoteReference w:id="27"/>
      </w:r>
      <w:r>
        <w:t xml:space="preserve">, również wtedy kiedy akty te przewidują bardziej rygorystyczne ograniczenia dotyczące zakupu i montażu źródła ciepła, </w:t>
      </w:r>
    </w:p>
    <w:p w14:paraId="6B8977A0" w14:textId="77777777" w:rsidR="00187B88" w:rsidRDefault="00000000">
      <w:pPr>
        <w:numPr>
          <w:ilvl w:val="0"/>
          <w:numId w:val="16"/>
        </w:numPr>
        <w:spacing w:after="43"/>
        <w:ind w:right="0" w:hanging="504"/>
      </w:pPr>
      <w:r>
        <w:t xml:space="preserve">Zakres przedsięwzięcia finansowanego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 </w:t>
      </w:r>
    </w:p>
    <w:p w14:paraId="13BF2E49" w14:textId="77777777" w:rsidR="00187B88" w:rsidRDefault="00000000">
      <w:pPr>
        <w:numPr>
          <w:ilvl w:val="0"/>
          <w:numId w:val="16"/>
        </w:numPr>
        <w:spacing w:after="43"/>
        <w:ind w:right="0" w:hanging="504"/>
      </w:pPr>
      <w:r>
        <w:t xml:space="preserve">W ramach programu można dofinansować zakup i montaż tylko jednego źródła ciepła dla lokalu mieszkalnego do celów ogrzewania lub ogrzewania i </w:t>
      </w:r>
      <w:proofErr w:type="spellStart"/>
      <w:r>
        <w:t>cwu</w:t>
      </w:r>
      <w:proofErr w:type="spellEnd"/>
      <w:r>
        <w:t xml:space="preserve">. Wyjątek stanowi ogrzewanie elektryczne, które może się składać z kilku urządzeń trwale zainstalowanych w lokalu mieszkalnym, tworzących system ogrzewania tego lokalu mieszkalnego.  </w:t>
      </w:r>
    </w:p>
    <w:p w14:paraId="285F756C" w14:textId="77777777" w:rsidR="00187B88" w:rsidRDefault="00000000">
      <w:pPr>
        <w:numPr>
          <w:ilvl w:val="0"/>
          <w:numId w:val="16"/>
        </w:numPr>
        <w:ind w:right="0" w:hanging="504"/>
      </w:pPr>
      <w:r>
        <w:t xml:space="preserve">Nie jest możliwe otrzymanie dofinansowania na zakup i montaż indywidulanego źródła ciepła  w lokalu mieszkalnym w przypadku, gdy budynek mieszkalny wielorodzinny, w którym znajduje się lokal, którego dotyczy wniosek o dofinansowanie, jest podłączony do sieci ciepłowniczej.   </w:t>
      </w:r>
    </w:p>
    <w:p w14:paraId="71286DF9" w14:textId="77777777" w:rsidR="00187B88" w:rsidRDefault="00000000">
      <w:pPr>
        <w:numPr>
          <w:ilvl w:val="0"/>
          <w:numId w:val="16"/>
        </w:numPr>
        <w:spacing w:after="82"/>
        <w:ind w:right="0" w:hanging="504"/>
      </w:pPr>
      <w:r>
        <w:t xml:space="preserve">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lokalu mieszkalnym pieców kaflowych lub kominków niespełniających wymagań </w:t>
      </w:r>
      <w:proofErr w:type="spellStart"/>
      <w:r>
        <w:t>ekoprojektu</w:t>
      </w:r>
      <w:proofErr w:type="spellEnd"/>
      <w:r>
        <w:rPr>
          <w:vertAlign w:val="superscript"/>
        </w:rPr>
        <w:footnoteReference w:id="28"/>
      </w:r>
      <w:r>
        <w:t xml:space="preserve"> oraz docelowych wymagań aktów prawa miejscowego (w tym uchwał   antysmogowych, o których mowa w ust. 10 pkt.4) Części 3) programu), jednak muszą być one trwale odłączone od przewodu kominowego, co oznacza trwałe wyłączenie z użytku i musi być  to potwierdzone odpowiednim protokołem kominiarskim wydanym przez mistrza kominiarskiego. </w:t>
      </w:r>
    </w:p>
    <w:p w14:paraId="370FDD12" w14:textId="77777777" w:rsidR="00187B88" w:rsidRDefault="00000000">
      <w:pPr>
        <w:numPr>
          <w:ilvl w:val="0"/>
          <w:numId w:val="16"/>
        </w:numPr>
        <w:spacing w:after="275"/>
        <w:ind w:right="0" w:hanging="504"/>
      </w:pPr>
      <w:r>
        <w:lastRenderedPageBreak/>
        <w:t xml:space="preserve">W przypadku, gdy w lokalu mieszkalnym, w którym realizowane jest przedsięwzięcie, prowadzona jest działalność gospodarcza rozumiana zgodnie z unijnym prawem konkurencji, wysokość dotacji jest pomniejszana proporcjonalnie do powierzchni zajmowanej na prowadzenie działalności gospodarczej. </w:t>
      </w:r>
    </w:p>
    <w:p w14:paraId="76A0DFDD" w14:textId="77777777" w:rsidR="00187B88" w:rsidRDefault="00000000">
      <w:pPr>
        <w:spacing w:after="0" w:line="259" w:lineRule="auto"/>
        <w:ind w:left="142" w:right="0" w:firstLine="0"/>
        <w:jc w:val="left"/>
      </w:pPr>
      <w:r>
        <w:rPr>
          <w:noProof/>
        </w:rPr>
        <mc:AlternateContent>
          <mc:Choice Requires="wpg">
            <w:drawing>
              <wp:inline distT="0" distB="0" distL="0" distR="0" wp14:anchorId="5AF61802" wp14:editId="2E03E1B7">
                <wp:extent cx="1829054" cy="7620"/>
                <wp:effectExtent l="0" t="0" r="0" b="0"/>
                <wp:docPr id="55506" name="Group 5550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406" name="Shape 5940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506" style="width:144.02pt;height:0.599976pt;mso-position-horizontal-relative:char;mso-position-vertical-relative:line" coordsize="18290,76">
                <v:shape id="Shape 5940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14B929CF" w14:textId="77777777" w:rsidR="00187B88" w:rsidRDefault="00000000">
      <w:pPr>
        <w:spacing w:after="0" w:line="259" w:lineRule="auto"/>
        <w:ind w:left="142" w:right="0" w:firstLine="0"/>
        <w:jc w:val="left"/>
      </w:pPr>
      <w:r>
        <w:rPr>
          <w:b/>
        </w:rPr>
        <w:t xml:space="preserve"> </w:t>
      </w:r>
    </w:p>
    <w:p w14:paraId="1E859BE1" w14:textId="77777777" w:rsidR="00187B88" w:rsidRDefault="00000000">
      <w:pPr>
        <w:pStyle w:val="Nagwek1"/>
        <w:ind w:left="137"/>
      </w:pPr>
      <w:r>
        <w:t xml:space="preserve">11. Szczegółowe kryteria wyboru przedsięwzięć </w:t>
      </w:r>
    </w:p>
    <w:p w14:paraId="06B9CAA1" w14:textId="77777777" w:rsidR="00187B88" w:rsidRDefault="00000000">
      <w:pPr>
        <w:ind w:left="127" w:right="0" w:firstLine="0"/>
      </w:pPr>
      <w:r>
        <w:t xml:space="preserve">Kryteria oceny wniosków o udzielenie dofinansowania składanych w </w:t>
      </w:r>
      <w:proofErr w:type="spellStart"/>
      <w:r>
        <w:t>wfośigw</w:t>
      </w:r>
      <w:proofErr w:type="spellEnd"/>
      <w:r>
        <w:t xml:space="preserve"> przez gminy. </w:t>
      </w:r>
      <w:r>
        <w:rPr>
          <w:b/>
        </w:rPr>
        <w:t xml:space="preserve"> </w:t>
      </w:r>
    </w:p>
    <w:tbl>
      <w:tblPr>
        <w:tblStyle w:val="TableGrid"/>
        <w:tblW w:w="9504" w:type="dxa"/>
        <w:tblInd w:w="-86" w:type="dxa"/>
        <w:tblCellMar>
          <w:top w:w="22" w:type="dxa"/>
          <w:right w:w="10" w:type="dxa"/>
        </w:tblCellMar>
        <w:tblLook w:val="04A0" w:firstRow="1" w:lastRow="0" w:firstColumn="1" w:lastColumn="0" w:noHBand="0" w:noVBand="1"/>
      </w:tblPr>
      <w:tblGrid>
        <w:gridCol w:w="485"/>
        <w:gridCol w:w="76"/>
        <w:gridCol w:w="7274"/>
        <w:gridCol w:w="821"/>
        <w:gridCol w:w="848"/>
      </w:tblGrid>
      <w:tr w:rsidR="00187B88" w14:paraId="72E67314" w14:textId="77777777">
        <w:trPr>
          <w:trHeight w:val="352"/>
        </w:trPr>
        <w:tc>
          <w:tcPr>
            <w:tcW w:w="8655" w:type="dxa"/>
            <w:gridSpan w:val="4"/>
            <w:tcBorders>
              <w:top w:val="single" w:sz="4" w:space="0" w:color="000000"/>
              <w:left w:val="single" w:sz="4" w:space="0" w:color="000000"/>
              <w:bottom w:val="single" w:sz="4" w:space="0" w:color="000000"/>
              <w:right w:val="nil"/>
            </w:tcBorders>
            <w:shd w:val="clear" w:color="auto" w:fill="BFBFBF"/>
            <w:vAlign w:val="bottom"/>
          </w:tcPr>
          <w:p w14:paraId="209F2555" w14:textId="77777777" w:rsidR="00187B88" w:rsidRDefault="00000000">
            <w:pPr>
              <w:spacing w:after="0" w:line="259" w:lineRule="auto"/>
              <w:ind w:left="0" w:right="0" w:firstLine="0"/>
              <w:jc w:val="left"/>
            </w:pPr>
            <w:r>
              <w:rPr>
                <w:b/>
              </w:rPr>
              <w:t xml:space="preserve">KRYTERIA DOSTĘPU </w:t>
            </w:r>
          </w:p>
        </w:tc>
        <w:tc>
          <w:tcPr>
            <w:tcW w:w="848" w:type="dxa"/>
            <w:tcBorders>
              <w:top w:val="single" w:sz="4" w:space="0" w:color="000000"/>
              <w:left w:val="nil"/>
              <w:bottom w:val="single" w:sz="4" w:space="0" w:color="000000"/>
              <w:right w:val="single" w:sz="4" w:space="0" w:color="000000"/>
            </w:tcBorders>
            <w:shd w:val="clear" w:color="auto" w:fill="BFBFBF"/>
          </w:tcPr>
          <w:p w14:paraId="1467F31E" w14:textId="77777777" w:rsidR="00187B88" w:rsidRDefault="00187B88">
            <w:pPr>
              <w:spacing w:after="160" w:line="259" w:lineRule="auto"/>
              <w:ind w:left="0" w:right="0" w:firstLine="0"/>
              <w:jc w:val="left"/>
            </w:pPr>
          </w:p>
        </w:tc>
      </w:tr>
      <w:tr w:rsidR="00187B88" w14:paraId="222D3EE3" w14:textId="77777777">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BFBFBF"/>
          </w:tcPr>
          <w:p w14:paraId="0DD9B46A" w14:textId="77777777" w:rsidR="00187B88" w:rsidRDefault="00000000">
            <w:pPr>
              <w:spacing w:after="0" w:line="259" w:lineRule="auto"/>
              <w:ind w:left="0" w:right="0" w:firstLine="0"/>
              <w:jc w:val="left"/>
            </w:pPr>
            <w:r>
              <w:rPr>
                <w:b/>
              </w:rPr>
              <w:t xml:space="preserve">Lp. </w:t>
            </w:r>
          </w:p>
        </w:tc>
        <w:tc>
          <w:tcPr>
            <w:tcW w:w="734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3EAFA95" w14:textId="77777777" w:rsidR="00187B88" w:rsidRDefault="00000000">
            <w:pPr>
              <w:spacing w:after="0" w:line="259" w:lineRule="auto"/>
              <w:ind w:left="0" w:right="48" w:firstLine="0"/>
              <w:jc w:val="center"/>
            </w:pPr>
            <w:r>
              <w:rPr>
                <w:b/>
              </w:rPr>
              <w:t xml:space="preserve">NAZWA KRYTERIUM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189C0930" w14:textId="77777777" w:rsidR="00187B88" w:rsidRDefault="00000000">
            <w:pPr>
              <w:spacing w:after="0" w:line="259" w:lineRule="auto"/>
              <w:ind w:left="0" w:right="60" w:firstLine="0"/>
              <w:jc w:val="center"/>
            </w:pPr>
            <w:r>
              <w:rPr>
                <w:b/>
              </w:rPr>
              <w:t xml:space="preserve">TAK </w:t>
            </w:r>
          </w:p>
        </w:tc>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35192F02" w14:textId="77777777" w:rsidR="00187B88" w:rsidRDefault="00000000">
            <w:pPr>
              <w:spacing w:after="0" w:line="259" w:lineRule="auto"/>
              <w:ind w:left="0" w:right="60" w:firstLine="0"/>
              <w:jc w:val="center"/>
            </w:pPr>
            <w:r>
              <w:rPr>
                <w:b/>
              </w:rPr>
              <w:t xml:space="preserve">NIE </w:t>
            </w:r>
          </w:p>
        </w:tc>
      </w:tr>
      <w:tr w:rsidR="00187B88" w14:paraId="3D6E2A8C" w14:textId="77777777">
        <w:trPr>
          <w:trHeight w:val="354"/>
        </w:trPr>
        <w:tc>
          <w:tcPr>
            <w:tcW w:w="485" w:type="dxa"/>
            <w:tcBorders>
              <w:top w:val="single" w:sz="4" w:space="0" w:color="000000"/>
              <w:left w:val="single" w:sz="4" w:space="0" w:color="000000"/>
              <w:bottom w:val="single" w:sz="4" w:space="0" w:color="000000"/>
              <w:right w:val="single" w:sz="4" w:space="0" w:color="000000"/>
            </w:tcBorders>
          </w:tcPr>
          <w:p w14:paraId="3CD2582A" w14:textId="77777777" w:rsidR="00187B88" w:rsidRDefault="00000000">
            <w:pPr>
              <w:spacing w:after="0" w:line="259" w:lineRule="auto"/>
              <w:ind w:left="0" w:right="0" w:firstLine="0"/>
              <w:jc w:val="left"/>
            </w:pPr>
            <w:r>
              <w:t xml:space="preserve">1 </w:t>
            </w:r>
          </w:p>
        </w:tc>
        <w:tc>
          <w:tcPr>
            <w:tcW w:w="7349" w:type="dxa"/>
            <w:gridSpan w:val="2"/>
            <w:tcBorders>
              <w:top w:val="single" w:sz="4" w:space="0" w:color="000000"/>
              <w:left w:val="single" w:sz="4" w:space="0" w:color="000000"/>
              <w:bottom w:val="single" w:sz="4" w:space="0" w:color="000000"/>
              <w:right w:val="single" w:sz="4" w:space="0" w:color="000000"/>
            </w:tcBorders>
          </w:tcPr>
          <w:p w14:paraId="6C8D2AF5" w14:textId="77777777" w:rsidR="00187B88" w:rsidRDefault="00000000">
            <w:pPr>
              <w:spacing w:after="0" w:line="259" w:lineRule="auto"/>
              <w:ind w:left="2" w:right="0" w:firstLine="0"/>
              <w:jc w:val="left"/>
            </w:pPr>
            <w:r>
              <w:t xml:space="preserve">Wniosek jest złożony w terminie określonym w regulaminie naboru </w:t>
            </w:r>
          </w:p>
        </w:tc>
        <w:tc>
          <w:tcPr>
            <w:tcW w:w="821" w:type="dxa"/>
            <w:tcBorders>
              <w:top w:val="single" w:sz="4" w:space="0" w:color="000000"/>
              <w:left w:val="single" w:sz="4" w:space="0" w:color="000000"/>
              <w:bottom w:val="single" w:sz="4" w:space="0" w:color="000000"/>
              <w:right w:val="single" w:sz="4" w:space="0" w:color="000000"/>
            </w:tcBorders>
          </w:tcPr>
          <w:p w14:paraId="7EB5E1D3"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22A5605A" w14:textId="77777777" w:rsidR="00187B88" w:rsidRDefault="00000000">
            <w:pPr>
              <w:spacing w:after="0" w:line="259" w:lineRule="auto"/>
              <w:ind w:left="0" w:right="13" w:firstLine="0"/>
              <w:jc w:val="center"/>
            </w:pPr>
            <w:r>
              <w:t xml:space="preserve"> </w:t>
            </w:r>
          </w:p>
        </w:tc>
      </w:tr>
      <w:tr w:rsidR="00187B88" w14:paraId="46A53CE2" w14:textId="77777777">
        <w:trPr>
          <w:trHeight w:val="355"/>
        </w:trPr>
        <w:tc>
          <w:tcPr>
            <w:tcW w:w="485" w:type="dxa"/>
            <w:tcBorders>
              <w:top w:val="single" w:sz="4" w:space="0" w:color="000000"/>
              <w:left w:val="single" w:sz="4" w:space="0" w:color="000000"/>
              <w:bottom w:val="single" w:sz="4" w:space="0" w:color="000000"/>
              <w:right w:val="single" w:sz="4" w:space="0" w:color="000000"/>
            </w:tcBorders>
          </w:tcPr>
          <w:p w14:paraId="46630C22" w14:textId="77777777" w:rsidR="00187B88" w:rsidRDefault="00000000">
            <w:pPr>
              <w:spacing w:after="0" w:line="259" w:lineRule="auto"/>
              <w:ind w:left="0" w:right="0" w:firstLine="0"/>
              <w:jc w:val="left"/>
            </w:pPr>
            <w:r>
              <w:t xml:space="preserve">2 </w:t>
            </w:r>
          </w:p>
        </w:tc>
        <w:tc>
          <w:tcPr>
            <w:tcW w:w="7349" w:type="dxa"/>
            <w:gridSpan w:val="2"/>
            <w:tcBorders>
              <w:top w:val="single" w:sz="4" w:space="0" w:color="000000"/>
              <w:left w:val="single" w:sz="4" w:space="0" w:color="000000"/>
              <w:bottom w:val="single" w:sz="4" w:space="0" w:color="000000"/>
              <w:right w:val="single" w:sz="4" w:space="0" w:color="000000"/>
            </w:tcBorders>
          </w:tcPr>
          <w:p w14:paraId="60D554EF" w14:textId="77777777" w:rsidR="00187B88" w:rsidRDefault="00000000">
            <w:pPr>
              <w:spacing w:after="0" w:line="259" w:lineRule="auto"/>
              <w:ind w:left="2" w:right="0" w:firstLine="0"/>
              <w:jc w:val="left"/>
            </w:pPr>
            <w:r>
              <w:t xml:space="preserve">Wniosek jest złożony na obowiązującym formularzu i w wymaganej formie </w:t>
            </w:r>
          </w:p>
        </w:tc>
        <w:tc>
          <w:tcPr>
            <w:tcW w:w="821" w:type="dxa"/>
            <w:tcBorders>
              <w:top w:val="single" w:sz="4" w:space="0" w:color="000000"/>
              <w:left w:val="single" w:sz="4" w:space="0" w:color="000000"/>
              <w:bottom w:val="single" w:sz="4" w:space="0" w:color="000000"/>
              <w:right w:val="single" w:sz="4" w:space="0" w:color="000000"/>
            </w:tcBorders>
          </w:tcPr>
          <w:p w14:paraId="732833D5" w14:textId="77777777" w:rsidR="00187B88" w:rsidRDefault="00000000">
            <w:pPr>
              <w:spacing w:after="0" w:line="259" w:lineRule="auto"/>
              <w:ind w:left="0" w:right="13" w:firstLine="0"/>
              <w:jc w:val="center"/>
            </w:pPr>
            <w:r>
              <w:rPr>
                <w:b/>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68595881" w14:textId="77777777" w:rsidR="00187B88" w:rsidRDefault="00000000">
            <w:pPr>
              <w:spacing w:after="0" w:line="259" w:lineRule="auto"/>
              <w:ind w:left="0" w:right="13" w:firstLine="0"/>
              <w:jc w:val="center"/>
            </w:pPr>
            <w:r>
              <w:rPr>
                <w:b/>
              </w:rPr>
              <w:t xml:space="preserve"> </w:t>
            </w:r>
          </w:p>
        </w:tc>
      </w:tr>
      <w:tr w:rsidR="00187B88" w14:paraId="454255F4" w14:textId="77777777">
        <w:trPr>
          <w:trHeight w:val="814"/>
        </w:trPr>
        <w:tc>
          <w:tcPr>
            <w:tcW w:w="485" w:type="dxa"/>
            <w:tcBorders>
              <w:top w:val="single" w:sz="4" w:space="0" w:color="000000"/>
              <w:left w:val="single" w:sz="4" w:space="0" w:color="000000"/>
              <w:bottom w:val="single" w:sz="4" w:space="0" w:color="000000"/>
              <w:right w:val="single" w:sz="4" w:space="0" w:color="000000"/>
            </w:tcBorders>
            <w:vAlign w:val="center"/>
          </w:tcPr>
          <w:p w14:paraId="4C1D72C8" w14:textId="77777777" w:rsidR="00187B88" w:rsidRDefault="00000000">
            <w:pPr>
              <w:spacing w:after="0" w:line="259" w:lineRule="auto"/>
              <w:ind w:left="0" w:right="0" w:firstLine="0"/>
              <w:jc w:val="left"/>
            </w:pPr>
            <w:r>
              <w:t xml:space="preserve">3 </w:t>
            </w:r>
          </w:p>
        </w:tc>
        <w:tc>
          <w:tcPr>
            <w:tcW w:w="7349" w:type="dxa"/>
            <w:gridSpan w:val="2"/>
            <w:tcBorders>
              <w:top w:val="single" w:sz="4" w:space="0" w:color="000000"/>
              <w:left w:val="single" w:sz="4" w:space="0" w:color="000000"/>
              <w:bottom w:val="single" w:sz="4" w:space="0" w:color="000000"/>
              <w:right w:val="single" w:sz="4" w:space="0" w:color="000000"/>
            </w:tcBorders>
          </w:tcPr>
          <w:p w14:paraId="20C943D7" w14:textId="77777777" w:rsidR="00187B88" w:rsidRDefault="00000000">
            <w:pPr>
              <w:spacing w:after="0" w:line="259" w:lineRule="auto"/>
              <w:ind w:left="2" w:right="48" w:firstLine="0"/>
            </w:pPr>
            <w:r>
              <w:t xml:space="preserve">Wniosek jest kompletny i prawidłowo podpisany, wypełniono wszystkie wymagane pola formularza wniosku oraz dołączono wszystkie wymagane załączniki </w:t>
            </w:r>
          </w:p>
        </w:tc>
        <w:tc>
          <w:tcPr>
            <w:tcW w:w="821" w:type="dxa"/>
            <w:tcBorders>
              <w:top w:val="single" w:sz="4" w:space="0" w:color="000000"/>
              <w:left w:val="single" w:sz="4" w:space="0" w:color="000000"/>
              <w:bottom w:val="single" w:sz="4" w:space="0" w:color="000000"/>
              <w:right w:val="single" w:sz="4" w:space="0" w:color="000000"/>
            </w:tcBorders>
            <w:vAlign w:val="center"/>
          </w:tcPr>
          <w:p w14:paraId="643C5922"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7A3458DF" w14:textId="77777777" w:rsidR="00187B88" w:rsidRDefault="00000000">
            <w:pPr>
              <w:spacing w:after="0" w:line="259" w:lineRule="auto"/>
              <w:ind w:left="0" w:right="13" w:firstLine="0"/>
              <w:jc w:val="center"/>
            </w:pPr>
            <w:r>
              <w:t xml:space="preserve"> </w:t>
            </w:r>
          </w:p>
        </w:tc>
      </w:tr>
      <w:tr w:rsidR="00187B88" w14:paraId="219D9F39" w14:textId="77777777">
        <w:trPr>
          <w:trHeight w:val="547"/>
        </w:trPr>
        <w:tc>
          <w:tcPr>
            <w:tcW w:w="485" w:type="dxa"/>
            <w:tcBorders>
              <w:top w:val="single" w:sz="4" w:space="0" w:color="000000"/>
              <w:left w:val="single" w:sz="4" w:space="0" w:color="000000"/>
              <w:bottom w:val="single" w:sz="4" w:space="0" w:color="000000"/>
              <w:right w:val="single" w:sz="4" w:space="0" w:color="000000"/>
            </w:tcBorders>
            <w:vAlign w:val="center"/>
          </w:tcPr>
          <w:p w14:paraId="1CE83DB2" w14:textId="77777777" w:rsidR="00187B88" w:rsidRDefault="00000000">
            <w:pPr>
              <w:spacing w:after="0" w:line="259" w:lineRule="auto"/>
              <w:ind w:left="0" w:right="0" w:firstLine="0"/>
              <w:jc w:val="left"/>
            </w:pPr>
            <w:r>
              <w:t xml:space="preserve">4 </w:t>
            </w:r>
          </w:p>
        </w:tc>
        <w:tc>
          <w:tcPr>
            <w:tcW w:w="7349" w:type="dxa"/>
            <w:gridSpan w:val="2"/>
            <w:tcBorders>
              <w:top w:val="single" w:sz="4" w:space="0" w:color="000000"/>
              <w:left w:val="single" w:sz="4" w:space="0" w:color="000000"/>
              <w:bottom w:val="single" w:sz="4" w:space="0" w:color="000000"/>
              <w:right w:val="single" w:sz="4" w:space="0" w:color="000000"/>
            </w:tcBorders>
          </w:tcPr>
          <w:p w14:paraId="14939728" w14:textId="77777777" w:rsidR="00187B88" w:rsidRDefault="00000000">
            <w:pPr>
              <w:spacing w:after="0" w:line="259" w:lineRule="auto"/>
              <w:ind w:left="2" w:right="0" w:firstLine="0"/>
              <w:jc w:val="left"/>
            </w:pPr>
            <w:r>
              <w:t xml:space="preserve">Wnioskodawca mieści się w katalogu Beneficjentów, określonym w programie priorytetowym  </w:t>
            </w:r>
          </w:p>
        </w:tc>
        <w:tc>
          <w:tcPr>
            <w:tcW w:w="821" w:type="dxa"/>
            <w:tcBorders>
              <w:top w:val="single" w:sz="4" w:space="0" w:color="000000"/>
              <w:left w:val="single" w:sz="4" w:space="0" w:color="000000"/>
              <w:bottom w:val="single" w:sz="4" w:space="0" w:color="000000"/>
              <w:right w:val="single" w:sz="4" w:space="0" w:color="000000"/>
            </w:tcBorders>
            <w:vAlign w:val="center"/>
          </w:tcPr>
          <w:p w14:paraId="7D1A8390"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7D3627B1" w14:textId="77777777" w:rsidR="00187B88" w:rsidRDefault="00000000">
            <w:pPr>
              <w:spacing w:after="0" w:line="259" w:lineRule="auto"/>
              <w:ind w:left="0" w:right="13" w:firstLine="0"/>
              <w:jc w:val="center"/>
            </w:pPr>
            <w:r>
              <w:t xml:space="preserve"> </w:t>
            </w:r>
          </w:p>
        </w:tc>
      </w:tr>
      <w:tr w:rsidR="00187B88" w14:paraId="368DF780" w14:textId="77777777">
        <w:trPr>
          <w:trHeight w:val="1085"/>
        </w:trPr>
        <w:tc>
          <w:tcPr>
            <w:tcW w:w="485" w:type="dxa"/>
            <w:tcBorders>
              <w:top w:val="single" w:sz="4" w:space="0" w:color="000000"/>
              <w:left w:val="single" w:sz="4" w:space="0" w:color="000000"/>
              <w:bottom w:val="single" w:sz="4" w:space="0" w:color="000000"/>
              <w:right w:val="single" w:sz="4" w:space="0" w:color="000000"/>
            </w:tcBorders>
            <w:vAlign w:val="center"/>
          </w:tcPr>
          <w:p w14:paraId="36F2132B" w14:textId="77777777" w:rsidR="00187B88" w:rsidRDefault="00000000">
            <w:pPr>
              <w:spacing w:after="0" w:line="259" w:lineRule="auto"/>
              <w:ind w:left="0" w:right="0" w:firstLine="0"/>
              <w:jc w:val="left"/>
            </w:pPr>
            <w:r>
              <w:t xml:space="preserve">5 </w:t>
            </w:r>
          </w:p>
        </w:tc>
        <w:tc>
          <w:tcPr>
            <w:tcW w:w="7349" w:type="dxa"/>
            <w:gridSpan w:val="2"/>
            <w:tcBorders>
              <w:top w:val="single" w:sz="4" w:space="0" w:color="000000"/>
              <w:left w:val="single" w:sz="4" w:space="0" w:color="000000"/>
              <w:bottom w:val="single" w:sz="4" w:space="0" w:color="000000"/>
              <w:right w:val="single" w:sz="4" w:space="0" w:color="000000"/>
            </w:tcBorders>
          </w:tcPr>
          <w:p w14:paraId="7FD61AB4" w14:textId="77777777" w:rsidR="00187B88" w:rsidRDefault="00000000">
            <w:pPr>
              <w:spacing w:after="0" w:line="259" w:lineRule="auto"/>
              <w:ind w:left="2" w:right="46" w:firstLine="0"/>
            </w:pPr>
            <w:r>
              <w:t xml:space="preserve">W ciągu ostatnich 3 lat przed dniem złożenia wniosku właściwy terytorialnie </w:t>
            </w:r>
            <w:proofErr w:type="spellStart"/>
            <w:r>
              <w:t>wfośigw</w:t>
            </w:r>
            <w:proofErr w:type="spellEnd"/>
            <w:r>
              <w:t xml:space="preserve"> lub NFOŚiGW nie wypowiedział Wnioskodawcy lub nie rozwiązał z nim umowy o dofinansowanie – za wyjątkiem rozwiązania za porozumieniem stron – z przyczyn leżących po stronie Wnioskodawcy </w:t>
            </w:r>
          </w:p>
        </w:tc>
        <w:tc>
          <w:tcPr>
            <w:tcW w:w="821" w:type="dxa"/>
            <w:tcBorders>
              <w:top w:val="single" w:sz="4" w:space="0" w:color="000000"/>
              <w:left w:val="single" w:sz="4" w:space="0" w:color="000000"/>
              <w:bottom w:val="single" w:sz="4" w:space="0" w:color="000000"/>
              <w:right w:val="single" w:sz="4" w:space="0" w:color="000000"/>
            </w:tcBorders>
            <w:vAlign w:val="center"/>
          </w:tcPr>
          <w:p w14:paraId="53CB7389"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3F1C2A42" w14:textId="77777777" w:rsidR="00187B88" w:rsidRDefault="00000000">
            <w:pPr>
              <w:spacing w:after="0" w:line="259" w:lineRule="auto"/>
              <w:ind w:left="0" w:right="13" w:firstLine="0"/>
              <w:jc w:val="center"/>
            </w:pPr>
            <w:r>
              <w:t xml:space="preserve"> </w:t>
            </w:r>
          </w:p>
        </w:tc>
      </w:tr>
      <w:tr w:rsidR="00187B88" w14:paraId="0FF316AA" w14:textId="77777777">
        <w:trPr>
          <w:trHeight w:val="816"/>
        </w:trPr>
        <w:tc>
          <w:tcPr>
            <w:tcW w:w="485" w:type="dxa"/>
            <w:tcBorders>
              <w:top w:val="single" w:sz="4" w:space="0" w:color="000000"/>
              <w:left w:val="single" w:sz="4" w:space="0" w:color="000000"/>
              <w:bottom w:val="single" w:sz="4" w:space="0" w:color="000000"/>
              <w:right w:val="single" w:sz="4" w:space="0" w:color="000000"/>
            </w:tcBorders>
            <w:vAlign w:val="center"/>
          </w:tcPr>
          <w:p w14:paraId="7F5CB4F3" w14:textId="77777777" w:rsidR="00187B88" w:rsidRDefault="00000000">
            <w:pPr>
              <w:spacing w:after="0" w:line="259" w:lineRule="auto"/>
              <w:ind w:left="0" w:right="0" w:firstLine="0"/>
              <w:jc w:val="left"/>
            </w:pPr>
            <w:r>
              <w:t xml:space="preserve">6 </w:t>
            </w:r>
          </w:p>
        </w:tc>
        <w:tc>
          <w:tcPr>
            <w:tcW w:w="7349" w:type="dxa"/>
            <w:gridSpan w:val="2"/>
            <w:tcBorders>
              <w:top w:val="single" w:sz="4" w:space="0" w:color="000000"/>
              <w:left w:val="single" w:sz="4" w:space="0" w:color="000000"/>
              <w:bottom w:val="single" w:sz="4" w:space="0" w:color="000000"/>
              <w:right w:val="single" w:sz="4" w:space="0" w:color="000000"/>
            </w:tcBorders>
          </w:tcPr>
          <w:p w14:paraId="2296CB1C" w14:textId="77777777" w:rsidR="00187B88" w:rsidRDefault="00000000">
            <w:pPr>
              <w:spacing w:after="0" w:line="259" w:lineRule="auto"/>
              <w:ind w:left="2" w:right="47" w:firstLine="0"/>
            </w:pPr>
            <w:r>
              <w:t xml:space="preserve">Wnioskodawca wywiązuje się z zobowiązań publiczno-prawnych i cywilnoprawnych na rzecz właściwego terytorialnie </w:t>
            </w:r>
            <w:proofErr w:type="spellStart"/>
            <w:r>
              <w:t>wfośigw</w:t>
            </w:r>
            <w:proofErr w:type="spellEnd"/>
            <w:r>
              <w:t xml:space="preserve"> oraz NFOŚiGW i nie ma w stosunku do nich żadnych zaległości </w:t>
            </w:r>
          </w:p>
        </w:tc>
        <w:tc>
          <w:tcPr>
            <w:tcW w:w="821" w:type="dxa"/>
            <w:tcBorders>
              <w:top w:val="single" w:sz="4" w:space="0" w:color="000000"/>
              <w:left w:val="single" w:sz="4" w:space="0" w:color="000000"/>
              <w:bottom w:val="single" w:sz="4" w:space="0" w:color="000000"/>
              <w:right w:val="single" w:sz="4" w:space="0" w:color="000000"/>
            </w:tcBorders>
            <w:vAlign w:val="center"/>
          </w:tcPr>
          <w:p w14:paraId="0DFABC54"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67179D1C" w14:textId="77777777" w:rsidR="00187B88" w:rsidRDefault="00000000">
            <w:pPr>
              <w:spacing w:after="0" w:line="259" w:lineRule="auto"/>
              <w:ind w:left="0" w:right="13" w:firstLine="0"/>
              <w:jc w:val="center"/>
            </w:pPr>
            <w:r>
              <w:t xml:space="preserve"> </w:t>
            </w:r>
          </w:p>
        </w:tc>
      </w:tr>
      <w:tr w:rsidR="00187B88" w14:paraId="56EEC69D" w14:textId="77777777">
        <w:trPr>
          <w:trHeight w:val="353"/>
        </w:trPr>
        <w:tc>
          <w:tcPr>
            <w:tcW w:w="485" w:type="dxa"/>
            <w:tcBorders>
              <w:top w:val="single" w:sz="4" w:space="0" w:color="000000"/>
              <w:left w:val="single" w:sz="4" w:space="0" w:color="000000"/>
              <w:bottom w:val="single" w:sz="4" w:space="0" w:color="000000"/>
              <w:right w:val="single" w:sz="4" w:space="0" w:color="000000"/>
            </w:tcBorders>
          </w:tcPr>
          <w:p w14:paraId="7BB922EA" w14:textId="77777777" w:rsidR="00187B88" w:rsidRDefault="00000000">
            <w:pPr>
              <w:spacing w:after="0" w:line="259" w:lineRule="auto"/>
              <w:ind w:left="0" w:right="0" w:firstLine="0"/>
              <w:jc w:val="left"/>
            </w:pPr>
            <w:r>
              <w:t xml:space="preserve">7 </w:t>
            </w:r>
          </w:p>
        </w:tc>
        <w:tc>
          <w:tcPr>
            <w:tcW w:w="7349" w:type="dxa"/>
            <w:gridSpan w:val="2"/>
            <w:tcBorders>
              <w:top w:val="single" w:sz="4" w:space="0" w:color="000000"/>
              <w:left w:val="single" w:sz="4" w:space="0" w:color="000000"/>
              <w:bottom w:val="single" w:sz="4" w:space="0" w:color="000000"/>
              <w:right w:val="single" w:sz="4" w:space="0" w:color="000000"/>
            </w:tcBorders>
          </w:tcPr>
          <w:p w14:paraId="087D5CD4" w14:textId="77777777" w:rsidR="00187B88" w:rsidRDefault="00000000">
            <w:pPr>
              <w:spacing w:after="0" w:line="259" w:lineRule="auto"/>
              <w:ind w:left="2" w:right="0" w:firstLine="0"/>
              <w:jc w:val="left"/>
            </w:pPr>
            <w:r>
              <w:t xml:space="preserve">Cel i rodzaj przedsięwzięcia jest zgodny z programem priorytetowym </w:t>
            </w:r>
          </w:p>
        </w:tc>
        <w:tc>
          <w:tcPr>
            <w:tcW w:w="821" w:type="dxa"/>
            <w:tcBorders>
              <w:top w:val="single" w:sz="4" w:space="0" w:color="000000"/>
              <w:left w:val="single" w:sz="4" w:space="0" w:color="000000"/>
              <w:bottom w:val="single" w:sz="4" w:space="0" w:color="000000"/>
              <w:right w:val="single" w:sz="4" w:space="0" w:color="000000"/>
            </w:tcBorders>
          </w:tcPr>
          <w:p w14:paraId="4C5EE132" w14:textId="77777777" w:rsidR="00187B88" w:rsidRDefault="00000000">
            <w:pPr>
              <w:spacing w:after="0" w:line="259" w:lineRule="auto"/>
              <w:ind w:left="25"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6EF20D22" w14:textId="77777777" w:rsidR="00187B88" w:rsidRDefault="00000000">
            <w:pPr>
              <w:spacing w:after="0" w:line="259" w:lineRule="auto"/>
              <w:ind w:left="0" w:right="13" w:firstLine="0"/>
              <w:jc w:val="center"/>
            </w:pPr>
            <w:r>
              <w:t xml:space="preserve"> </w:t>
            </w:r>
          </w:p>
        </w:tc>
      </w:tr>
      <w:tr w:rsidR="00187B88" w14:paraId="732AEC7E" w14:textId="77777777">
        <w:trPr>
          <w:trHeight w:val="355"/>
        </w:trPr>
        <w:tc>
          <w:tcPr>
            <w:tcW w:w="485" w:type="dxa"/>
            <w:tcBorders>
              <w:top w:val="single" w:sz="4" w:space="0" w:color="000000"/>
              <w:left w:val="single" w:sz="4" w:space="0" w:color="000000"/>
              <w:bottom w:val="single" w:sz="4" w:space="0" w:color="000000"/>
              <w:right w:val="single" w:sz="4" w:space="0" w:color="000000"/>
            </w:tcBorders>
          </w:tcPr>
          <w:p w14:paraId="21465937" w14:textId="77777777" w:rsidR="00187B88" w:rsidRDefault="00000000">
            <w:pPr>
              <w:spacing w:after="0" w:line="259" w:lineRule="auto"/>
              <w:ind w:left="0" w:right="0" w:firstLine="0"/>
              <w:jc w:val="left"/>
            </w:pPr>
            <w:r>
              <w:t xml:space="preserve">8 </w:t>
            </w:r>
          </w:p>
        </w:tc>
        <w:tc>
          <w:tcPr>
            <w:tcW w:w="7349" w:type="dxa"/>
            <w:gridSpan w:val="2"/>
            <w:tcBorders>
              <w:top w:val="single" w:sz="4" w:space="0" w:color="000000"/>
              <w:left w:val="single" w:sz="4" w:space="0" w:color="000000"/>
              <w:bottom w:val="single" w:sz="4" w:space="0" w:color="000000"/>
              <w:right w:val="single" w:sz="4" w:space="0" w:color="000000"/>
            </w:tcBorders>
          </w:tcPr>
          <w:p w14:paraId="22D96734" w14:textId="77777777" w:rsidR="00187B88" w:rsidRDefault="00000000">
            <w:pPr>
              <w:spacing w:after="0" w:line="259" w:lineRule="auto"/>
              <w:ind w:left="2" w:right="0" w:firstLine="0"/>
              <w:jc w:val="left"/>
            </w:pPr>
            <w:r>
              <w:t xml:space="preserve">Okres realizacji przedsięwzięcia jest zgodny z programem priorytetowym </w:t>
            </w:r>
          </w:p>
        </w:tc>
        <w:tc>
          <w:tcPr>
            <w:tcW w:w="821" w:type="dxa"/>
            <w:tcBorders>
              <w:top w:val="single" w:sz="4" w:space="0" w:color="000000"/>
              <w:left w:val="single" w:sz="4" w:space="0" w:color="000000"/>
              <w:bottom w:val="single" w:sz="4" w:space="0" w:color="000000"/>
              <w:right w:val="single" w:sz="4" w:space="0" w:color="000000"/>
            </w:tcBorders>
          </w:tcPr>
          <w:p w14:paraId="0958EFAA" w14:textId="77777777" w:rsidR="00187B88" w:rsidRDefault="00000000">
            <w:pPr>
              <w:spacing w:after="0" w:line="259" w:lineRule="auto"/>
              <w:ind w:left="0" w:right="13"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33EF01F5" w14:textId="77777777" w:rsidR="00187B88" w:rsidRDefault="00000000">
            <w:pPr>
              <w:spacing w:after="0" w:line="259" w:lineRule="auto"/>
              <w:ind w:left="0" w:right="13" w:firstLine="0"/>
              <w:jc w:val="center"/>
            </w:pPr>
            <w:r>
              <w:t xml:space="preserve"> </w:t>
            </w:r>
          </w:p>
        </w:tc>
      </w:tr>
      <w:tr w:rsidR="00187B88" w14:paraId="6C6411A8" w14:textId="77777777">
        <w:trPr>
          <w:trHeight w:val="548"/>
        </w:trPr>
        <w:tc>
          <w:tcPr>
            <w:tcW w:w="485" w:type="dxa"/>
            <w:tcBorders>
              <w:top w:val="single" w:sz="4" w:space="0" w:color="000000"/>
              <w:left w:val="single" w:sz="4" w:space="0" w:color="000000"/>
              <w:bottom w:val="single" w:sz="4" w:space="0" w:color="000000"/>
              <w:right w:val="single" w:sz="4" w:space="0" w:color="000000"/>
            </w:tcBorders>
            <w:vAlign w:val="center"/>
          </w:tcPr>
          <w:p w14:paraId="50BF8B78" w14:textId="77777777" w:rsidR="00187B88" w:rsidRDefault="00000000">
            <w:pPr>
              <w:spacing w:after="0" w:line="259" w:lineRule="auto"/>
              <w:ind w:left="0" w:right="0" w:firstLine="0"/>
              <w:jc w:val="left"/>
            </w:pPr>
            <w:r>
              <w:t xml:space="preserve">9 </w:t>
            </w:r>
          </w:p>
        </w:tc>
        <w:tc>
          <w:tcPr>
            <w:tcW w:w="7349" w:type="dxa"/>
            <w:gridSpan w:val="2"/>
            <w:tcBorders>
              <w:top w:val="single" w:sz="4" w:space="0" w:color="000000"/>
              <w:left w:val="single" w:sz="4" w:space="0" w:color="000000"/>
              <w:bottom w:val="single" w:sz="4" w:space="0" w:color="000000"/>
              <w:right w:val="single" w:sz="4" w:space="0" w:color="000000"/>
            </w:tcBorders>
          </w:tcPr>
          <w:p w14:paraId="5F56516F" w14:textId="77777777" w:rsidR="00187B88" w:rsidRDefault="00000000">
            <w:pPr>
              <w:spacing w:after="0" w:line="259" w:lineRule="auto"/>
              <w:ind w:left="2" w:right="0" w:firstLine="0"/>
              <w:jc w:val="left"/>
            </w:pPr>
            <w:r>
              <w:t xml:space="preserve">Forma i intensywność wnioskowanego dofinansowania są zgodne z programem priorytetowym </w:t>
            </w:r>
          </w:p>
        </w:tc>
        <w:tc>
          <w:tcPr>
            <w:tcW w:w="821" w:type="dxa"/>
            <w:tcBorders>
              <w:top w:val="single" w:sz="4" w:space="0" w:color="000000"/>
              <w:left w:val="single" w:sz="4" w:space="0" w:color="000000"/>
              <w:bottom w:val="single" w:sz="4" w:space="0" w:color="000000"/>
              <w:right w:val="single" w:sz="4" w:space="0" w:color="000000"/>
            </w:tcBorders>
            <w:vAlign w:val="center"/>
          </w:tcPr>
          <w:p w14:paraId="0D7EFD2C" w14:textId="77777777" w:rsidR="00187B88" w:rsidRDefault="00000000">
            <w:pPr>
              <w:spacing w:after="0" w:line="259" w:lineRule="auto"/>
              <w:ind w:left="25"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5BC33F66" w14:textId="77777777" w:rsidR="00187B88" w:rsidRDefault="00000000">
            <w:pPr>
              <w:spacing w:after="0" w:line="259" w:lineRule="auto"/>
              <w:ind w:left="21" w:right="0" w:firstLine="0"/>
              <w:jc w:val="center"/>
            </w:pPr>
            <w:r>
              <w:t xml:space="preserve"> </w:t>
            </w:r>
          </w:p>
        </w:tc>
      </w:tr>
      <w:tr w:rsidR="00187B88" w14:paraId="364B50C7" w14:textId="77777777">
        <w:trPr>
          <w:trHeight w:val="353"/>
        </w:trPr>
        <w:tc>
          <w:tcPr>
            <w:tcW w:w="8655" w:type="dxa"/>
            <w:gridSpan w:val="4"/>
            <w:tcBorders>
              <w:top w:val="single" w:sz="4" w:space="0" w:color="000000"/>
              <w:left w:val="single" w:sz="4" w:space="0" w:color="000000"/>
              <w:bottom w:val="single" w:sz="4" w:space="0" w:color="000000"/>
              <w:right w:val="nil"/>
            </w:tcBorders>
            <w:shd w:val="clear" w:color="auto" w:fill="BFBFBF"/>
            <w:vAlign w:val="bottom"/>
          </w:tcPr>
          <w:p w14:paraId="56063F8F" w14:textId="77777777" w:rsidR="00187B88" w:rsidRDefault="00000000">
            <w:pPr>
              <w:spacing w:after="0" w:line="259" w:lineRule="auto"/>
              <w:ind w:left="0" w:right="0" w:firstLine="0"/>
              <w:jc w:val="left"/>
            </w:pPr>
            <w:r>
              <w:rPr>
                <w:b/>
              </w:rPr>
              <w:t xml:space="preserve">KRYTERIA JAKOŚCIOWE DOPUSZCZAJĄCE </w:t>
            </w:r>
          </w:p>
        </w:tc>
        <w:tc>
          <w:tcPr>
            <w:tcW w:w="848" w:type="dxa"/>
            <w:tcBorders>
              <w:top w:val="single" w:sz="4" w:space="0" w:color="000000"/>
              <w:left w:val="nil"/>
              <w:bottom w:val="single" w:sz="4" w:space="0" w:color="000000"/>
              <w:right w:val="single" w:sz="4" w:space="0" w:color="000000"/>
            </w:tcBorders>
            <w:shd w:val="clear" w:color="auto" w:fill="BFBFBF"/>
          </w:tcPr>
          <w:p w14:paraId="48C12F95" w14:textId="77777777" w:rsidR="00187B88" w:rsidRDefault="00187B88">
            <w:pPr>
              <w:spacing w:after="160" w:line="259" w:lineRule="auto"/>
              <w:ind w:left="0" w:right="0" w:firstLine="0"/>
              <w:jc w:val="left"/>
            </w:pPr>
          </w:p>
        </w:tc>
      </w:tr>
      <w:tr w:rsidR="00187B88" w14:paraId="3508D828" w14:textId="77777777">
        <w:trPr>
          <w:trHeight w:val="353"/>
        </w:trPr>
        <w:tc>
          <w:tcPr>
            <w:tcW w:w="485" w:type="dxa"/>
            <w:tcBorders>
              <w:top w:val="single" w:sz="4" w:space="0" w:color="000000"/>
              <w:left w:val="single" w:sz="4" w:space="0" w:color="000000"/>
              <w:bottom w:val="single" w:sz="4" w:space="0" w:color="000000"/>
              <w:right w:val="single" w:sz="4" w:space="0" w:color="000000"/>
            </w:tcBorders>
            <w:shd w:val="clear" w:color="auto" w:fill="BFBFBF"/>
          </w:tcPr>
          <w:p w14:paraId="0266C07B" w14:textId="77777777" w:rsidR="00187B88" w:rsidRDefault="00000000">
            <w:pPr>
              <w:spacing w:after="0" w:line="259" w:lineRule="auto"/>
              <w:ind w:left="0" w:right="0" w:firstLine="0"/>
              <w:jc w:val="left"/>
            </w:pPr>
            <w:r>
              <w:rPr>
                <w:b/>
              </w:rPr>
              <w:t xml:space="preserve">Lp. </w:t>
            </w:r>
          </w:p>
        </w:tc>
        <w:tc>
          <w:tcPr>
            <w:tcW w:w="734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AF2EE86" w14:textId="77777777" w:rsidR="00187B88" w:rsidRDefault="00000000">
            <w:pPr>
              <w:spacing w:after="0" w:line="259" w:lineRule="auto"/>
              <w:ind w:left="0" w:right="48" w:firstLine="0"/>
              <w:jc w:val="center"/>
            </w:pPr>
            <w:r>
              <w:rPr>
                <w:b/>
              </w:rPr>
              <w:t xml:space="preserve">NAZWA KRYTERIUM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14B55B3C" w14:textId="77777777" w:rsidR="00187B88" w:rsidRDefault="00000000">
            <w:pPr>
              <w:spacing w:after="0" w:line="259" w:lineRule="auto"/>
              <w:ind w:left="0" w:right="34" w:firstLine="0"/>
              <w:jc w:val="center"/>
            </w:pPr>
            <w:r>
              <w:rPr>
                <w:b/>
              </w:rPr>
              <w:t xml:space="preserve">TAK </w:t>
            </w:r>
          </w:p>
        </w:tc>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0C79BB08" w14:textId="77777777" w:rsidR="00187B88" w:rsidRDefault="00000000">
            <w:pPr>
              <w:spacing w:after="0" w:line="259" w:lineRule="auto"/>
              <w:ind w:left="0" w:right="32" w:firstLine="0"/>
              <w:jc w:val="center"/>
            </w:pPr>
            <w:r>
              <w:rPr>
                <w:b/>
              </w:rPr>
              <w:t xml:space="preserve">NIE </w:t>
            </w:r>
          </w:p>
        </w:tc>
      </w:tr>
      <w:tr w:rsidR="00187B88" w14:paraId="54A12445" w14:textId="77777777">
        <w:trPr>
          <w:trHeight w:val="371"/>
        </w:trPr>
        <w:tc>
          <w:tcPr>
            <w:tcW w:w="485" w:type="dxa"/>
            <w:tcBorders>
              <w:top w:val="single" w:sz="4" w:space="0" w:color="000000"/>
              <w:left w:val="single" w:sz="4" w:space="0" w:color="000000"/>
              <w:bottom w:val="single" w:sz="4" w:space="0" w:color="000000"/>
              <w:right w:val="single" w:sz="4" w:space="0" w:color="000000"/>
            </w:tcBorders>
          </w:tcPr>
          <w:p w14:paraId="2F593D7D" w14:textId="77777777" w:rsidR="00187B88" w:rsidRDefault="00000000">
            <w:pPr>
              <w:spacing w:after="0" w:line="259" w:lineRule="auto"/>
              <w:ind w:left="0" w:right="50" w:firstLine="0"/>
              <w:jc w:val="center"/>
            </w:pPr>
            <w:r>
              <w:t xml:space="preserve">1 </w:t>
            </w:r>
          </w:p>
        </w:tc>
        <w:tc>
          <w:tcPr>
            <w:tcW w:w="7349" w:type="dxa"/>
            <w:gridSpan w:val="2"/>
            <w:tcBorders>
              <w:top w:val="single" w:sz="4" w:space="0" w:color="000000"/>
              <w:left w:val="single" w:sz="4" w:space="0" w:color="000000"/>
              <w:bottom w:val="single" w:sz="4" w:space="0" w:color="000000"/>
              <w:right w:val="single" w:sz="4" w:space="0" w:color="000000"/>
            </w:tcBorders>
          </w:tcPr>
          <w:p w14:paraId="0D98BEC7" w14:textId="77777777" w:rsidR="00187B88" w:rsidRDefault="00000000">
            <w:pPr>
              <w:spacing w:after="0" w:line="259" w:lineRule="auto"/>
              <w:ind w:left="2" w:right="0" w:firstLine="0"/>
              <w:jc w:val="left"/>
            </w:pPr>
            <w:r>
              <w:t xml:space="preserve">Wykonalność przedsięwzięcia. </w:t>
            </w:r>
          </w:p>
        </w:tc>
        <w:tc>
          <w:tcPr>
            <w:tcW w:w="821" w:type="dxa"/>
            <w:tcBorders>
              <w:top w:val="single" w:sz="4" w:space="0" w:color="000000"/>
              <w:left w:val="single" w:sz="4" w:space="0" w:color="000000"/>
              <w:bottom w:val="single" w:sz="4" w:space="0" w:color="000000"/>
              <w:right w:val="single" w:sz="4" w:space="0" w:color="000000"/>
            </w:tcBorders>
          </w:tcPr>
          <w:p w14:paraId="37DB8E04" w14:textId="77777777" w:rsidR="00187B88" w:rsidRDefault="00000000">
            <w:pPr>
              <w:spacing w:after="0" w:line="259" w:lineRule="auto"/>
              <w:ind w:left="16"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7CE4125B" w14:textId="77777777" w:rsidR="00187B88" w:rsidRDefault="00000000">
            <w:pPr>
              <w:spacing w:after="0" w:line="259" w:lineRule="auto"/>
              <w:ind w:left="16" w:right="0" w:firstLine="0"/>
              <w:jc w:val="center"/>
            </w:pPr>
            <w:r>
              <w:t xml:space="preserve"> </w:t>
            </w:r>
          </w:p>
        </w:tc>
      </w:tr>
      <w:tr w:rsidR="00187B88" w14:paraId="710B8AA0" w14:textId="77777777">
        <w:trPr>
          <w:trHeight w:val="367"/>
        </w:trPr>
        <w:tc>
          <w:tcPr>
            <w:tcW w:w="485" w:type="dxa"/>
            <w:tcBorders>
              <w:top w:val="single" w:sz="4" w:space="0" w:color="000000"/>
              <w:left w:val="single" w:sz="4" w:space="0" w:color="000000"/>
              <w:bottom w:val="single" w:sz="4" w:space="0" w:color="000000"/>
              <w:right w:val="single" w:sz="4" w:space="0" w:color="000000"/>
            </w:tcBorders>
          </w:tcPr>
          <w:p w14:paraId="44F9449B" w14:textId="77777777" w:rsidR="00187B88" w:rsidRDefault="00000000">
            <w:pPr>
              <w:spacing w:after="0" w:line="259" w:lineRule="auto"/>
              <w:ind w:left="0" w:right="50" w:firstLine="0"/>
              <w:jc w:val="center"/>
            </w:pPr>
            <w:r>
              <w:t xml:space="preserve">2 </w:t>
            </w:r>
          </w:p>
        </w:tc>
        <w:tc>
          <w:tcPr>
            <w:tcW w:w="7349" w:type="dxa"/>
            <w:gridSpan w:val="2"/>
            <w:tcBorders>
              <w:top w:val="single" w:sz="4" w:space="0" w:color="000000"/>
              <w:left w:val="single" w:sz="4" w:space="0" w:color="000000"/>
              <w:bottom w:val="single" w:sz="4" w:space="0" w:color="000000"/>
              <w:right w:val="single" w:sz="4" w:space="0" w:color="000000"/>
            </w:tcBorders>
          </w:tcPr>
          <w:p w14:paraId="29C9CA79" w14:textId="77777777" w:rsidR="00187B88" w:rsidRDefault="00000000">
            <w:pPr>
              <w:spacing w:after="0" w:line="259" w:lineRule="auto"/>
              <w:ind w:left="2" w:right="0" w:firstLine="0"/>
              <w:jc w:val="left"/>
            </w:pPr>
            <w:r>
              <w:t xml:space="preserve">Zasadność realizacji przedsięwzięcia. </w:t>
            </w:r>
          </w:p>
        </w:tc>
        <w:tc>
          <w:tcPr>
            <w:tcW w:w="821" w:type="dxa"/>
            <w:tcBorders>
              <w:top w:val="single" w:sz="4" w:space="0" w:color="000000"/>
              <w:left w:val="single" w:sz="4" w:space="0" w:color="000000"/>
              <w:bottom w:val="single" w:sz="4" w:space="0" w:color="000000"/>
              <w:right w:val="single" w:sz="4" w:space="0" w:color="000000"/>
            </w:tcBorders>
          </w:tcPr>
          <w:p w14:paraId="3D694778" w14:textId="77777777" w:rsidR="00187B88" w:rsidRDefault="00000000">
            <w:pPr>
              <w:spacing w:after="0" w:line="259" w:lineRule="auto"/>
              <w:ind w:left="16"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0AE79353" w14:textId="77777777" w:rsidR="00187B88" w:rsidRDefault="00000000">
            <w:pPr>
              <w:spacing w:after="0" w:line="259" w:lineRule="auto"/>
              <w:ind w:left="16" w:right="0" w:firstLine="0"/>
              <w:jc w:val="center"/>
            </w:pPr>
            <w:r>
              <w:t xml:space="preserve"> </w:t>
            </w:r>
          </w:p>
        </w:tc>
      </w:tr>
      <w:tr w:rsidR="00187B88" w14:paraId="59F6C16D" w14:textId="77777777">
        <w:trPr>
          <w:trHeight w:val="5417"/>
        </w:trPr>
        <w:tc>
          <w:tcPr>
            <w:tcW w:w="7834" w:type="dxa"/>
            <w:gridSpan w:val="3"/>
            <w:tcBorders>
              <w:top w:val="single" w:sz="4" w:space="0" w:color="000000"/>
              <w:left w:val="single" w:sz="4" w:space="0" w:color="000000"/>
              <w:bottom w:val="single" w:sz="4" w:space="0" w:color="000000"/>
              <w:right w:val="single" w:sz="4" w:space="0" w:color="000000"/>
            </w:tcBorders>
          </w:tcPr>
          <w:p w14:paraId="62D21429" w14:textId="77777777" w:rsidR="00187B88" w:rsidRDefault="00000000">
            <w:pPr>
              <w:spacing w:after="46" w:line="239" w:lineRule="auto"/>
              <w:ind w:left="0" w:right="0" w:firstLine="0"/>
            </w:pPr>
            <w:r>
              <w:lastRenderedPageBreak/>
              <w:t xml:space="preserve">Wnioskodawca zobowiązuje się w oświadczeniu złożonym we wniosku o dofinansowanie do zapewnienia, że: </w:t>
            </w:r>
          </w:p>
          <w:p w14:paraId="305C426F" w14:textId="77777777" w:rsidR="00187B88" w:rsidRDefault="00000000">
            <w:pPr>
              <w:spacing w:after="46" w:line="239" w:lineRule="auto"/>
              <w:ind w:left="453" w:right="49" w:hanging="283"/>
            </w:pPr>
            <w:r>
              <w:rPr>
                <w:rFonts w:ascii="Segoe UI Symbol" w:eastAsia="Segoe UI Symbol" w:hAnsi="Segoe UI Symbol" w:cs="Segoe UI Symbol"/>
              </w:rPr>
              <w:t>−</w:t>
            </w:r>
            <w:r>
              <w:rPr>
                <w:rFonts w:ascii="Arial" w:eastAsia="Arial" w:hAnsi="Arial" w:cs="Arial"/>
              </w:rPr>
              <w:t xml:space="preserve"> </w:t>
            </w:r>
            <w:r>
              <w:t xml:space="preserve">Koszty kwalifikowane będą zgodne z programem, w tym w szczególności z Załącznikiem nr 1 – Rodzaje kosztów kwalifikowanych oraz wymagania techniczne dla Części 1)-3) programu, </w:t>
            </w:r>
          </w:p>
          <w:p w14:paraId="5E6D787C" w14:textId="77777777" w:rsidR="00187B88" w:rsidRDefault="00000000">
            <w:pPr>
              <w:spacing w:after="47" w:line="239" w:lineRule="auto"/>
              <w:ind w:left="453" w:right="47" w:hanging="283"/>
            </w:pPr>
            <w:r>
              <w:rPr>
                <w:rFonts w:ascii="Segoe UI Symbol" w:eastAsia="Segoe UI Symbol" w:hAnsi="Segoe UI Symbol" w:cs="Segoe UI Symbol"/>
              </w:rPr>
              <w:t>−</w:t>
            </w:r>
            <w:r>
              <w:rPr>
                <w:rFonts w:ascii="Arial" w:eastAsia="Arial" w:hAnsi="Arial" w:cs="Arial"/>
              </w:rPr>
              <w:t xml:space="preserve"> </w:t>
            </w:r>
            <w:r>
              <w:t xml:space="preserve">Zakres przedsięwzięcia  finansowanego w ramach programu będzie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 </w:t>
            </w:r>
          </w:p>
          <w:p w14:paraId="28B416EC" w14:textId="77777777" w:rsidR="00187B88" w:rsidRDefault="00000000">
            <w:pPr>
              <w:spacing w:after="0" w:line="259" w:lineRule="auto"/>
              <w:ind w:left="458" w:right="46" w:hanging="360"/>
            </w:pPr>
            <w:r>
              <w:rPr>
                <w:rFonts w:ascii="Segoe UI Symbol" w:eastAsia="Segoe UI Symbol" w:hAnsi="Segoe UI Symbol" w:cs="Segoe UI Symbol"/>
              </w:rPr>
              <w:t>−</w:t>
            </w:r>
            <w:r>
              <w:rPr>
                <w:rFonts w:ascii="Arial" w:eastAsia="Arial" w:hAnsi="Arial" w:cs="Arial"/>
              </w:rPr>
              <w:t xml:space="preserve"> </w:t>
            </w:r>
            <w:r>
              <w:t xml:space="preserve">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w:t>
            </w:r>
            <w:proofErr w:type="spellStart"/>
            <w:r>
              <w:t>ekoprojektu</w:t>
            </w:r>
            <w:proofErr w:type="spellEnd"/>
            <w:r>
              <w:rPr>
                <w:rFonts w:ascii="Times New Roman" w:eastAsia="Times New Roman" w:hAnsi="Times New Roman" w:cs="Times New Roman"/>
                <w:sz w:val="24"/>
              </w:rPr>
              <w:t xml:space="preserve"> </w:t>
            </w:r>
            <w:r>
              <w:t xml:space="preserve">oraz docelowych wymagań aktów prawa miejscowego (w tym uchwał antysmogowych, o których mowa w ust. 10 pkt.4) Części 3) programu), jednak muszą być one trwale odłączone od przewodu kominowego, co oznacza trwałe wyłączenie z użytku i musi być to potwierdzone odpowiednim protokołem kominiarskim wydanym przez mistrza kominiarskiego, </w:t>
            </w:r>
          </w:p>
        </w:tc>
        <w:tc>
          <w:tcPr>
            <w:tcW w:w="821" w:type="dxa"/>
            <w:tcBorders>
              <w:top w:val="single" w:sz="4" w:space="0" w:color="000000"/>
              <w:left w:val="single" w:sz="4" w:space="0" w:color="000000"/>
              <w:bottom w:val="single" w:sz="4" w:space="0" w:color="000000"/>
              <w:right w:val="single" w:sz="4" w:space="0" w:color="000000"/>
            </w:tcBorders>
            <w:vAlign w:val="center"/>
          </w:tcPr>
          <w:p w14:paraId="1FE02877" w14:textId="77777777" w:rsidR="00187B88" w:rsidRDefault="00000000">
            <w:pPr>
              <w:spacing w:after="0" w:line="259" w:lineRule="auto"/>
              <w:ind w:left="16" w:right="0"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757D10B4" w14:textId="77777777" w:rsidR="00187B88" w:rsidRDefault="00000000">
            <w:pPr>
              <w:spacing w:after="0" w:line="259" w:lineRule="auto"/>
              <w:ind w:left="16" w:right="0" w:firstLine="0"/>
              <w:jc w:val="center"/>
            </w:pPr>
            <w:r>
              <w:t xml:space="preserve"> </w:t>
            </w:r>
          </w:p>
        </w:tc>
      </w:tr>
      <w:tr w:rsidR="00187B88" w14:paraId="39E768A9" w14:textId="77777777">
        <w:trPr>
          <w:trHeight w:val="2192"/>
        </w:trPr>
        <w:tc>
          <w:tcPr>
            <w:tcW w:w="561" w:type="dxa"/>
            <w:gridSpan w:val="2"/>
            <w:tcBorders>
              <w:top w:val="single" w:sz="4" w:space="0" w:color="000000"/>
              <w:left w:val="single" w:sz="4" w:space="0" w:color="000000"/>
              <w:bottom w:val="nil"/>
              <w:right w:val="nil"/>
            </w:tcBorders>
          </w:tcPr>
          <w:p w14:paraId="6A674C22" w14:textId="77777777" w:rsidR="00187B88" w:rsidRDefault="00000000">
            <w:pPr>
              <w:spacing w:after="0" w:line="259" w:lineRule="auto"/>
              <w:ind w:left="284" w:right="0" w:firstLine="0"/>
              <w:jc w:val="left"/>
            </w:pPr>
            <w:r>
              <w:rPr>
                <w:rFonts w:ascii="Segoe UI Symbol" w:eastAsia="Segoe UI Symbol" w:hAnsi="Segoe UI Symbol" w:cs="Segoe UI Symbol"/>
              </w:rPr>
              <w:t>−</w:t>
            </w:r>
            <w:r>
              <w:rPr>
                <w:rFonts w:ascii="Arial" w:eastAsia="Arial" w:hAnsi="Arial" w:cs="Arial"/>
              </w:rPr>
              <w:t xml:space="preserve"> </w:t>
            </w:r>
          </w:p>
        </w:tc>
        <w:tc>
          <w:tcPr>
            <w:tcW w:w="7273" w:type="dxa"/>
            <w:tcBorders>
              <w:top w:val="single" w:sz="4" w:space="0" w:color="000000"/>
              <w:left w:val="nil"/>
              <w:bottom w:val="nil"/>
              <w:right w:val="single" w:sz="4" w:space="0" w:color="000000"/>
            </w:tcBorders>
          </w:tcPr>
          <w:p w14:paraId="17E0B6E1" w14:textId="77777777" w:rsidR="00187B88" w:rsidRDefault="00000000">
            <w:pPr>
              <w:spacing w:after="0" w:line="259" w:lineRule="auto"/>
              <w:ind w:left="5" w:right="97" w:firstLine="0"/>
            </w:pPr>
            <w:r>
              <w:t>Wymianie/likwidacji ulegną wszystkie źródła ciepła na paliwo stałe, niespełniające wymagań minimum 5 klasy według normy przenoszącej normę europejską EN 303-5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miejscowego, w tym uchwał antysmogowych</w:t>
            </w:r>
            <w:r>
              <w:rPr>
                <w:vertAlign w:val="superscript"/>
              </w:rPr>
              <w:footnoteReference w:id="29"/>
            </w:r>
            <w:r>
              <w:t xml:space="preserve"> obowiązujących na terenie położenia budynku, w którym znajduje się lokal mieszkalny objęty dofinansowaniem, </w:t>
            </w:r>
          </w:p>
        </w:tc>
        <w:tc>
          <w:tcPr>
            <w:tcW w:w="821" w:type="dxa"/>
            <w:tcBorders>
              <w:top w:val="single" w:sz="4" w:space="0" w:color="000000"/>
              <w:left w:val="single" w:sz="4" w:space="0" w:color="000000"/>
              <w:bottom w:val="nil"/>
              <w:right w:val="single" w:sz="4" w:space="0" w:color="000000"/>
            </w:tcBorders>
          </w:tcPr>
          <w:p w14:paraId="22D49940" w14:textId="77777777" w:rsidR="00187B88" w:rsidRDefault="00187B88">
            <w:pPr>
              <w:spacing w:after="160" w:line="259" w:lineRule="auto"/>
              <w:ind w:left="0" w:right="0" w:firstLine="0"/>
              <w:jc w:val="left"/>
            </w:pPr>
          </w:p>
        </w:tc>
        <w:tc>
          <w:tcPr>
            <w:tcW w:w="848" w:type="dxa"/>
            <w:tcBorders>
              <w:top w:val="single" w:sz="4" w:space="0" w:color="000000"/>
              <w:left w:val="single" w:sz="4" w:space="0" w:color="000000"/>
              <w:bottom w:val="nil"/>
              <w:right w:val="single" w:sz="4" w:space="0" w:color="000000"/>
            </w:tcBorders>
          </w:tcPr>
          <w:p w14:paraId="5107F8FA" w14:textId="77777777" w:rsidR="00187B88" w:rsidRDefault="00187B88">
            <w:pPr>
              <w:spacing w:after="160" w:line="259" w:lineRule="auto"/>
              <w:ind w:left="0" w:right="0" w:firstLine="0"/>
              <w:jc w:val="left"/>
            </w:pPr>
          </w:p>
        </w:tc>
      </w:tr>
      <w:tr w:rsidR="00187B88" w14:paraId="63985F5A" w14:textId="77777777">
        <w:trPr>
          <w:trHeight w:val="1892"/>
        </w:trPr>
        <w:tc>
          <w:tcPr>
            <w:tcW w:w="561" w:type="dxa"/>
            <w:gridSpan w:val="2"/>
            <w:tcBorders>
              <w:top w:val="nil"/>
              <w:left w:val="single" w:sz="4" w:space="0" w:color="000000"/>
              <w:bottom w:val="nil"/>
              <w:right w:val="nil"/>
            </w:tcBorders>
          </w:tcPr>
          <w:p w14:paraId="7DA6ED10" w14:textId="77777777" w:rsidR="00187B88" w:rsidRDefault="00000000">
            <w:pPr>
              <w:spacing w:after="0" w:line="259" w:lineRule="auto"/>
              <w:ind w:left="127" w:right="0" w:firstLine="0"/>
              <w:jc w:val="center"/>
            </w:pPr>
            <w:r>
              <w:rPr>
                <w:rFonts w:ascii="Segoe UI Symbol" w:eastAsia="Segoe UI Symbol" w:hAnsi="Segoe UI Symbol" w:cs="Segoe UI Symbol"/>
              </w:rPr>
              <w:t>−</w:t>
            </w:r>
            <w:r>
              <w:rPr>
                <w:rFonts w:ascii="Arial" w:eastAsia="Arial" w:hAnsi="Arial" w:cs="Arial"/>
              </w:rPr>
              <w:t xml:space="preserve"> </w:t>
            </w:r>
          </w:p>
        </w:tc>
        <w:tc>
          <w:tcPr>
            <w:tcW w:w="7273" w:type="dxa"/>
            <w:tcBorders>
              <w:top w:val="nil"/>
              <w:left w:val="nil"/>
              <w:bottom w:val="nil"/>
              <w:right w:val="single" w:sz="4" w:space="0" w:color="000000"/>
            </w:tcBorders>
          </w:tcPr>
          <w:p w14:paraId="07E17E92" w14:textId="77777777" w:rsidR="00187B88" w:rsidRDefault="00000000">
            <w:pPr>
              <w:spacing w:after="0" w:line="259" w:lineRule="auto"/>
              <w:ind w:left="0" w:right="96" w:firstLine="0"/>
            </w:pPr>
            <w:r>
              <w:t xml:space="preserve">Okres trwałości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Załączniku nr 1 do programu, </w:t>
            </w:r>
          </w:p>
        </w:tc>
        <w:tc>
          <w:tcPr>
            <w:tcW w:w="821" w:type="dxa"/>
            <w:tcBorders>
              <w:top w:val="nil"/>
              <w:left w:val="single" w:sz="4" w:space="0" w:color="000000"/>
              <w:bottom w:val="nil"/>
              <w:right w:val="single" w:sz="4" w:space="0" w:color="000000"/>
            </w:tcBorders>
          </w:tcPr>
          <w:p w14:paraId="70C14EF9" w14:textId="77777777" w:rsidR="00187B88" w:rsidRDefault="00187B88">
            <w:pPr>
              <w:spacing w:after="160" w:line="259" w:lineRule="auto"/>
              <w:ind w:left="0" w:right="0" w:firstLine="0"/>
              <w:jc w:val="left"/>
            </w:pPr>
          </w:p>
        </w:tc>
        <w:tc>
          <w:tcPr>
            <w:tcW w:w="848" w:type="dxa"/>
            <w:tcBorders>
              <w:top w:val="nil"/>
              <w:left w:val="single" w:sz="4" w:space="0" w:color="000000"/>
              <w:bottom w:val="nil"/>
              <w:right w:val="single" w:sz="4" w:space="0" w:color="000000"/>
            </w:tcBorders>
          </w:tcPr>
          <w:p w14:paraId="42FF9F8B" w14:textId="77777777" w:rsidR="00187B88" w:rsidRDefault="00187B88">
            <w:pPr>
              <w:spacing w:after="160" w:line="259" w:lineRule="auto"/>
              <w:ind w:left="0" w:right="0" w:firstLine="0"/>
              <w:jc w:val="left"/>
            </w:pPr>
          </w:p>
        </w:tc>
      </w:tr>
      <w:tr w:rsidR="00187B88" w14:paraId="034D5015" w14:textId="77777777">
        <w:trPr>
          <w:trHeight w:val="550"/>
        </w:trPr>
        <w:tc>
          <w:tcPr>
            <w:tcW w:w="561" w:type="dxa"/>
            <w:gridSpan w:val="2"/>
            <w:tcBorders>
              <w:top w:val="nil"/>
              <w:left w:val="single" w:sz="4" w:space="0" w:color="000000"/>
              <w:bottom w:val="nil"/>
              <w:right w:val="nil"/>
            </w:tcBorders>
          </w:tcPr>
          <w:p w14:paraId="678EE0F3" w14:textId="77777777" w:rsidR="00187B88" w:rsidRDefault="00000000">
            <w:pPr>
              <w:spacing w:after="0" w:line="259" w:lineRule="auto"/>
              <w:ind w:left="127" w:right="0" w:firstLine="0"/>
              <w:jc w:val="center"/>
            </w:pPr>
            <w:r>
              <w:rPr>
                <w:rFonts w:ascii="Segoe UI Symbol" w:eastAsia="Segoe UI Symbol" w:hAnsi="Segoe UI Symbol" w:cs="Segoe UI Symbol"/>
              </w:rPr>
              <w:t>−</w:t>
            </w:r>
            <w:r>
              <w:rPr>
                <w:rFonts w:ascii="Arial" w:eastAsia="Arial" w:hAnsi="Arial" w:cs="Arial"/>
              </w:rPr>
              <w:t xml:space="preserve"> </w:t>
            </w:r>
          </w:p>
        </w:tc>
        <w:tc>
          <w:tcPr>
            <w:tcW w:w="7273" w:type="dxa"/>
            <w:tcBorders>
              <w:top w:val="nil"/>
              <w:left w:val="nil"/>
              <w:bottom w:val="nil"/>
              <w:right w:val="single" w:sz="4" w:space="0" w:color="000000"/>
            </w:tcBorders>
          </w:tcPr>
          <w:p w14:paraId="6F58C1A3" w14:textId="77777777" w:rsidR="00187B88" w:rsidRDefault="00000000">
            <w:pPr>
              <w:spacing w:after="0" w:line="259" w:lineRule="auto"/>
              <w:ind w:left="0" w:right="0" w:firstLine="0"/>
            </w:pPr>
            <w:r>
              <w:t xml:space="preserve">Na jeden lokal mieszkalny może być udzielone jedno dofinansowanie w ramach Części 1)-3) programu, </w:t>
            </w:r>
          </w:p>
        </w:tc>
        <w:tc>
          <w:tcPr>
            <w:tcW w:w="821" w:type="dxa"/>
            <w:tcBorders>
              <w:top w:val="nil"/>
              <w:left w:val="single" w:sz="4" w:space="0" w:color="000000"/>
              <w:bottom w:val="nil"/>
              <w:right w:val="single" w:sz="4" w:space="0" w:color="000000"/>
            </w:tcBorders>
          </w:tcPr>
          <w:p w14:paraId="3B09719E" w14:textId="77777777" w:rsidR="00187B88" w:rsidRDefault="00187B88">
            <w:pPr>
              <w:spacing w:after="160" w:line="259" w:lineRule="auto"/>
              <w:ind w:left="0" w:right="0" w:firstLine="0"/>
              <w:jc w:val="left"/>
            </w:pPr>
          </w:p>
        </w:tc>
        <w:tc>
          <w:tcPr>
            <w:tcW w:w="848" w:type="dxa"/>
            <w:tcBorders>
              <w:top w:val="nil"/>
              <w:left w:val="single" w:sz="4" w:space="0" w:color="000000"/>
              <w:bottom w:val="nil"/>
              <w:right w:val="single" w:sz="4" w:space="0" w:color="000000"/>
            </w:tcBorders>
          </w:tcPr>
          <w:p w14:paraId="74588759" w14:textId="77777777" w:rsidR="00187B88" w:rsidRDefault="00187B88">
            <w:pPr>
              <w:spacing w:after="160" w:line="259" w:lineRule="auto"/>
              <w:ind w:left="0" w:right="0" w:firstLine="0"/>
              <w:jc w:val="left"/>
            </w:pPr>
          </w:p>
        </w:tc>
      </w:tr>
      <w:tr w:rsidR="00187B88" w14:paraId="3A5DA2CF" w14:textId="77777777">
        <w:trPr>
          <w:trHeight w:val="1079"/>
        </w:trPr>
        <w:tc>
          <w:tcPr>
            <w:tcW w:w="561" w:type="dxa"/>
            <w:gridSpan w:val="2"/>
            <w:tcBorders>
              <w:top w:val="nil"/>
              <w:left w:val="single" w:sz="4" w:space="0" w:color="000000"/>
              <w:bottom w:val="nil"/>
              <w:right w:val="nil"/>
            </w:tcBorders>
          </w:tcPr>
          <w:p w14:paraId="4805D4B9" w14:textId="77777777" w:rsidR="00187B88" w:rsidRDefault="00000000">
            <w:pPr>
              <w:spacing w:after="0" w:line="259" w:lineRule="auto"/>
              <w:ind w:left="127" w:right="0" w:firstLine="0"/>
              <w:jc w:val="center"/>
            </w:pPr>
            <w:r>
              <w:rPr>
                <w:rFonts w:ascii="Segoe UI Symbol" w:eastAsia="Segoe UI Symbol" w:hAnsi="Segoe UI Symbol" w:cs="Segoe UI Symbol"/>
              </w:rPr>
              <w:t>−</w:t>
            </w:r>
            <w:r>
              <w:rPr>
                <w:rFonts w:ascii="Arial" w:eastAsia="Arial" w:hAnsi="Arial" w:cs="Arial"/>
              </w:rPr>
              <w:t xml:space="preserve"> </w:t>
            </w:r>
          </w:p>
        </w:tc>
        <w:tc>
          <w:tcPr>
            <w:tcW w:w="7273" w:type="dxa"/>
            <w:tcBorders>
              <w:top w:val="nil"/>
              <w:left w:val="nil"/>
              <w:bottom w:val="nil"/>
              <w:right w:val="single" w:sz="4" w:space="0" w:color="000000"/>
            </w:tcBorders>
          </w:tcPr>
          <w:p w14:paraId="22BEA5A9" w14:textId="77777777" w:rsidR="00187B88" w:rsidRDefault="00000000">
            <w:pPr>
              <w:spacing w:after="0" w:line="259" w:lineRule="auto"/>
              <w:ind w:left="0" w:right="97" w:firstLine="0"/>
            </w:pPr>
            <w:r>
              <w:t xml:space="preserve">Otrzymanie dofinansowania na zakup i montaż indywidulanego źródła ciepła  w lokalu mieszkalnym nie jest możliwe w przypadku, gdy budynek mieszkalny wielorodzinny, w którym znajduje się lokal, którego dotyczy wniosek, jest podłączony do sieci ciepłowniczej, </w:t>
            </w:r>
          </w:p>
        </w:tc>
        <w:tc>
          <w:tcPr>
            <w:tcW w:w="821" w:type="dxa"/>
            <w:tcBorders>
              <w:top w:val="nil"/>
              <w:left w:val="single" w:sz="4" w:space="0" w:color="000000"/>
              <w:bottom w:val="nil"/>
              <w:right w:val="single" w:sz="4" w:space="0" w:color="000000"/>
            </w:tcBorders>
          </w:tcPr>
          <w:p w14:paraId="06E616D2" w14:textId="77777777" w:rsidR="00187B88" w:rsidRDefault="00187B88">
            <w:pPr>
              <w:spacing w:after="160" w:line="259" w:lineRule="auto"/>
              <w:ind w:left="0" w:right="0" w:firstLine="0"/>
              <w:jc w:val="left"/>
            </w:pPr>
          </w:p>
        </w:tc>
        <w:tc>
          <w:tcPr>
            <w:tcW w:w="848" w:type="dxa"/>
            <w:tcBorders>
              <w:top w:val="nil"/>
              <w:left w:val="single" w:sz="4" w:space="0" w:color="000000"/>
              <w:bottom w:val="nil"/>
              <w:right w:val="single" w:sz="4" w:space="0" w:color="000000"/>
            </w:tcBorders>
          </w:tcPr>
          <w:p w14:paraId="44062246" w14:textId="77777777" w:rsidR="00187B88" w:rsidRDefault="00187B88">
            <w:pPr>
              <w:spacing w:after="160" w:line="259" w:lineRule="auto"/>
              <w:ind w:left="0" w:right="0" w:firstLine="0"/>
              <w:jc w:val="left"/>
            </w:pPr>
          </w:p>
        </w:tc>
      </w:tr>
      <w:tr w:rsidR="00187B88" w14:paraId="21154CF1" w14:textId="77777777">
        <w:trPr>
          <w:trHeight w:val="790"/>
        </w:trPr>
        <w:tc>
          <w:tcPr>
            <w:tcW w:w="561" w:type="dxa"/>
            <w:gridSpan w:val="2"/>
            <w:tcBorders>
              <w:top w:val="nil"/>
              <w:left w:val="single" w:sz="4" w:space="0" w:color="000000"/>
              <w:bottom w:val="single" w:sz="4" w:space="0" w:color="000000"/>
              <w:right w:val="nil"/>
            </w:tcBorders>
          </w:tcPr>
          <w:p w14:paraId="353BAEB3" w14:textId="77777777" w:rsidR="00187B88" w:rsidRDefault="00000000">
            <w:pPr>
              <w:spacing w:after="0" w:line="259" w:lineRule="auto"/>
              <w:ind w:left="105" w:right="0" w:firstLine="0"/>
              <w:jc w:val="center"/>
            </w:pPr>
            <w:r>
              <w:rPr>
                <w:rFonts w:ascii="Segoe UI Symbol" w:eastAsia="Segoe UI Symbol" w:hAnsi="Segoe UI Symbol" w:cs="Segoe UI Symbol"/>
                <w:sz w:val="18"/>
              </w:rPr>
              <w:t>−</w:t>
            </w:r>
            <w:r>
              <w:rPr>
                <w:rFonts w:ascii="Arial" w:eastAsia="Arial" w:hAnsi="Arial" w:cs="Arial"/>
                <w:sz w:val="18"/>
              </w:rPr>
              <w:t xml:space="preserve"> </w:t>
            </w:r>
          </w:p>
        </w:tc>
        <w:tc>
          <w:tcPr>
            <w:tcW w:w="7273" w:type="dxa"/>
            <w:tcBorders>
              <w:top w:val="nil"/>
              <w:left w:val="nil"/>
              <w:bottom w:val="single" w:sz="4" w:space="0" w:color="000000"/>
              <w:right w:val="single" w:sz="4" w:space="0" w:color="000000"/>
            </w:tcBorders>
          </w:tcPr>
          <w:p w14:paraId="4DA9D827" w14:textId="77777777" w:rsidR="00187B88" w:rsidRDefault="00000000">
            <w:pPr>
              <w:spacing w:after="0" w:line="259" w:lineRule="auto"/>
              <w:ind w:left="0" w:right="97" w:firstLine="0"/>
            </w:pPr>
            <w:r>
              <w:t>W przypadku, gdy działalność gospodarcza jest prowadzona na powierzchni całkowitej przekraczającej 30% lokalu mieszkalnego w budynku wielorodzinnym, przedsięwzięcie nie kwalifikuje się do dofinansowania.</w:t>
            </w:r>
            <w:r>
              <w:rPr>
                <w:sz w:val="18"/>
              </w:rPr>
              <w:t xml:space="preserve"> </w:t>
            </w:r>
          </w:p>
        </w:tc>
        <w:tc>
          <w:tcPr>
            <w:tcW w:w="821" w:type="dxa"/>
            <w:tcBorders>
              <w:top w:val="nil"/>
              <w:left w:val="single" w:sz="4" w:space="0" w:color="000000"/>
              <w:bottom w:val="single" w:sz="4" w:space="0" w:color="000000"/>
              <w:right w:val="single" w:sz="4" w:space="0" w:color="000000"/>
            </w:tcBorders>
          </w:tcPr>
          <w:p w14:paraId="07D622D1" w14:textId="77777777" w:rsidR="00187B88" w:rsidRDefault="00187B88">
            <w:pPr>
              <w:spacing w:after="160" w:line="259" w:lineRule="auto"/>
              <w:ind w:left="0" w:right="0" w:firstLine="0"/>
              <w:jc w:val="left"/>
            </w:pPr>
          </w:p>
        </w:tc>
        <w:tc>
          <w:tcPr>
            <w:tcW w:w="848" w:type="dxa"/>
            <w:tcBorders>
              <w:top w:val="nil"/>
              <w:left w:val="single" w:sz="4" w:space="0" w:color="000000"/>
              <w:bottom w:val="single" w:sz="4" w:space="0" w:color="000000"/>
              <w:right w:val="single" w:sz="4" w:space="0" w:color="000000"/>
            </w:tcBorders>
          </w:tcPr>
          <w:p w14:paraId="3D026CD0" w14:textId="77777777" w:rsidR="00187B88" w:rsidRDefault="00187B88">
            <w:pPr>
              <w:spacing w:after="160" w:line="259" w:lineRule="auto"/>
              <w:ind w:left="0" w:right="0" w:firstLine="0"/>
              <w:jc w:val="left"/>
            </w:pPr>
          </w:p>
        </w:tc>
      </w:tr>
    </w:tbl>
    <w:p w14:paraId="49358A2C" w14:textId="77777777" w:rsidR="00187B88" w:rsidRDefault="00000000">
      <w:pPr>
        <w:spacing w:after="111"/>
        <w:ind w:left="127" w:right="0" w:firstLine="0"/>
      </w:pPr>
      <w:r>
        <w:lastRenderedPageBreak/>
        <w:t xml:space="preserve">Negatywna ocena któregokolwiek z kryteriów dostępu lub jakościowych dopuszczających powoduje odrzucenie wniosku. </w:t>
      </w:r>
    </w:p>
    <w:p w14:paraId="2602A4E9" w14:textId="77777777" w:rsidR="00187B88" w:rsidRDefault="00000000">
      <w:pPr>
        <w:pStyle w:val="Nagwek1"/>
        <w:spacing w:after="134"/>
        <w:ind w:left="137"/>
      </w:pPr>
      <w:r>
        <w:t xml:space="preserve">12. Postanowienia dodatkowe </w:t>
      </w:r>
    </w:p>
    <w:p w14:paraId="4E7D39D6" w14:textId="77777777" w:rsidR="00187B88" w:rsidRDefault="00000000">
      <w:pPr>
        <w:numPr>
          <w:ilvl w:val="0"/>
          <w:numId w:val="17"/>
        </w:numPr>
        <w:ind w:left="552" w:right="0" w:hanging="425"/>
      </w:pPr>
      <w:r>
        <w:t xml:space="preserve">Wnioski o dofinansowanie gmin są rozpatrywane przez </w:t>
      </w:r>
      <w:proofErr w:type="spellStart"/>
      <w:r>
        <w:t>wfośigw</w:t>
      </w:r>
      <w:proofErr w:type="spellEnd"/>
      <w:r>
        <w:t xml:space="preserve"> w terminie 30 dni od dnia wpływu do </w:t>
      </w:r>
      <w:proofErr w:type="spellStart"/>
      <w:r>
        <w:t>wfośigw</w:t>
      </w:r>
      <w:proofErr w:type="spellEnd"/>
      <w:r>
        <w:t xml:space="preserve">, z zastrzeżeniem, że szczegółowy sposób postępowania z wnioskiem określa regulamin naboru; </w:t>
      </w:r>
    </w:p>
    <w:p w14:paraId="3520B39D" w14:textId="77777777" w:rsidR="00187B88" w:rsidRDefault="00000000">
      <w:pPr>
        <w:numPr>
          <w:ilvl w:val="0"/>
          <w:numId w:val="17"/>
        </w:numPr>
        <w:ind w:left="552" w:right="0" w:hanging="425"/>
      </w:pPr>
      <w:r>
        <w:t xml:space="preserve">Gmina może złożyć maksymalnie dwa wnioski o dofinansowanie w ramach programu; </w:t>
      </w:r>
    </w:p>
    <w:p w14:paraId="429764F4" w14:textId="77777777" w:rsidR="00187B88" w:rsidRDefault="00000000">
      <w:pPr>
        <w:numPr>
          <w:ilvl w:val="0"/>
          <w:numId w:val="17"/>
        </w:numPr>
        <w:ind w:left="552" w:right="0" w:hanging="425"/>
      </w:pPr>
      <w:r>
        <w:t xml:space="preserve">Szczegółowe prawa i obowiązki gminy udzielającej dotacji w ramach programu określi umowa o dofinansowanie zawierana pomiędzy </w:t>
      </w:r>
      <w:proofErr w:type="spellStart"/>
      <w:r>
        <w:t>wfośigw</w:t>
      </w:r>
      <w:proofErr w:type="spellEnd"/>
      <w:r>
        <w:t xml:space="preserve"> a gminą; </w:t>
      </w:r>
    </w:p>
    <w:p w14:paraId="4508B317" w14:textId="77777777" w:rsidR="00187B88" w:rsidRDefault="00000000">
      <w:pPr>
        <w:numPr>
          <w:ilvl w:val="0"/>
          <w:numId w:val="17"/>
        </w:numPr>
        <w:ind w:left="552" w:right="0" w:hanging="425"/>
      </w:pPr>
      <w:r>
        <w:t xml:space="preserve">Dofinansowanie będzie udzielone każdej gminie, która spełni warunki programu,  aż do wyczerpania budżetu programu; </w:t>
      </w:r>
    </w:p>
    <w:p w14:paraId="79CB5A02" w14:textId="77777777" w:rsidR="00187B88" w:rsidRDefault="00000000">
      <w:pPr>
        <w:numPr>
          <w:ilvl w:val="0"/>
          <w:numId w:val="17"/>
        </w:numPr>
        <w:ind w:left="552" w:right="0" w:hanging="425"/>
      </w:pPr>
      <w:r>
        <w:t>NFOŚiGW/</w:t>
      </w:r>
      <w:proofErr w:type="spellStart"/>
      <w:r>
        <w:t>wfośigw</w:t>
      </w:r>
      <w:proofErr w:type="spellEnd"/>
      <w:r>
        <w:t xml:space="preserve"> może dokonać kontroli przedsięwzięć u beneficjenta końcowego w miejscu realizacji przedsięwzięcia, samodzielnie lub poprzez podmioty zewnętrzne od daty złożenia wniosku o dofinansowanie przez beneficjenta końcowego, w trakcie realizacji oraz w okresie jego  trwałości; </w:t>
      </w:r>
    </w:p>
    <w:p w14:paraId="09490B12" w14:textId="77777777" w:rsidR="00187B88" w:rsidRDefault="00000000">
      <w:pPr>
        <w:numPr>
          <w:ilvl w:val="0"/>
          <w:numId w:val="17"/>
        </w:numPr>
        <w:ind w:left="552" w:right="0" w:hanging="425"/>
      </w:pPr>
      <w:r>
        <w:t>NFOŚiGW/</w:t>
      </w:r>
      <w:proofErr w:type="spellStart"/>
      <w:r>
        <w:t>wfośigw</w:t>
      </w:r>
      <w:proofErr w:type="spellEnd"/>
      <w:r>
        <w:t xml:space="preserve"> może dokonać kontroli przedsięwzięć u beneficjenta w jego siedzibie  lub w miejscu realizacji przedsięwzięcia, samodzielnie lub poprzez podmioty zewnętrzne, od daty złożenia wniosku o dofinansowanie przez beneficjenta, w trakcie realizacji przedsięwzięcia oraz  nie później niż 6 miesięcy od dnia upływu okresu trwałości przedsięwzięcia zrealizowanego przez ostatniego beneficjenta końcowego objętego tym wnioskiem; </w:t>
      </w:r>
    </w:p>
    <w:p w14:paraId="523A6D42" w14:textId="77777777" w:rsidR="00187B88" w:rsidRDefault="00000000">
      <w:pPr>
        <w:numPr>
          <w:ilvl w:val="0"/>
          <w:numId w:val="17"/>
        </w:numPr>
        <w:spacing w:after="70"/>
        <w:ind w:left="552" w:right="0" w:hanging="425"/>
      </w:pPr>
      <w:r>
        <w:t xml:space="preserve">Okres trwałości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w:t>
      </w:r>
    </w:p>
    <w:p w14:paraId="267E4DE7" w14:textId="77777777" w:rsidR="00187B88" w:rsidRDefault="00000000">
      <w:pPr>
        <w:spacing w:after="0" w:line="259" w:lineRule="auto"/>
        <w:ind w:left="142" w:right="0" w:firstLine="0"/>
        <w:jc w:val="left"/>
      </w:pPr>
      <w:r>
        <w:rPr>
          <w:noProof/>
        </w:rPr>
        <mc:AlternateContent>
          <mc:Choice Requires="wpg">
            <w:drawing>
              <wp:inline distT="0" distB="0" distL="0" distR="0" wp14:anchorId="65F6ECEA" wp14:editId="4CEBB921">
                <wp:extent cx="1829054" cy="7620"/>
                <wp:effectExtent l="0" t="0" r="0" b="0"/>
                <wp:docPr id="54298" name="Group 54298"/>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408" name="Shape 5940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298" style="width:144.02pt;height:0.599976pt;mso-position-horizontal-relative:char;mso-position-vertical-relative:line" coordsize="18290,76">
                <v:shape id="Shape 5940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567F50FD" w14:textId="77777777" w:rsidR="00187B88" w:rsidRDefault="00000000">
      <w:pPr>
        <w:ind w:left="425" w:right="0" w:firstLine="0"/>
      </w:pPr>
      <w:r>
        <w:t xml:space="preserve">dodatkowych źródeł ciepła, niespełniających warunków programu i wymagań technicznych określonych w Załączniku nr 1 do programu; </w:t>
      </w:r>
    </w:p>
    <w:p w14:paraId="6D52CAFB" w14:textId="77777777" w:rsidR="00187B88" w:rsidRDefault="00000000">
      <w:pPr>
        <w:numPr>
          <w:ilvl w:val="0"/>
          <w:numId w:val="17"/>
        </w:numPr>
        <w:ind w:left="552" w:right="0" w:hanging="425"/>
      </w:pPr>
      <w:r>
        <w:t xml:space="preserve">Przy rozwiązaniu umowy najmu lokalu mieszkalnego z zasobu gminy objętego przedsięwzięciem nie zwalnia się Beneficjenta końcowego z obowiązków związanych z realizacją przedsięwzięcia,  w szczególności zapewnienia zachowania trwałości przedsięwzięcia. W odrębnej umowie gmina powinna przejąć wszystkie obowiązki Beneficjenta końcowego, wówczas to na gminie spoczywa obowiązek pisemnego poinformowania o tym fakcie </w:t>
      </w:r>
      <w:proofErr w:type="spellStart"/>
      <w:r>
        <w:t>wfośigw</w:t>
      </w:r>
      <w:proofErr w:type="spellEnd"/>
      <w:r>
        <w:t xml:space="preserve">, który udzielił dofinansowania  na przedsięwzięcie w terminie 60 dni od daty rozwiązania umowy najmu lokalu mieszkalnego;  </w:t>
      </w:r>
    </w:p>
    <w:p w14:paraId="1C41ED8E" w14:textId="77777777" w:rsidR="00187B88" w:rsidRDefault="00000000">
      <w:pPr>
        <w:numPr>
          <w:ilvl w:val="0"/>
          <w:numId w:val="17"/>
        </w:numPr>
        <w:ind w:left="552" w:right="0" w:hanging="425"/>
      </w:pPr>
      <w:r>
        <w:t xml:space="preserve">Na jeden lokal mieszkalny może być udzielone jedno dofinansowanie w ramach Części 1)-3) programu; </w:t>
      </w:r>
    </w:p>
    <w:p w14:paraId="2843297E" w14:textId="77777777" w:rsidR="00187B88" w:rsidRDefault="00000000">
      <w:pPr>
        <w:numPr>
          <w:ilvl w:val="0"/>
          <w:numId w:val="17"/>
        </w:numPr>
        <w:spacing w:after="0"/>
        <w:ind w:left="552" w:right="0" w:hanging="425"/>
      </w:pPr>
      <w:r>
        <w:t xml:space="preserve">Dofinansowanie dla beneficjentów końcowych spełniających warunki programu, udzielane jest przez gminę, na terenie, której zlokalizowany jest budynek wielorodzinny, w którym znajduje  się lokal mieszkalny objęty przedsięwzięciem.  </w:t>
      </w:r>
    </w:p>
    <w:p w14:paraId="339B9680" w14:textId="77777777" w:rsidR="00187B88" w:rsidRDefault="00000000">
      <w:pPr>
        <w:spacing w:after="0" w:line="259" w:lineRule="auto"/>
        <w:ind w:left="142" w:right="0" w:firstLine="0"/>
        <w:jc w:val="left"/>
      </w:pPr>
      <w:r>
        <w:t xml:space="preserve"> </w:t>
      </w:r>
    </w:p>
    <w:p w14:paraId="72E96A2A" w14:textId="77777777" w:rsidR="00187B88" w:rsidRDefault="00000000">
      <w:pPr>
        <w:pStyle w:val="Nagwek1"/>
        <w:ind w:left="137"/>
      </w:pPr>
      <w:r>
        <w:t>Część 4) Dla Wspólnot mieszkaniowych w budynkach mieszkalnych od 3 do 7 lokali mieszkalnych</w:t>
      </w:r>
      <w:r>
        <w:rPr>
          <w:b w:val="0"/>
        </w:rPr>
        <w:t xml:space="preserve"> </w:t>
      </w:r>
      <w:r>
        <w:t xml:space="preserve">8. Beneficjent końcowy, o którym mowa w ust. 7.3 pkt 3 </w:t>
      </w:r>
    </w:p>
    <w:p w14:paraId="7F9AB9E6" w14:textId="77777777" w:rsidR="00187B88" w:rsidRDefault="00000000">
      <w:pPr>
        <w:spacing w:after="111"/>
        <w:ind w:left="127" w:right="0" w:firstLine="0"/>
      </w:pPr>
      <w:r>
        <w:t xml:space="preserve">Beneficjentem końcowym jest wspólnota mieszkaniowa (w rozumieniu ustawy z dnia 24 czerwca 1994 r. o własności lokali) obejmująca od 3 do 7 lokali mieszkalnych.  </w:t>
      </w:r>
    </w:p>
    <w:p w14:paraId="6DDABB71" w14:textId="77777777" w:rsidR="00187B88" w:rsidRDefault="00000000">
      <w:pPr>
        <w:spacing w:after="134" w:line="259" w:lineRule="auto"/>
        <w:ind w:left="137" w:right="0" w:hanging="10"/>
        <w:jc w:val="left"/>
      </w:pPr>
      <w:r>
        <w:rPr>
          <w:b/>
        </w:rPr>
        <w:t>9.</w:t>
      </w:r>
      <w:r>
        <w:t xml:space="preserve"> </w:t>
      </w:r>
      <w:r>
        <w:rPr>
          <w:b/>
        </w:rPr>
        <w:t>Rodzaje przedsięwzięć, intensywność dofinansowania i maksymalna kwota dotacji:</w:t>
      </w:r>
    </w:p>
    <w:p w14:paraId="7B55C6DF" w14:textId="77777777" w:rsidR="00187B88" w:rsidRDefault="00187B88">
      <w:pPr>
        <w:sectPr w:rsidR="00187B88">
          <w:footerReference w:type="even" r:id="rId7"/>
          <w:footerReference w:type="default" r:id="rId8"/>
          <w:footerReference w:type="first" r:id="rId9"/>
          <w:pgSz w:w="11906" w:h="16838"/>
          <w:pgMar w:top="1423" w:right="1411" w:bottom="1416" w:left="1299" w:header="708" w:footer="709" w:gutter="0"/>
          <w:cols w:space="708"/>
        </w:sectPr>
      </w:pPr>
    </w:p>
    <w:p w14:paraId="24BB5DB6" w14:textId="77777777" w:rsidR="00187B88" w:rsidRDefault="00000000">
      <w:pPr>
        <w:ind w:left="850" w:right="0" w:firstLine="0"/>
      </w:pPr>
      <w:r>
        <w:lastRenderedPageBreak/>
        <w:t xml:space="preserve">Przedsięwzięciem dla beneficjenta końcowego jest: </w:t>
      </w:r>
    </w:p>
    <w:tbl>
      <w:tblPr>
        <w:tblStyle w:val="TableGrid"/>
        <w:tblW w:w="10634" w:type="dxa"/>
        <w:tblInd w:w="-425" w:type="dxa"/>
        <w:tblCellMar>
          <w:top w:w="43" w:type="dxa"/>
          <w:left w:w="108" w:type="dxa"/>
        </w:tblCellMar>
        <w:tblLook w:val="04A0" w:firstRow="1" w:lastRow="0" w:firstColumn="1" w:lastColumn="0" w:noHBand="0" w:noVBand="1"/>
      </w:tblPr>
      <w:tblGrid>
        <w:gridCol w:w="5382"/>
        <w:gridCol w:w="2640"/>
        <w:gridCol w:w="2612"/>
      </w:tblGrid>
      <w:tr w:rsidR="00187B88" w14:paraId="4FB9A82D" w14:textId="77777777">
        <w:trPr>
          <w:trHeight w:val="1402"/>
        </w:trPr>
        <w:tc>
          <w:tcPr>
            <w:tcW w:w="5382" w:type="dxa"/>
            <w:vMerge w:val="restart"/>
            <w:tcBorders>
              <w:top w:val="single" w:sz="4" w:space="0" w:color="000000"/>
              <w:left w:val="single" w:sz="4" w:space="0" w:color="000000"/>
              <w:bottom w:val="single" w:sz="4" w:space="0" w:color="000000"/>
              <w:right w:val="single" w:sz="4" w:space="0" w:color="000000"/>
            </w:tcBorders>
          </w:tcPr>
          <w:p w14:paraId="4306DCF8" w14:textId="77777777" w:rsidR="00187B88" w:rsidRDefault="00000000">
            <w:pPr>
              <w:spacing w:after="0" w:line="259" w:lineRule="auto"/>
              <w:ind w:left="0" w:right="0" w:firstLine="0"/>
              <w:jc w:val="left"/>
            </w:pPr>
            <w:r>
              <w:rPr>
                <w:sz w:val="19"/>
              </w:rPr>
              <w:t xml:space="preserve"> </w:t>
            </w:r>
          </w:p>
          <w:p w14:paraId="7957E55D" w14:textId="77777777" w:rsidR="00187B88" w:rsidRDefault="00000000">
            <w:pPr>
              <w:spacing w:after="18" w:line="259" w:lineRule="auto"/>
              <w:ind w:left="0" w:right="0" w:firstLine="0"/>
              <w:jc w:val="left"/>
            </w:pPr>
            <w:r>
              <w:rPr>
                <w:sz w:val="19"/>
              </w:rPr>
              <w:t xml:space="preserve"> </w:t>
            </w:r>
          </w:p>
          <w:p w14:paraId="3C0727BB" w14:textId="77777777" w:rsidR="00187B88" w:rsidRDefault="00000000">
            <w:pPr>
              <w:spacing w:after="0" w:line="259" w:lineRule="auto"/>
              <w:ind w:left="0" w:right="106" w:firstLine="0"/>
              <w:jc w:val="center"/>
            </w:pPr>
            <w:r>
              <w:rPr>
                <w:sz w:val="19"/>
              </w:rPr>
              <w:t>Rodzaje przedsięwzięć dla beneficjentów końcowych</w:t>
            </w:r>
            <w:r>
              <w:rPr>
                <w:rFonts w:ascii="Times New Roman" w:eastAsia="Times New Roman" w:hAnsi="Times New Roman" w:cs="Times New Roman"/>
                <w:sz w:val="20"/>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798C1004" w14:textId="77777777" w:rsidR="00187B88" w:rsidRDefault="00000000">
            <w:pPr>
              <w:spacing w:after="0" w:line="259" w:lineRule="auto"/>
              <w:ind w:left="0" w:right="49" w:firstLine="0"/>
              <w:jc w:val="center"/>
            </w:pPr>
            <w:r>
              <w:rPr>
                <w:sz w:val="19"/>
              </w:rPr>
              <w:t xml:space="preserve">Wymieniane wspólnego nieefektywnego źródła ciepła na wspólne efektywne źródło ciepła obejmujące 100% powierzchni ogrzewanej budynku mieszkalnego </w:t>
            </w:r>
          </w:p>
        </w:tc>
        <w:tc>
          <w:tcPr>
            <w:tcW w:w="2612" w:type="dxa"/>
            <w:tcBorders>
              <w:top w:val="single" w:sz="4" w:space="0" w:color="000000"/>
              <w:left w:val="single" w:sz="4" w:space="0" w:color="000000"/>
              <w:bottom w:val="single" w:sz="4" w:space="0" w:color="000000"/>
              <w:right w:val="single" w:sz="4" w:space="0" w:color="000000"/>
            </w:tcBorders>
            <w:vAlign w:val="center"/>
          </w:tcPr>
          <w:p w14:paraId="0D4F568D" w14:textId="77777777" w:rsidR="00187B88" w:rsidRDefault="00000000">
            <w:pPr>
              <w:spacing w:after="1" w:line="240" w:lineRule="auto"/>
              <w:ind w:left="2" w:right="72" w:firstLine="0"/>
              <w:jc w:val="center"/>
            </w:pPr>
            <w:r>
              <w:rPr>
                <w:sz w:val="19"/>
              </w:rPr>
              <w:t xml:space="preserve">Wymieniane indywidualnych nieefektywnych źródeł ciepła w lokalach mieszkalnych na </w:t>
            </w:r>
          </w:p>
          <w:p w14:paraId="37B824AF" w14:textId="77777777" w:rsidR="00187B88" w:rsidRDefault="00000000">
            <w:pPr>
              <w:spacing w:after="0" w:line="259" w:lineRule="auto"/>
              <w:ind w:left="0" w:right="112" w:firstLine="0"/>
              <w:jc w:val="center"/>
            </w:pPr>
            <w:r>
              <w:rPr>
                <w:sz w:val="19"/>
              </w:rPr>
              <w:t xml:space="preserve">wspólne efektywne źródło </w:t>
            </w:r>
          </w:p>
          <w:p w14:paraId="2E640FAA" w14:textId="77777777" w:rsidR="00187B88" w:rsidRDefault="00000000">
            <w:pPr>
              <w:spacing w:after="0" w:line="259" w:lineRule="auto"/>
              <w:ind w:left="0" w:right="113" w:firstLine="0"/>
              <w:jc w:val="center"/>
            </w:pPr>
            <w:r>
              <w:rPr>
                <w:sz w:val="19"/>
              </w:rPr>
              <w:t xml:space="preserve">ciepła </w:t>
            </w:r>
          </w:p>
        </w:tc>
      </w:tr>
      <w:tr w:rsidR="00187B88" w14:paraId="29097244" w14:textId="77777777">
        <w:trPr>
          <w:trHeight w:val="242"/>
        </w:trPr>
        <w:tc>
          <w:tcPr>
            <w:tcW w:w="0" w:type="auto"/>
            <w:vMerge/>
            <w:tcBorders>
              <w:top w:val="nil"/>
              <w:left w:val="single" w:sz="4" w:space="0" w:color="000000"/>
              <w:bottom w:val="single" w:sz="4" w:space="0" w:color="000000"/>
              <w:right w:val="single" w:sz="4" w:space="0" w:color="000000"/>
            </w:tcBorders>
          </w:tcPr>
          <w:p w14:paraId="2075A1C3" w14:textId="77777777" w:rsidR="00187B88" w:rsidRDefault="00187B88">
            <w:pPr>
              <w:spacing w:after="160" w:line="259" w:lineRule="auto"/>
              <w:ind w:left="0" w:right="0" w:firstLine="0"/>
              <w:jc w:val="left"/>
            </w:pPr>
          </w:p>
        </w:tc>
        <w:tc>
          <w:tcPr>
            <w:tcW w:w="5252" w:type="dxa"/>
            <w:gridSpan w:val="2"/>
            <w:tcBorders>
              <w:top w:val="single" w:sz="4" w:space="0" w:color="000000"/>
              <w:left w:val="single" w:sz="4" w:space="0" w:color="000000"/>
              <w:bottom w:val="single" w:sz="4" w:space="0" w:color="000000"/>
              <w:right w:val="single" w:sz="4" w:space="0" w:color="000000"/>
            </w:tcBorders>
          </w:tcPr>
          <w:p w14:paraId="5BCB8064" w14:textId="77777777" w:rsidR="00187B88" w:rsidRDefault="00000000">
            <w:pPr>
              <w:spacing w:after="0" w:line="259" w:lineRule="auto"/>
              <w:ind w:left="0" w:right="112" w:firstLine="0"/>
              <w:jc w:val="center"/>
            </w:pPr>
            <w:r>
              <w:rPr>
                <w:sz w:val="19"/>
              </w:rPr>
              <w:t>Maksymalna kwota dotacji</w:t>
            </w:r>
            <w:r>
              <w:rPr>
                <w:rFonts w:ascii="Times New Roman" w:eastAsia="Times New Roman" w:hAnsi="Times New Roman" w:cs="Times New Roman"/>
                <w:sz w:val="20"/>
              </w:rPr>
              <w:t xml:space="preserve"> </w:t>
            </w:r>
          </w:p>
        </w:tc>
      </w:tr>
      <w:tr w:rsidR="00187B88" w14:paraId="67A2AC25" w14:textId="77777777">
        <w:trPr>
          <w:trHeight w:val="4184"/>
        </w:trPr>
        <w:tc>
          <w:tcPr>
            <w:tcW w:w="5382" w:type="dxa"/>
            <w:tcBorders>
              <w:top w:val="single" w:sz="4" w:space="0" w:color="000000"/>
              <w:left w:val="single" w:sz="4" w:space="0" w:color="000000"/>
              <w:bottom w:val="single" w:sz="4" w:space="0" w:color="000000"/>
              <w:right w:val="single" w:sz="4" w:space="0" w:color="000000"/>
            </w:tcBorders>
          </w:tcPr>
          <w:p w14:paraId="6A7170CB" w14:textId="77777777" w:rsidR="00187B88" w:rsidRDefault="00000000">
            <w:pPr>
              <w:spacing w:after="1" w:line="241" w:lineRule="auto"/>
              <w:ind w:left="0" w:right="85" w:firstLine="0"/>
              <w:jc w:val="left"/>
            </w:pPr>
            <w:r>
              <w:rPr>
                <w:b/>
                <w:sz w:val="19"/>
              </w:rPr>
              <w:t>1)</w:t>
            </w:r>
            <w:r>
              <w:rPr>
                <w:sz w:val="19"/>
              </w:rPr>
              <w:t xml:space="preserve"> Przedsięwzięcie obejmujące demontaż wszystkich nieefektywnych źródeł ciepła na paliwo stałe służących na potrzeby 100% powierzchni ogrzewanej w budynku oraz zakup i montaż wspólnego źródła ciepła do celów ogrzewania lub ogrzewania i </w:t>
            </w:r>
            <w:proofErr w:type="spellStart"/>
            <w:r>
              <w:rPr>
                <w:sz w:val="19"/>
              </w:rPr>
              <w:t>cwu</w:t>
            </w:r>
            <w:proofErr w:type="spellEnd"/>
            <w:r>
              <w:rPr>
                <w:sz w:val="19"/>
              </w:rPr>
              <w:t xml:space="preserve">. </w:t>
            </w:r>
          </w:p>
          <w:p w14:paraId="1D0110A3" w14:textId="77777777" w:rsidR="00187B88" w:rsidRDefault="00000000">
            <w:pPr>
              <w:spacing w:after="0" w:line="240" w:lineRule="auto"/>
              <w:ind w:left="0" w:right="0" w:firstLine="0"/>
              <w:jc w:val="left"/>
            </w:pPr>
            <w:r>
              <w:rPr>
                <w:sz w:val="19"/>
              </w:rPr>
              <w:t xml:space="preserve">Gdy wniosek beneficjenta końcowego obejmuje dofinansowanie przedsięwzięcia określonego w zdaniu pierwszym dopuszcza się wykonanie (więcej niż jednego elementu z zakresu): </w:t>
            </w:r>
          </w:p>
          <w:p w14:paraId="4CE7FE7A" w14:textId="77777777" w:rsidR="00187B88" w:rsidRDefault="00000000">
            <w:pPr>
              <w:numPr>
                <w:ilvl w:val="0"/>
                <w:numId w:val="26"/>
              </w:numPr>
              <w:spacing w:after="0" w:line="242" w:lineRule="auto"/>
              <w:ind w:right="0" w:firstLine="0"/>
              <w:jc w:val="left"/>
            </w:pPr>
            <w:r>
              <w:rPr>
                <w:sz w:val="19"/>
              </w:rPr>
              <w:t xml:space="preserve">demontażu oraz zakupu i montażu nowej instalacji centralnego ogrzewania i/lub </w:t>
            </w:r>
            <w:proofErr w:type="spellStart"/>
            <w:r>
              <w:rPr>
                <w:sz w:val="19"/>
              </w:rPr>
              <w:t>cwu</w:t>
            </w:r>
            <w:proofErr w:type="spellEnd"/>
            <w:r>
              <w:rPr>
                <w:sz w:val="19"/>
              </w:rPr>
              <w:t xml:space="preserve"> (w tym kolektorów słonecznych i pompy ciepła do samej </w:t>
            </w:r>
            <w:proofErr w:type="spellStart"/>
            <w:r>
              <w:rPr>
                <w:sz w:val="19"/>
              </w:rPr>
              <w:t>cwu</w:t>
            </w:r>
            <w:proofErr w:type="spellEnd"/>
            <w:r>
              <w:rPr>
                <w:sz w:val="19"/>
              </w:rPr>
              <w:t xml:space="preserve"> ),  </w:t>
            </w:r>
          </w:p>
          <w:p w14:paraId="7B1A702C" w14:textId="77777777" w:rsidR="00187B88" w:rsidRDefault="00000000">
            <w:pPr>
              <w:numPr>
                <w:ilvl w:val="0"/>
                <w:numId w:val="26"/>
              </w:numPr>
              <w:spacing w:after="1" w:line="241" w:lineRule="auto"/>
              <w:ind w:right="0" w:firstLine="0"/>
              <w:jc w:val="left"/>
            </w:pPr>
            <w:r>
              <w:rPr>
                <w:sz w:val="19"/>
              </w:rPr>
              <w:t xml:space="preserve">zakupu i montażu wentylacji mechanicznej z odzyskiem ciepła, - zakupu i montażu ocieplenia przegród budowlanych, okien, drzwi, drzwi/bram garażowych oddzielających przestrzeń ogrzewaną od przestrzeni nieogrzewanej lub środowiska zewnętrznego, (zawiera również demontaż), </w:t>
            </w:r>
          </w:p>
          <w:p w14:paraId="404E50BB" w14:textId="77777777" w:rsidR="00187B88" w:rsidRDefault="00000000">
            <w:pPr>
              <w:numPr>
                <w:ilvl w:val="0"/>
                <w:numId w:val="26"/>
              </w:numPr>
              <w:spacing w:after="0" w:line="259" w:lineRule="auto"/>
              <w:ind w:right="0" w:firstLine="0"/>
              <w:jc w:val="left"/>
            </w:pPr>
            <w:r>
              <w:rPr>
                <w:sz w:val="19"/>
              </w:rPr>
              <w:t xml:space="preserve">dokumentacji dotyczącej powyższego zakresu: audyt energetyczny, dokumentacja projektowa, ekspertyzy. </w:t>
            </w:r>
          </w:p>
        </w:tc>
        <w:tc>
          <w:tcPr>
            <w:tcW w:w="2640" w:type="dxa"/>
            <w:tcBorders>
              <w:top w:val="single" w:sz="4" w:space="0" w:color="000000"/>
              <w:left w:val="single" w:sz="4" w:space="0" w:color="000000"/>
              <w:bottom w:val="single" w:sz="4" w:space="0" w:color="000000"/>
              <w:right w:val="single" w:sz="4" w:space="0" w:color="000000"/>
            </w:tcBorders>
          </w:tcPr>
          <w:p w14:paraId="177BDC72" w14:textId="77777777" w:rsidR="00187B88" w:rsidRDefault="00000000">
            <w:pPr>
              <w:spacing w:after="0" w:line="259" w:lineRule="auto"/>
              <w:ind w:left="0" w:right="108" w:firstLine="0"/>
              <w:jc w:val="center"/>
            </w:pPr>
            <w:r>
              <w:rPr>
                <w:sz w:val="19"/>
              </w:rPr>
              <w:t xml:space="preserve">350 000 zł (60%) </w:t>
            </w:r>
          </w:p>
          <w:p w14:paraId="05C4B1F9" w14:textId="77777777" w:rsidR="00187B88" w:rsidRDefault="00000000">
            <w:pPr>
              <w:spacing w:after="0" w:line="259" w:lineRule="auto"/>
              <w:ind w:left="0" w:right="65" w:firstLine="0"/>
              <w:jc w:val="center"/>
            </w:pPr>
            <w:r>
              <w:rPr>
                <w:sz w:val="19"/>
              </w:rP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65EC458B" w14:textId="77777777" w:rsidR="00187B88" w:rsidRDefault="00000000">
            <w:pPr>
              <w:spacing w:after="0" w:line="259" w:lineRule="auto"/>
              <w:ind w:left="0" w:right="113" w:firstLine="0"/>
              <w:jc w:val="center"/>
            </w:pPr>
            <w:r>
              <w:rPr>
                <w:sz w:val="19"/>
              </w:rPr>
              <w:t xml:space="preserve">350 000 zł (60%) </w:t>
            </w:r>
          </w:p>
          <w:p w14:paraId="3434C628" w14:textId="77777777" w:rsidR="00187B88" w:rsidRDefault="00000000">
            <w:pPr>
              <w:spacing w:after="0" w:line="259" w:lineRule="auto"/>
              <w:ind w:left="0" w:right="69" w:firstLine="0"/>
              <w:jc w:val="center"/>
            </w:pPr>
            <w:r>
              <w:rPr>
                <w:sz w:val="19"/>
              </w:rPr>
              <w:t xml:space="preserve"> </w:t>
            </w:r>
          </w:p>
        </w:tc>
      </w:tr>
      <w:tr w:rsidR="00187B88" w14:paraId="6571951D" w14:textId="77777777">
        <w:trPr>
          <w:trHeight w:val="1188"/>
        </w:trPr>
        <w:tc>
          <w:tcPr>
            <w:tcW w:w="5382" w:type="dxa"/>
            <w:tcBorders>
              <w:top w:val="single" w:sz="4" w:space="0" w:color="000000"/>
              <w:left w:val="single" w:sz="4" w:space="0" w:color="000000"/>
              <w:bottom w:val="single" w:sz="17" w:space="0" w:color="000000"/>
              <w:right w:val="single" w:sz="4" w:space="0" w:color="000000"/>
            </w:tcBorders>
          </w:tcPr>
          <w:p w14:paraId="66B2E972" w14:textId="77777777" w:rsidR="00187B88" w:rsidRDefault="00000000">
            <w:pPr>
              <w:spacing w:after="0" w:line="259" w:lineRule="auto"/>
              <w:ind w:left="0" w:right="105" w:firstLine="0"/>
            </w:pPr>
            <w:r>
              <w:rPr>
                <w:b/>
                <w:sz w:val="19"/>
              </w:rPr>
              <w:t>2)</w:t>
            </w:r>
            <w:r>
              <w:rPr>
                <w:sz w:val="19"/>
              </w:rPr>
              <w:t xml:space="preserve"> Przedsięwzięcie określone w pkt. 1 oraz zakup i montaż oraz odbiór i uruchomienie </w:t>
            </w:r>
            <w:proofErr w:type="spellStart"/>
            <w:r>
              <w:rPr>
                <w:sz w:val="19"/>
              </w:rPr>
              <w:t>mikroinstalacji</w:t>
            </w:r>
            <w:proofErr w:type="spellEnd"/>
            <w:r>
              <w:rPr>
                <w:sz w:val="19"/>
              </w:rPr>
              <w:t xml:space="preserve"> fotowoltaicznej, przy czym</w:t>
            </w:r>
            <w:r>
              <w:rPr>
                <w:b/>
                <w:sz w:val="19"/>
              </w:rPr>
              <w:t xml:space="preserve"> </w:t>
            </w:r>
            <w:r>
              <w:rPr>
                <w:sz w:val="19"/>
              </w:rPr>
              <w:t xml:space="preserve">instalacja fotowoltaiczna dofinansowana w ramach programu może służyć wyłącznie na potrzeby części wspólnych budynku mieszkalnego. </w:t>
            </w:r>
          </w:p>
        </w:tc>
        <w:tc>
          <w:tcPr>
            <w:tcW w:w="2640" w:type="dxa"/>
            <w:tcBorders>
              <w:top w:val="single" w:sz="4" w:space="0" w:color="000000"/>
              <w:left w:val="single" w:sz="4" w:space="0" w:color="000000"/>
              <w:bottom w:val="single" w:sz="17" w:space="0" w:color="000000"/>
              <w:right w:val="single" w:sz="4" w:space="0" w:color="000000"/>
            </w:tcBorders>
          </w:tcPr>
          <w:p w14:paraId="78B2AABA" w14:textId="77777777" w:rsidR="00187B88" w:rsidRDefault="00000000">
            <w:pPr>
              <w:spacing w:after="103" w:line="259" w:lineRule="auto"/>
              <w:ind w:left="0" w:right="108" w:firstLine="0"/>
              <w:jc w:val="center"/>
            </w:pPr>
            <w:r>
              <w:rPr>
                <w:sz w:val="19"/>
              </w:rPr>
              <w:t xml:space="preserve">360 000 zł (60%) </w:t>
            </w:r>
          </w:p>
          <w:p w14:paraId="794CAC7C" w14:textId="77777777" w:rsidR="00187B88" w:rsidRDefault="00000000">
            <w:pPr>
              <w:spacing w:after="0" w:line="259" w:lineRule="auto"/>
              <w:ind w:left="0" w:right="112" w:firstLine="0"/>
              <w:jc w:val="center"/>
            </w:pPr>
            <w:r>
              <w:rPr>
                <w:sz w:val="19"/>
              </w:rPr>
              <w:t xml:space="preserve">375 000 (60%) * </w:t>
            </w:r>
          </w:p>
        </w:tc>
        <w:tc>
          <w:tcPr>
            <w:tcW w:w="2612" w:type="dxa"/>
            <w:tcBorders>
              <w:top w:val="single" w:sz="4" w:space="0" w:color="000000"/>
              <w:left w:val="single" w:sz="4" w:space="0" w:color="000000"/>
              <w:bottom w:val="single" w:sz="17" w:space="0" w:color="000000"/>
              <w:right w:val="single" w:sz="4" w:space="0" w:color="000000"/>
            </w:tcBorders>
          </w:tcPr>
          <w:p w14:paraId="0D820843" w14:textId="77777777" w:rsidR="00187B88" w:rsidRDefault="00000000">
            <w:pPr>
              <w:spacing w:after="103" w:line="259" w:lineRule="auto"/>
              <w:ind w:left="0" w:right="113" w:firstLine="0"/>
              <w:jc w:val="center"/>
            </w:pPr>
            <w:r>
              <w:rPr>
                <w:sz w:val="19"/>
              </w:rPr>
              <w:t xml:space="preserve">360 000 zł (60%) </w:t>
            </w:r>
          </w:p>
          <w:p w14:paraId="5083A584" w14:textId="77777777" w:rsidR="00187B88" w:rsidRDefault="00000000">
            <w:pPr>
              <w:spacing w:after="0" w:line="259" w:lineRule="auto"/>
              <w:ind w:left="0" w:right="111" w:firstLine="0"/>
              <w:jc w:val="center"/>
            </w:pPr>
            <w:r>
              <w:rPr>
                <w:sz w:val="19"/>
              </w:rPr>
              <w:t xml:space="preserve">375 000 (60%) * </w:t>
            </w:r>
          </w:p>
        </w:tc>
      </w:tr>
      <w:tr w:rsidR="00187B88" w14:paraId="0C11D3F9" w14:textId="77777777">
        <w:trPr>
          <w:trHeight w:val="3060"/>
        </w:trPr>
        <w:tc>
          <w:tcPr>
            <w:tcW w:w="5382" w:type="dxa"/>
            <w:tcBorders>
              <w:top w:val="single" w:sz="17" w:space="0" w:color="000000"/>
              <w:left w:val="single" w:sz="4" w:space="0" w:color="000000"/>
              <w:bottom w:val="single" w:sz="17" w:space="0" w:color="000000"/>
              <w:right w:val="single" w:sz="4" w:space="0" w:color="000000"/>
            </w:tcBorders>
          </w:tcPr>
          <w:p w14:paraId="51726368" w14:textId="77777777" w:rsidR="00187B88" w:rsidRDefault="00000000">
            <w:pPr>
              <w:spacing w:after="0" w:line="241" w:lineRule="auto"/>
              <w:ind w:left="0" w:right="0" w:firstLine="0"/>
            </w:pPr>
            <w:r>
              <w:rPr>
                <w:sz w:val="19"/>
              </w:rPr>
              <w:t xml:space="preserve">3) Przedsięwzięcie nieobejmujące wymiany źródeł ciepła na paliwo stałe na nowe źródła ciepła, a obejmujące: </w:t>
            </w:r>
          </w:p>
          <w:p w14:paraId="2C5C7FDF" w14:textId="77777777" w:rsidR="00187B88" w:rsidRDefault="00000000">
            <w:pPr>
              <w:numPr>
                <w:ilvl w:val="0"/>
                <w:numId w:val="27"/>
              </w:numPr>
              <w:spacing w:after="0" w:line="241" w:lineRule="auto"/>
              <w:ind w:right="0" w:firstLine="0"/>
              <w:jc w:val="left"/>
            </w:pPr>
            <w:r>
              <w:rPr>
                <w:sz w:val="19"/>
              </w:rPr>
              <w:t xml:space="preserve">zakup i montaż wentylacji mechanicznej z odzyskiem ciepła,  - zakup i montaż ocieplenia przegród budowlanych, okien, drzwi drzwi/bram garażowych oddzielających przestrzeń ogrzewaną od   przestrzeni nieogrzewanej lub środowiska zewnętrznego (zawiera również demontaż), </w:t>
            </w:r>
          </w:p>
          <w:p w14:paraId="73A267D9" w14:textId="77777777" w:rsidR="00187B88" w:rsidRDefault="00000000">
            <w:pPr>
              <w:numPr>
                <w:ilvl w:val="0"/>
                <w:numId w:val="27"/>
              </w:numPr>
              <w:spacing w:after="0" w:line="278" w:lineRule="auto"/>
              <w:ind w:right="0" w:firstLine="0"/>
              <w:jc w:val="left"/>
            </w:pPr>
            <w:r>
              <w:rPr>
                <w:sz w:val="19"/>
              </w:rPr>
              <w:t>dokumentację dotyczącą powyższego zakresu: audyt energetyczny, dokumentacja projektowa, ekspertyzy,</w:t>
            </w:r>
            <w:r>
              <w:rPr>
                <w:rFonts w:ascii="Times New Roman" w:eastAsia="Times New Roman" w:hAnsi="Times New Roman" w:cs="Times New Roman"/>
                <w:sz w:val="20"/>
              </w:rPr>
              <w:t xml:space="preserve"> </w:t>
            </w:r>
          </w:p>
          <w:p w14:paraId="3876E7DE" w14:textId="77777777" w:rsidR="00187B88" w:rsidRDefault="00000000">
            <w:pPr>
              <w:numPr>
                <w:ilvl w:val="0"/>
                <w:numId w:val="27"/>
              </w:numPr>
              <w:spacing w:after="0" w:line="259" w:lineRule="auto"/>
              <w:ind w:right="0" w:firstLine="0"/>
              <w:jc w:val="left"/>
            </w:pPr>
            <w:r>
              <w:rPr>
                <w:sz w:val="19"/>
              </w:rPr>
              <w:t xml:space="preserve">zakup i montaż oraz odbiór i uruchomienie </w:t>
            </w:r>
            <w:proofErr w:type="spellStart"/>
            <w:r>
              <w:rPr>
                <w:sz w:val="19"/>
              </w:rPr>
              <w:t>mikroinstalacji</w:t>
            </w:r>
            <w:proofErr w:type="spellEnd"/>
            <w:r>
              <w:rPr>
                <w:sz w:val="19"/>
              </w:rPr>
              <w:t xml:space="preserve"> fotowoltaicznej, </w:t>
            </w:r>
            <w:r>
              <w:rPr>
                <w:sz w:val="19"/>
              </w:rPr>
              <w:tab/>
              <w:t xml:space="preserve">przy </w:t>
            </w:r>
            <w:r>
              <w:rPr>
                <w:sz w:val="19"/>
              </w:rPr>
              <w:tab/>
              <w:t>czym</w:t>
            </w:r>
            <w:r>
              <w:rPr>
                <w:b/>
                <w:sz w:val="19"/>
              </w:rPr>
              <w:t xml:space="preserve"> </w:t>
            </w:r>
            <w:r>
              <w:rPr>
                <w:b/>
                <w:sz w:val="19"/>
              </w:rPr>
              <w:tab/>
            </w:r>
            <w:r>
              <w:rPr>
                <w:sz w:val="19"/>
              </w:rPr>
              <w:t xml:space="preserve">instalacja </w:t>
            </w:r>
            <w:r>
              <w:rPr>
                <w:sz w:val="19"/>
              </w:rPr>
              <w:tab/>
              <w:t xml:space="preserve">fotowoltaiczna dofinansowana w ramach programu może służyć wyłącznie na potrzeby części wspólnych budynku mieszkalnego. </w:t>
            </w:r>
          </w:p>
        </w:tc>
        <w:tc>
          <w:tcPr>
            <w:tcW w:w="5252" w:type="dxa"/>
            <w:gridSpan w:val="2"/>
            <w:tcBorders>
              <w:top w:val="single" w:sz="17" w:space="0" w:color="000000"/>
              <w:left w:val="single" w:sz="4" w:space="0" w:color="000000"/>
              <w:bottom w:val="single" w:sz="17" w:space="0" w:color="000000"/>
              <w:right w:val="single" w:sz="4" w:space="0" w:color="000000"/>
            </w:tcBorders>
          </w:tcPr>
          <w:p w14:paraId="44AA0930" w14:textId="77777777" w:rsidR="00187B88" w:rsidRDefault="00000000">
            <w:pPr>
              <w:spacing w:after="0" w:line="259" w:lineRule="auto"/>
              <w:ind w:left="0" w:right="70" w:firstLine="0"/>
              <w:jc w:val="center"/>
            </w:pPr>
            <w:r>
              <w:rPr>
                <w:sz w:val="19"/>
              </w:rPr>
              <w:t xml:space="preserve"> </w:t>
            </w:r>
          </w:p>
          <w:p w14:paraId="4A2F5299" w14:textId="77777777" w:rsidR="00187B88" w:rsidRDefault="00000000">
            <w:pPr>
              <w:spacing w:after="0" w:line="259" w:lineRule="auto"/>
              <w:ind w:left="0" w:right="70" w:firstLine="0"/>
              <w:jc w:val="center"/>
            </w:pPr>
            <w:r>
              <w:rPr>
                <w:sz w:val="19"/>
              </w:rPr>
              <w:t xml:space="preserve"> </w:t>
            </w:r>
          </w:p>
          <w:p w14:paraId="1480A175" w14:textId="77777777" w:rsidR="00187B88" w:rsidRDefault="00000000">
            <w:pPr>
              <w:spacing w:after="0" w:line="259" w:lineRule="auto"/>
              <w:ind w:left="0" w:right="70" w:firstLine="0"/>
              <w:jc w:val="center"/>
            </w:pPr>
            <w:r>
              <w:rPr>
                <w:sz w:val="19"/>
              </w:rPr>
              <w:t xml:space="preserve"> </w:t>
            </w:r>
          </w:p>
          <w:p w14:paraId="25BED23B" w14:textId="77777777" w:rsidR="00187B88" w:rsidRDefault="00000000">
            <w:pPr>
              <w:spacing w:after="0" w:line="259" w:lineRule="auto"/>
              <w:ind w:left="0" w:right="70" w:firstLine="0"/>
              <w:jc w:val="center"/>
            </w:pPr>
            <w:r>
              <w:rPr>
                <w:sz w:val="19"/>
              </w:rPr>
              <w:t xml:space="preserve"> </w:t>
            </w:r>
          </w:p>
          <w:p w14:paraId="2493FB46" w14:textId="77777777" w:rsidR="00187B88" w:rsidRDefault="00000000">
            <w:pPr>
              <w:spacing w:after="0" w:line="259" w:lineRule="auto"/>
              <w:ind w:left="0" w:right="70" w:firstLine="0"/>
              <w:jc w:val="center"/>
            </w:pPr>
            <w:r>
              <w:rPr>
                <w:sz w:val="19"/>
              </w:rPr>
              <w:t xml:space="preserve"> </w:t>
            </w:r>
          </w:p>
          <w:p w14:paraId="5C1B7E1A" w14:textId="77777777" w:rsidR="00187B88" w:rsidRDefault="00000000">
            <w:pPr>
              <w:spacing w:after="0" w:line="259" w:lineRule="auto"/>
              <w:ind w:left="0" w:right="114" w:firstLine="0"/>
              <w:jc w:val="center"/>
            </w:pPr>
            <w:r>
              <w:rPr>
                <w:sz w:val="19"/>
              </w:rPr>
              <w:t xml:space="preserve">150 000 zł (60%) </w:t>
            </w:r>
          </w:p>
          <w:p w14:paraId="25C184D6" w14:textId="77777777" w:rsidR="00187B88" w:rsidRDefault="00000000">
            <w:pPr>
              <w:spacing w:after="0" w:line="259" w:lineRule="auto"/>
              <w:ind w:left="0" w:right="0" w:firstLine="0"/>
              <w:jc w:val="left"/>
            </w:pPr>
            <w:r>
              <w:rPr>
                <w:rFonts w:ascii="Times New Roman" w:eastAsia="Times New Roman" w:hAnsi="Times New Roman" w:cs="Times New Roman"/>
                <w:sz w:val="20"/>
              </w:rPr>
              <w:t xml:space="preserve"> </w:t>
            </w:r>
          </w:p>
        </w:tc>
      </w:tr>
      <w:tr w:rsidR="00187B88" w14:paraId="4DCD7215" w14:textId="77777777">
        <w:trPr>
          <w:trHeight w:val="722"/>
        </w:trPr>
        <w:tc>
          <w:tcPr>
            <w:tcW w:w="5382" w:type="dxa"/>
            <w:tcBorders>
              <w:top w:val="single" w:sz="17" w:space="0" w:color="000000"/>
              <w:left w:val="single" w:sz="4" w:space="0" w:color="000000"/>
              <w:bottom w:val="single" w:sz="4" w:space="0" w:color="000000"/>
              <w:right w:val="single" w:sz="4" w:space="0" w:color="000000"/>
            </w:tcBorders>
          </w:tcPr>
          <w:p w14:paraId="22FD9CD9" w14:textId="77777777" w:rsidR="00187B88" w:rsidRDefault="00000000">
            <w:pPr>
              <w:spacing w:after="0" w:line="259" w:lineRule="auto"/>
              <w:ind w:left="0" w:right="110" w:firstLine="0"/>
            </w:pPr>
            <w:r>
              <w:rPr>
                <w:sz w:val="19"/>
              </w:rPr>
              <w:t xml:space="preserve">4) Przedsięwzięciem dla gminy jest zbiór przedsięwzięć, o których mowa w pkt 1), 2) oraz 3) realizowanych przez beneficjentów końcowych. </w:t>
            </w:r>
          </w:p>
        </w:tc>
        <w:tc>
          <w:tcPr>
            <w:tcW w:w="5252" w:type="dxa"/>
            <w:gridSpan w:val="2"/>
            <w:tcBorders>
              <w:top w:val="single" w:sz="17" w:space="0" w:color="000000"/>
              <w:left w:val="single" w:sz="4" w:space="0" w:color="000000"/>
              <w:bottom w:val="single" w:sz="4" w:space="0" w:color="000000"/>
              <w:right w:val="single" w:sz="4" w:space="0" w:color="000000"/>
            </w:tcBorders>
          </w:tcPr>
          <w:p w14:paraId="7676FCCE" w14:textId="77777777" w:rsidR="00187B88" w:rsidRDefault="00000000">
            <w:pPr>
              <w:spacing w:after="0" w:line="259" w:lineRule="auto"/>
              <w:ind w:left="0" w:right="70" w:firstLine="0"/>
              <w:jc w:val="center"/>
            </w:pPr>
            <w:r>
              <w:rPr>
                <w:sz w:val="19"/>
              </w:rPr>
              <w:t xml:space="preserve"> </w:t>
            </w:r>
          </w:p>
        </w:tc>
      </w:tr>
    </w:tbl>
    <w:p w14:paraId="5D9E6439" w14:textId="77777777" w:rsidR="00187B88" w:rsidRDefault="00000000">
      <w:pPr>
        <w:spacing w:after="0" w:line="259" w:lineRule="auto"/>
        <w:ind w:left="284" w:right="0" w:firstLine="0"/>
        <w:jc w:val="left"/>
      </w:pPr>
      <w:r>
        <w:rPr>
          <w:b/>
          <w:sz w:val="19"/>
        </w:rPr>
        <w:t xml:space="preserve"> </w:t>
      </w:r>
    </w:p>
    <w:p w14:paraId="2077BB52" w14:textId="77777777" w:rsidR="00187B88" w:rsidRDefault="00000000">
      <w:pPr>
        <w:spacing w:after="0" w:line="259" w:lineRule="auto"/>
        <w:ind w:left="284" w:right="0" w:firstLine="0"/>
        <w:jc w:val="left"/>
      </w:pPr>
      <w:r>
        <w:rPr>
          <w:b/>
          <w:sz w:val="19"/>
        </w:rPr>
        <w:t xml:space="preserve"> </w:t>
      </w:r>
    </w:p>
    <w:p w14:paraId="2C59FFBF" w14:textId="77777777" w:rsidR="00187B88" w:rsidRDefault="00000000">
      <w:pPr>
        <w:pStyle w:val="Nagwek2"/>
        <w:spacing w:after="0"/>
        <w:ind w:left="284" w:firstLine="0"/>
      </w:pPr>
      <w:r>
        <w:rPr>
          <w:sz w:val="19"/>
        </w:rPr>
        <w:lastRenderedPageBreak/>
        <w:t xml:space="preserve">* wyłącznie w przypadku zakupu w ramach </w:t>
      </w:r>
      <w:r>
        <w:rPr>
          <w:i/>
          <w:sz w:val="19"/>
        </w:rPr>
        <w:t>Zadania pkt. 1</w:t>
      </w:r>
      <w:r>
        <w:rPr>
          <w:sz w:val="19"/>
        </w:rPr>
        <w:t xml:space="preserve"> pompy ciepła zgodnej z </w:t>
      </w:r>
      <w:r>
        <w:rPr>
          <w:i/>
          <w:sz w:val="19"/>
        </w:rPr>
        <w:t>Załącznikiem 1a</w:t>
      </w:r>
      <w:r>
        <w:rPr>
          <w:sz w:val="19"/>
        </w:rPr>
        <w:t xml:space="preserve"> </w:t>
      </w:r>
    </w:p>
    <w:p w14:paraId="13B51CC1" w14:textId="77777777" w:rsidR="00187B88" w:rsidRDefault="00000000">
      <w:pPr>
        <w:spacing w:after="2" w:line="244" w:lineRule="auto"/>
        <w:ind w:left="279" w:right="-11" w:hanging="10"/>
      </w:pPr>
      <w:r>
        <w:rPr>
          <w:sz w:val="19"/>
        </w:rPr>
        <w:t>Maksymalne kwoty dotacji opisane w powyższej tabeli nie sumują się oraz ustalone są dla istniejącego</w:t>
      </w:r>
      <w:r>
        <w:rPr>
          <w:sz w:val="19"/>
          <w:vertAlign w:val="superscript"/>
        </w:rPr>
        <w:footnoteReference w:id="30"/>
      </w:r>
      <w:r>
        <w:rPr>
          <w:sz w:val="19"/>
        </w:rPr>
        <w:t xml:space="preserve"> budynku mieszkalnego (do dofinansowania nie kwalifikuje się kosztów poniesionych przed oddaniem do użytkowania budynku mieszkalnego).  </w:t>
      </w:r>
    </w:p>
    <w:p w14:paraId="261CCDD7" w14:textId="77777777" w:rsidR="00187B88" w:rsidRDefault="00000000">
      <w:pPr>
        <w:spacing w:after="171" w:line="244" w:lineRule="auto"/>
        <w:ind w:left="279" w:right="-11" w:hanging="10"/>
      </w:pPr>
      <w:r>
        <w:rPr>
          <w:sz w:val="19"/>
        </w:rPr>
        <w:t xml:space="preserve">Powyższe kwoty są kwotami brutto. Jeżeli Beneficjent końcowy ma prawną możliwość odliczenia podatku naliczonego od podatku należnego w jakiejkolwiek części, powyższe kwoty należy pomniejszyć o podatek VAT w tej samej części.  </w:t>
      </w:r>
    </w:p>
    <w:p w14:paraId="3A116DA6" w14:textId="77777777" w:rsidR="00187B88" w:rsidRDefault="00000000">
      <w:pPr>
        <w:spacing w:after="0" w:line="259" w:lineRule="auto"/>
        <w:ind w:left="284" w:right="0" w:firstLine="0"/>
        <w:jc w:val="left"/>
      </w:pPr>
      <w:r>
        <w:rPr>
          <w:noProof/>
        </w:rPr>
        <mc:AlternateContent>
          <mc:Choice Requires="wpg">
            <w:drawing>
              <wp:inline distT="0" distB="0" distL="0" distR="0" wp14:anchorId="0A2A04F4" wp14:editId="090CAF94">
                <wp:extent cx="1829054" cy="7620"/>
                <wp:effectExtent l="0" t="0" r="0" b="0"/>
                <wp:docPr id="54801" name="Group 5480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410" name="Shape 5941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801" style="width:144.02pt;height:0.600037pt;mso-position-horizontal-relative:char;mso-position-vertical-relative:line" coordsize="18290,76">
                <v:shape id="Shape 5941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49A84A27" w14:textId="77777777" w:rsidR="00187B88" w:rsidRDefault="00000000">
      <w:pPr>
        <w:spacing w:after="250" w:line="259" w:lineRule="auto"/>
        <w:ind w:left="284" w:right="0" w:firstLine="0"/>
        <w:jc w:val="left"/>
      </w:pPr>
      <w:r>
        <w:rPr>
          <w:sz w:val="19"/>
        </w:rPr>
        <w:t xml:space="preserve"> </w:t>
      </w:r>
    </w:p>
    <w:p w14:paraId="583193A2" w14:textId="77777777" w:rsidR="00187B88" w:rsidRDefault="00000000">
      <w:pPr>
        <w:pStyle w:val="Nagwek1"/>
        <w:spacing w:after="132"/>
        <w:ind w:left="294"/>
      </w:pPr>
      <w:r>
        <w:t xml:space="preserve">10.  Warunki dofinansowania udzielanego przez gminę dla beneficjenta końcowego </w:t>
      </w:r>
    </w:p>
    <w:p w14:paraId="00F9830D" w14:textId="77777777" w:rsidR="00187B88" w:rsidRDefault="00000000">
      <w:pPr>
        <w:numPr>
          <w:ilvl w:val="0"/>
          <w:numId w:val="18"/>
        </w:numPr>
        <w:ind w:right="0" w:hanging="427"/>
      </w:pPr>
      <w:r>
        <w:t xml:space="preserve">W przypadku, gdy działalność gospodarcza jest prowadzona na powierzchni całkowitej przekraczającej 30% budynku mieszkalnego, przedsięwzięcie nie kwalifikuje się do dofinansowania;  </w:t>
      </w:r>
    </w:p>
    <w:p w14:paraId="7F252AFD" w14:textId="77777777" w:rsidR="00187B88" w:rsidRDefault="00000000">
      <w:pPr>
        <w:numPr>
          <w:ilvl w:val="0"/>
          <w:numId w:val="18"/>
        </w:numPr>
        <w:ind w:right="0" w:hanging="427"/>
      </w:pPr>
      <w:r>
        <w:t xml:space="preserve">Wspólnota mieszkaniowa przedstawi uchwałę w sprawie wyboru zarządu wspólnoty oraz stosowne uchwały umożliwiające realizację przedsięwzięcia; </w:t>
      </w:r>
    </w:p>
    <w:p w14:paraId="4FEF1EA0" w14:textId="77777777" w:rsidR="00187B88" w:rsidRDefault="00000000">
      <w:pPr>
        <w:numPr>
          <w:ilvl w:val="0"/>
          <w:numId w:val="18"/>
        </w:numPr>
        <w:ind w:right="0" w:hanging="427"/>
      </w:pPr>
      <w:r>
        <w:t xml:space="preserve">W przypadku gdy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 dotacja może być udzielona wyłącznie na zakres w tym budynku wskazany w punkcie 3 tabeli ust. 9 Części 4) programu; </w:t>
      </w:r>
    </w:p>
    <w:p w14:paraId="2376C91A" w14:textId="77777777" w:rsidR="00187B88" w:rsidRDefault="00000000">
      <w:pPr>
        <w:numPr>
          <w:ilvl w:val="0"/>
          <w:numId w:val="18"/>
        </w:numPr>
        <w:ind w:right="0" w:hanging="427"/>
      </w:pPr>
      <w:r>
        <w:t xml:space="preserve">Przedsięwzięcie realizowane w ramach programu może być dofinansowane z innych środków publicznych, z tym że łączna kwota dofinansowania na przedsięwzięcie nie może przekroczyć 100% kosztów kwalifikowanych przedsięwzięcia; </w:t>
      </w:r>
    </w:p>
    <w:p w14:paraId="1F0DB048" w14:textId="77777777" w:rsidR="00187B88" w:rsidRDefault="00000000">
      <w:pPr>
        <w:numPr>
          <w:ilvl w:val="0"/>
          <w:numId w:val="18"/>
        </w:numPr>
        <w:ind w:right="0" w:hanging="427"/>
      </w:pPr>
      <w:r>
        <w:t xml:space="preserve">Warunkiem udzielenia dofinansowania jest zobowiązanie się Beneficjenta, że po zakończeniu realizacji przedsięwzięcia w ramach programu w budynku mieszkalnym objętym dofinansowaniem:  </w:t>
      </w:r>
    </w:p>
    <w:p w14:paraId="6B3078B8" w14:textId="77777777" w:rsidR="00187B88" w:rsidRDefault="00000000">
      <w:pPr>
        <w:numPr>
          <w:ilvl w:val="1"/>
          <w:numId w:val="18"/>
        </w:numPr>
        <w:ind w:right="0" w:hanging="360"/>
      </w:pPr>
      <w:r>
        <w:t xml:space="preserve">nie będzie zainstalowane i nie będzie użytkowane źródło ciepła na paliwa stałe o klasie niższej niż 5 klasa według normy przenoszącej normę europejską EN 303-5,  </w:t>
      </w:r>
    </w:p>
    <w:p w14:paraId="3D941E62" w14:textId="77777777" w:rsidR="00187B88" w:rsidRDefault="00000000">
      <w:pPr>
        <w:numPr>
          <w:ilvl w:val="1"/>
          <w:numId w:val="18"/>
        </w:numPr>
        <w:spacing w:after="45"/>
        <w:ind w:right="0" w:hanging="360"/>
      </w:pPr>
      <w:r>
        <w:t xml:space="preserve">zamontowane w budynku mieszkalnym kominki wykorzystywane na cele rekreacyjne będą spełniać wymagania </w:t>
      </w:r>
      <w:proofErr w:type="spellStart"/>
      <w:r>
        <w:t>ekoprojektu</w:t>
      </w:r>
      <w:proofErr w:type="spellEnd"/>
      <w:r>
        <w:rPr>
          <w:vertAlign w:val="superscript"/>
        </w:rPr>
        <w:footnoteReference w:id="31"/>
      </w:r>
      <w:r>
        <w:t xml:space="preserve">; </w:t>
      </w:r>
    </w:p>
    <w:p w14:paraId="765E7309" w14:textId="77777777" w:rsidR="00187B88" w:rsidRDefault="00000000">
      <w:pPr>
        <w:numPr>
          <w:ilvl w:val="1"/>
          <w:numId w:val="18"/>
        </w:numPr>
        <w:ind w:right="0" w:hanging="360"/>
      </w:pPr>
      <w:r>
        <w:t>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w:t>
      </w:r>
      <w:r>
        <w:rPr>
          <w:vertAlign w:val="superscript"/>
        </w:rPr>
        <w:footnoteReference w:id="32"/>
      </w:r>
      <w:r>
        <w:t xml:space="preserve">, również wtedy kiedy akty te przewidują bardziej rygorystyczne ograniczenia dotyczące zakupu i montażu źródła ciepła; </w:t>
      </w:r>
    </w:p>
    <w:p w14:paraId="20700D84" w14:textId="77777777" w:rsidR="00187B88" w:rsidRDefault="00000000">
      <w:pPr>
        <w:numPr>
          <w:ilvl w:val="0"/>
          <w:numId w:val="18"/>
        </w:numPr>
        <w:spacing w:after="5"/>
        <w:ind w:right="0" w:hanging="427"/>
      </w:pPr>
      <w:r>
        <w:t xml:space="preserve">Zakres przedsięwzięcia finansowanego w ramach Programu musi być zgodny, na dzień złożenia wniosku o dofinansowanie, z programem ochrony powietrza w rozumieniu art. 91 Ustawy z dnia  </w:t>
      </w:r>
    </w:p>
    <w:p w14:paraId="05C35481" w14:textId="77777777" w:rsidR="00187B88" w:rsidRDefault="00000000">
      <w:pPr>
        <w:spacing w:after="0" w:line="259" w:lineRule="auto"/>
        <w:ind w:left="10" w:right="-9" w:hanging="10"/>
        <w:jc w:val="right"/>
      </w:pPr>
      <w:r>
        <w:t xml:space="preserve">27 kwietnia 2001r. – Prawo ochrony środowiska, właściwym ze względu na usytuowanie budynku; </w:t>
      </w:r>
    </w:p>
    <w:p w14:paraId="318D7A48" w14:textId="77777777" w:rsidR="00187B88" w:rsidRDefault="00000000">
      <w:pPr>
        <w:numPr>
          <w:ilvl w:val="0"/>
          <w:numId w:val="18"/>
        </w:numPr>
        <w:ind w:right="0" w:hanging="427"/>
      </w:pPr>
      <w:r>
        <w:t xml:space="preserve">Na przedsięwzięcia realizowane w budynkach mieszkalnych, na budowę których po 31 grudnia 2013 r.: </w:t>
      </w:r>
    </w:p>
    <w:p w14:paraId="1B98F673" w14:textId="77777777" w:rsidR="00187B88" w:rsidRDefault="00000000">
      <w:pPr>
        <w:numPr>
          <w:ilvl w:val="1"/>
          <w:numId w:val="18"/>
        </w:numPr>
        <w:ind w:right="0" w:hanging="360"/>
      </w:pPr>
      <w:r>
        <w:lastRenderedPageBreak/>
        <w:t xml:space="preserve">został złożony wniosek o pozwolenie na budowę lub odrębny wniosek o zatwierdzenie projektu budowlanego, </w:t>
      </w:r>
    </w:p>
    <w:p w14:paraId="56334888" w14:textId="77777777" w:rsidR="00187B88" w:rsidRDefault="00000000">
      <w:pPr>
        <w:numPr>
          <w:ilvl w:val="1"/>
          <w:numId w:val="18"/>
        </w:numPr>
        <w:spacing w:after="0"/>
        <w:ind w:right="0" w:hanging="360"/>
      </w:pPr>
      <w:r>
        <w:t xml:space="preserve">zostało dokonane zgłoszenie budowy lub wykonania robót budowlanych w przypadku, gdy  nie jest wymagane uzyskanie decyzji o pozwoleniu na budowę,  </w:t>
      </w:r>
    </w:p>
    <w:p w14:paraId="08727070" w14:textId="77777777" w:rsidR="00187B88" w:rsidRDefault="00000000">
      <w:pPr>
        <w:ind w:left="711" w:right="0" w:firstLine="0"/>
      </w:pPr>
      <w:r>
        <w:t xml:space="preserve">nie udziela się dofinansowania na zakres kosztów kwalifikowanych w tabeli 3 Załącznika 1a  do programu, tj. ocieplenie przegród budowlanych, stolarka okienna i drzwiowa; </w:t>
      </w:r>
    </w:p>
    <w:p w14:paraId="295022CD" w14:textId="77777777" w:rsidR="00187B88" w:rsidRDefault="00000000">
      <w:pPr>
        <w:numPr>
          <w:ilvl w:val="0"/>
          <w:numId w:val="18"/>
        </w:numPr>
        <w:ind w:right="0" w:hanging="427"/>
      </w:pPr>
      <w:r>
        <w:t xml:space="preserve">W przypadku montażu </w:t>
      </w:r>
      <w:proofErr w:type="spellStart"/>
      <w:r>
        <w:t>mikroinstalacji</w:t>
      </w:r>
      <w:proofErr w:type="spellEnd"/>
      <w:r>
        <w:t xml:space="preserve">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 </w:t>
      </w:r>
    </w:p>
    <w:p w14:paraId="0253C919" w14:textId="77777777" w:rsidR="00187B88" w:rsidRDefault="00000000">
      <w:pPr>
        <w:numPr>
          <w:ilvl w:val="0"/>
          <w:numId w:val="18"/>
        </w:numPr>
        <w:spacing w:after="224"/>
        <w:ind w:right="0" w:hanging="427"/>
      </w:pPr>
      <w:r>
        <w:t xml:space="preserve">Dofinansowaniu nie podlegają przedsięwzięcia polegające na zwiększeniu mocy już istniejącej </w:t>
      </w:r>
      <w:proofErr w:type="spellStart"/>
      <w:r>
        <w:t>mikroinstalacji</w:t>
      </w:r>
      <w:proofErr w:type="spellEnd"/>
      <w:r>
        <w:t xml:space="preserve"> fotowoltaicznej; </w:t>
      </w:r>
    </w:p>
    <w:p w14:paraId="63568784" w14:textId="77777777" w:rsidR="00187B88" w:rsidRDefault="00000000">
      <w:pPr>
        <w:spacing w:after="0" w:line="259" w:lineRule="auto"/>
        <w:ind w:left="284" w:right="0" w:firstLine="0"/>
        <w:jc w:val="left"/>
      </w:pPr>
      <w:r>
        <w:rPr>
          <w:noProof/>
        </w:rPr>
        <mc:AlternateContent>
          <mc:Choice Requires="wpg">
            <w:drawing>
              <wp:inline distT="0" distB="0" distL="0" distR="0" wp14:anchorId="46B87750" wp14:editId="2DC61AE5">
                <wp:extent cx="1829054" cy="7620"/>
                <wp:effectExtent l="0" t="0" r="0" b="0"/>
                <wp:docPr id="56055" name="Group 5605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412" name="Shape 5941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055" style="width:144.02pt;height:0.600037pt;mso-position-horizontal-relative:char;mso-position-vertical-relative:line" coordsize="18290,76">
                <v:shape id="Shape 5941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0999BF15" w14:textId="77777777" w:rsidR="00187B88" w:rsidRDefault="00000000">
      <w:pPr>
        <w:numPr>
          <w:ilvl w:val="0"/>
          <w:numId w:val="18"/>
        </w:numPr>
        <w:ind w:right="0" w:hanging="427"/>
      </w:pPr>
      <w:r>
        <w:t xml:space="preserve">Wykonanie ekspertyzy ornitologicznej i </w:t>
      </w:r>
      <w:proofErr w:type="spellStart"/>
      <w:r>
        <w:t>chiropterologicznej</w:t>
      </w:r>
      <w:proofErr w:type="spellEnd"/>
      <w:r>
        <w:t xml:space="preserve"> są obowiązkowe do uzyskania dofinansowania na realizację przedsięwzięcia, w przypadku dofinansowania na zakres kosztów kwalifikowanych wskazany w tabeli 3 Załącznika 1a do Programu,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w:t>
      </w:r>
    </w:p>
    <w:p w14:paraId="6A4430DD" w14:textId="77777777" w:rsidR="00187B88" w:rsidRDefault="00000000">
      <w:pPr>
        <w:numPr>
          <w:ilvl w:val="0"/>
          <w:numId w:val="18"/>
        </w:numPr>
        <w:ind w:right="0" w:hanging="427"/>
      </w:pPr>
      <w:r>
        <w:t>Wszystkie zainstalowane oraz użytkowane urządzenia służące do celów ogrzewania  i/lub przygotowania ciepłej wody użytkowej będą spełniać docelowe wymagania aktów prawa miejscowego, w tym uchwał antysmogowych</w:t>
      </w:r>
      <w:r>
        <w:rPr>
          <w:vertAlign w:val="superscript"/>
        </w:rPr>
        <w:footnoteReference w:id="33"/>
      </w:r>
      <w:r>
        <w:t xml:space="preserve">, obowiązujących na terenie położenia budynku objętego dofinansowaniem; </w:t>
      </w:r>
    </w:p>
    <w:p w14:paraId="55137CE1" w14:textId="77777777" w:rsidR="00187B88" w:rsidRDefault="00000000">
      <w:pPr>
        <w:numPr>
          <w:ilvl w:val="0"/>
          <w:numId w:val="18"/>
        </w:numPr>
        <w:spacing w:after="43"/>
        <w:ind w:right="0" w:hanging="427"/>
      </w:pPr>
      <w:r>
        <w:t xml:space="preserve">W ramach programu można dofinansować zakup i montaż tylko jednego wspólnego źródła ciepła dla budynku mieszkalnego do celów ogrzewania lub ogrzewania i </w:t>
      </w:r>
      <w:proofErr w:type="spellStart"/>
      <w:r>
        <w:t>cwu</w:t>
      </w:r>
      <w:proofErr w:type="spellEnd"/>
      <w:r>
        <w:t xml:space="preserve">.  </w:t>
      </w:r>
    </w:p>
    <w:p w14:paraId="67AAA179" w14:textId="77777777" w:rsidR="00187B88" w:rsidRDefault="00000000">
      <w:pPr>
        <w:numPr>
          <w:ilvl w:val="0"/>
          <w:numId w:val="18"/>
        </w:numPr>
        <w:ind w:right="0" w:hanging="427"/>
      </w:pPr>
      <w:r>
        <w:t xml:space="preserve">W przypadku, gdy budynek mieszkalny wielorodzinny, którego dotyczy wniosek  o dofinansowanie, jest podłączony do sieci ciepłowniczej nie jest możliwe otrzymanie dofinansowania na zakup i montaż innego źródła ciepła;  </w:t>
      </w:r>
    </w:p>
    <w:p w14:paraId="180181B7" w14:textId="77777777" w:rsidR="00187B88" w:rsidRDefault="00000000">
      <w:pPr>
        <w:numPr>
          <w:ilvl w:val="0"/>
          <w:numId w:val="18"/>
        </w:numPr>
        <w:ind w:right="0" w:hanging="427"/>
      </w:pPr>
      <w:r>
        <w:t xml:space="preserve">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budynku mieszkalnym pieców kaflowych lub kominków niespełniających </w:t>
      </w:r>
    </w:p>
    <w:p w14:paraId="0CDA0C65" w14:textId="77777777" w:rsidR="00187B88" w:rsidRDefault="00000000">
      <w:pPr>
        <w:tabs>
          <w:tab w:val="center" w:pos="1141"/>
          <w:tab w:val="center" w:pos="2412"/>
          <w:tab w:val="center" w:pos="3444"/>
          <w:tab w:val="center" w:pos="4467"/>
          <w:tab w:val="center" w:pos="5727"/>
          <w:tab w:val="center" w:pos="6732"/>
          <w:tab w:val="center" w:pos="7585"/>
          <w:tab w:val="right" w:pos="9338"/>
        </w:tabs>
        <w:spacing w:after="0" w:line="259" w:lineRule="auto"/>
        <w:ind w:left="0" w:right="-9" w:firstLine="0"/>
        <w:jc w:val="left"/>
      </w:pPr>
      <w:r>
        <w:tab/>
        <w:t xml:space="preserve">wymagań </w:t>
      </w:r>
      <w:r>
        <w:tab/>
      </w:r>
      <w:proofErr w:type="spellStart"/>
      <w:r>
        <w:t>ekoprojektu</w:t>
      </w:r>
      <w:proofErr w:type="spellEnd"/>
      <w:r>
        <w:t xml:space="preserve"> </w:t>
      </w:r>
      <w:r>
        <w:tab/>
        <w:t xml:space="preserve">oraz </w:t>
      </w:r>
      <w:r>
        <w:tab/>
        <w:t xml:space="preserve">docelowych </w:t>
      </w:r>
      <w:r>
        <w:tab/>
        <w:t xml:space="preserve">wymagań </w:t>
      </w:r>
      <w:r>
        <w:tab/>
        <w:t xml:space="preserve">aktów </w:t>
      </w:r>
      <w:r>
        <w:tab/>
        <w:t xml:space="preserve">prawa </w:t>
      </w:r>
      <w:r>
        <w:tab/>
        <w:t xml:space="preserve">miejscowego  </w:t>
      </w:r>
    </w:p>
    <w:p w14:paraId="241A3A09" w14:textId="77777777" w:rsidR="00187B88" w:rsidRDefault="00000000">
      <w:pPr>
        <w:spacing w:after="43"/>
        <w:ind w:left="708" w:right="0" w:firstLine="0"/>
      </w:pPr>
      <w:r>
        <w:t xml:space="preserve">(w tym uchwał antysmogowych, o których mowa w ust. 10 pkt.5) Części 4) programu), jednak muszą być one trwale odłączone od przewodu kominowego, co oznacza trwałe wyłączenie  z użytku i musi być to potwierdzone odpowiednim protokołem kominiarskim wydanym przez mistrza kominiarskiego. </w:t>
      </w:r>
    </w:p>
    <w:p w14:paraId="1D313FB7" w14:textId="77777777" w:rsidR="00187B88" w:rsidRDefault="00000000">
      <w:pPr>
        <w:numPr>
          <w:ilvl w:val="0"/>
          <w:numId w:val="18"/>
        </w:numPr>
        <w:spacing w:after="129"/>
        <w:ind w:right="0" w:hanging="427"/>
      </w:pPr>
      <w:r>
        <w:t xml:space="preserve">W przypadku, gdy w budynku mieszkalnym, w którym realizowane jest przedsięwzięcie, prowadzona jest działalność gospodarcza rozumiana zgodnie z unijnym prawem konkurencji, wysokość dotacji jest pomniejszana proporcjonalnie do powierzchni zajmowanej na prowadzenie działalności gospodarczej. </w:t>
      </w:r>
    </w:p>
    <w:p w14:paraId="05661E29" w14:textId="77777777" w:rsidR="00187B88" w:rsidRDefault="00000000">
      <w:pPr>
        <w:pStyle w:val="Nagwek1"/>
        <w:ind w:left="294"/>
      </w:pPr>
      <w:r>
        <w:lastRenderedPageBreak/>
        <w:t xml:space="preserve">11. Szczegółowe kryteria wyboru przedsięwzięć </w:t>
      </w:r>
    </w:p>
    <w:p w14:paraId="399FB3BB" w14:textId="77777777" w:rsidR="00187B88" w:rsidRDefault="00000000">
      <w:pPr>
        <w:spacing w:after="4320"/>
        <w:ind w:left="284" w:right="0" w:firstLine="0"/>
      </w:pPr>
      <w:r>
        <w:t xml:space="preserve">Kryteria oceny wniosków o udzielenie dofinansowania składanych w </w:t>
      </w:r>
      <w:proofErr w:type="spellStart"/>
      <w:r>
        <w:t>wfośigw</w:t>
      </w:r>
      <w:proofErr w:type="spellEnd"/>
      <w:r>
        <w:t xml:space="preserve"> przez gminy. </w:t>
      </w:r>
      <w:r>
        <w:rPr>
          <w:b/>
        </w:rPr>
        <w:t xml:space="preserve"> </w:t>
      </w:r>
    </w:p>
    <w:p w14:paraId="3EBEE68C" w14:textId="77777777" w:rsidR="00187B88" w:rsidRDefault="00000000">
      <w:pPr>
        <w:spacing w:after="0" w:line="259" w:lineRule="auto"/>
        <w:ind w:left="284" w:right="0" w:firstLine="0"/>
        <w:jc w:val="left"/>
      </w:pPr>
      <w:r>
        <w:rPr>
          <w:noProof/>
        </w:rPr>
        <mc:AlternateContent>
          <mc:Choice Requires="wpg">
            <w:drawing>
              <wp:inline distT="0" distB="0" distL="0" distR="0" wp14:anchorId="24028D13" wp14:editId="10EAC921">
                <wp:extent cx="1829054" cy="7620"/>
                <wp:effectExtent l="0" t="0" r="0" b="0"/>
                <wp:docPr id="56832" name="Group 5683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414" name="Shape 5941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832" style="width:144.02pt;height:0.599976pt;mso-position-horizontal-relative:char;mso-position-vertical-relative:line" coordsize="18290,76">
                <v:shape id="Shape 5941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3C9F6BFD" w14:textId="77777777" w:rsidR="00187B88" w:rsidRDefault="00187B88">
      <w:pPr>
        <w:spacing w:after="0" w:line="259" w:lineRule="auto"/>
        <w:ind w:left="-1157" w:right="10495" w:firstLine="0"/>
        <w:jc w:val="left"/>
      </w:pPr>
    </w:p>
    <w:tbl>
      <w:tblPr>
        <w:tblStyle w:val="TableGrid"/>
        <w:tblW w:w="9504" w:type="dxa"/>
        <w:tblInd w:w="56" w:type="dxa"/>
        <w:tblCellMar>
          <w:top w:w="24" w:type="dxa"/>
          <w:right w:w="58" w:type="dxa"/>
        </w:tblCellMar>
        <w:tblLook w:val="04A0" w:firstRow="1" w:lastRow="0" w:firstColumn="1" w:lastColumn="0" w:noHBand="0" w:noVBand="1"/>
      </w:tblPr>
      <w:tblGrid>
        <w:gridCol w:w="494"/>
        <w:gridCol w:w="333"/>
        <w:gridCol w:w="7012"/>
        <w:gridCol w:w="832"/>
        <w:gridCol w:w="833"/>
      </w:tblGrid>
      <w:tr w:rsidR="00187B88" w14:paraId="277F7CDC" w14:textId="77777777">
        <w:trPr>
          <w:trHeight w:val="352"/>
        </w:trPr>
        <w:tc>
          <w:tcPr>
            <w:tcW w:w="9504" w:type="dxa"/>
            <w:gridSpan w:val="5"/>
            <w:tcBorders>
              <w:top w:val="single" w:sz="4" w:space="0" w:color="000000"/>
              <w:left w:val="single" w:sz="4" w:space="0" w:color="000000"/>
              <w:bottom w:val="single" w:sz="4" w:space="0" w:color="000000"/>
              <w:right w:val="single" w:sz="4" w:space="0" w:color="000000"/>
            </w:tcBorders>
            <w:shd w:val="clear" w:color="auto" w:fill="BFBFBF"/>
            <w:vAlign w:val="bottom"/>
          </w:tcPr>
          <w:p w14:paraId="4AFEAEAA" w14:textId="77777777" w:rsidR="00187B88" w:rsidRDefault="00000000">
            <w:pPr>
              <w:spacing w:after="0" w:line="259" w:lineRule="auto"/>
              <w:ind w:left="0" w:right="0" w:firstLine="0"/>
              <w:jc w:val="left"/>
            </w:pPr>
            <w:r>
              <w:rPr>
                <w:b/>
              </w:rPr>
              <w:t xml:space="preserve">KRYTERIA DOSTĘPU </w:t>
            </w:r>
          </w:p>
        </w:tc>
      </w:tr>
      <w:tr w:rsidR="00187B88" w14:paraId="6296054B" w14:textId="77777777">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14:paraId="60E5DA3D" w14:textId="77777777" w:rsidR="00187B88" w:rsidRDefault="00000000">
            <w:pPr>
              <w:spacing w:after="0" w:line="259" w:lineRule="auto"/>
              <w:ind w:left="0" w:right="0" w:firstLine="0"/>
              <w:jc w:val="left"/>
            </w:pPr>
            <w:r>
              <w:rPr>
                <w:b/>
              </w:rPr>
              <w:t xml:space="preserve">Lp. </w:t>
            </w:r>
          </w:p>
        </w:tc>
        <w:tc>
          <w:tcPr>
            <w:tcW w:w="7345" w:type="dxa"/>
            <w:gridSpan w:val="2"/>
            <w:tcBorders>
              <w:top w:val="single" w:sz="4" w:space="0" w:color="000000"/>
              <w:left w:val="single" w:sz="4" w:space="0" w:color="000000"/>
              <w:bottom w:val="single" w:sz="4" w:space="0" w:color="000000"/>
              <w:right w:val="single" w:sz="4" w:space="0" w:color="000000"/>
            </w:tcBorders>
            <w:shd w:val="clear" w:color="auto" w:fill="BFBFBF"/>
          </w:tcPr>
          <w:p w14:paraId="6CF23996" w14:textId="77777777" w:rsidR="00187B88" w:rsidRDefault="00000000">
            <w:pPr>
              <w:spacing w:after="0" w:line="259" w:lineRule="auto"/>
              <w:ind w:left="0" w:right="51" w:firstLine="0"/>
              <w:jc w:val="center"/>
            </w:pPr>
            <w:r>
              <w:rPr>
                <w:b/>
              </w:rPr>
              <w:t xml:space="preserve">NAZWA KRYTERIUM </w:t>
            </w:r>
          </w:p>
        </w:tc>
        <w:tc>
          <w:tcPr>
            <w:tcW w:w="832" w:type="dxa"/>
            <w:tcBorders>
              <w:top w:val="single" w:sz="4" w:space="0" w:color="000000"/>
              <w:left w:val="single" w:sz="4" w:space="0" w:color="000000"/>
              <w:bottom w:val="single" w:sz="4" w:space="0" w:color="000000"/>
              <w:right w:val="single" w:sz="4" w:space="0" w:color="000000"/>
            </w:tcBorders>
            <w:shd w:val="clear" w:color="auto" w:fill="BFBFBF"/>
          </w:tcPr>
          <w:p w14:paraId="2398311F" w14:textId="77777777" w:rsidR="00187B88" w:rsidRDefault="00000000">
            <w:pPr>
              <w:spacing w:after="0" w:line="259" w:lineRule="auto"/>
              <w:ind w:left="0" w:right="50" w:firstLine="0"/>
              <w:jc w:val="center"/>
            </w:pPr>
            <w:r>
              <w:rPr>
                <w:b/>
              </w:rPr>
              <w:t xml:space="preserve">TAK </w:t>
            </w:r>
          </w:p>
        </w:tc>
        <w:tc>
          <w:tcPr>
            <w:tcW w:w="833" w:type="dxa"/>
            <w:tcBorders>
              <w:top w:val="single" w:sz="4" w:space="0" w:color="000000"/>
              <w:left w:val="single" w:sz="4" w:space="0" w:color="000000"/>
              <w:bottom w:val="single" w:sz="4" w:space="0" w:color="000000"/>
              <w:right w:val="single" w:sz="4" w:space="0" w:color="000000"/>
            </w:tcBorders>
            <w:shd w:val="clear" w:color="auto" w:fill="BFBFBF"/>
          </w:tcPr>
          <w:p w14:paraId="20A12F08" w14:textId="77777777" w:rsidR="00187B88" w:rsidRDefault="00000000">
            <w:pPr>
              <w:spacing w:after="0" w:line="259" w:lineRule="auto"/>
              <w:ind w:left="0" w:right="47" w:firstLine="0"/>
              <w:jc w:val="center"/>
            </w:pPr>
            <w:r>
              <w:rPr>
                <w:b/>
              </w:rPr>
              <w:t xml:space="preserve">NIE </w:t>
            </w:r>
          </w:p>
        </w:tc>
      </w:tr>
      <w:tr w:rsidR="00187B88" w14:paraId="1F7A3ABA" w14:textId="77777777">
        <w:trPr>
          <w:trHeight w:val="354"/>
        </w:trPr>
        <w:tc>
          <w:tcPr>
            <w:tcW w:w="494" w:type="dxa"/>
            <w:tcBorders>
              <w:top w:val="single" w:sz="4" w:space="0" w:color="000000"/>
              <w:left w:val="single" w:sz="4" w:space="0" w:color="000000"/>
              <w:bottom w:val="single" w:sz="4" w:space="0" w:color="000000"/>
              <w:right w:val="single" w:sz="4" w:space="0" w:color="000000"/>
            </w:tcBorders>
          </w:tcPr>
          <w:p w14:paraId="305601B6" w14:textId="77777777" w:rsidR="00187B88" w:rsidRDefault="00000000">
            <w:pPr>
              <w:spacing w:after="0" w:line="259" w:lineRule="auto"/>
              <w:ind w:left="0" w:right="0" w:firstLine="0"/>
              <w:jc w:val="left"/>
            </w:pPr>
            <w:r>
              <w:t xml:space="preserve">1 </w:t>
            </w:r>
          </w:p>
        </w:tc>
        <w:tc>
          <w:tcPr>
            <w:tcW w:w="7345" w:type="dxa"/>
            <w:gridSpan w:val="2"/>
            <w:tcBorders>
              <w:top w:val="single" w:sz="4" w:space="0" w:color="000000"/>
              <w:left w:val="single" w:sz="4" w:space="0" w:color="000000"/>
              <w:bottom w:val="single" w:sz="4" w:space="0" w:color="000000"/>
              <w:right w:val="single" w:sz="4" w:space="0" w:color="000000"/>
            </w:tcBorders>
          </w:tcPr>
          <w:p w14:paraId="6E8C796F" w14:textId="77777777" w:rsidR="00187B88" w:rsidRDefault="00000000">
            <w:pPr>
              <w:spacing w:after="0" w:line="259" w:lineRule="auto"/>
              <w:ind w:left="1" w:right="0" w:firstLine="0"/>
              <w:jc w:val="left"/>
            </w:pPr>
            <w:r>
              <w:t xml:space="preserve">Wniosek jest złożony w terminie określonym w regulaminie naboru </w:t>
            </w:r>
          </w:p>
        </w:tc>
        <w:tc>
          <w:tcPr>
            <w:tcW w:w="832" w:type="dxa"/>
            <w:tcBorders>
              <w:top w:val="single" w:sz="4" w:space="0" w:color="000000"/>
              <w:left w:val="single" w:sz="4" w:space="0" w:color="000000"/>
              <w:bottom w:val="single" w:sz="4" w:space="0" w:color="000000"/>
              <w:right w:val="single" w:sz="4" w:space="0" w:color="000000"/>
            </w:tcBorders>
          </w:tcPr>
          <w:p w14:paraId="1E1B7AC2" w14:textId="77777777" w:rsidR="00187B88" w:rsidRDefault="00000000">
            <w:pPr>
              <w:spacing w:after="0" w:line="259" w:lineRule="auto"/>
              <w:ind w:left="0" w:right="0" w:firstLine="0"/>
              <w:jc w:val="center"/>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F411974" w14:textId="77777777" w:rsidR="00187B88" w:rsidRDefault="00000000">
            <w:pPr>
              <w:spacing w:after="0" w:line="259" w:lineRule="auto"/>
              <w:ind w:left="1" w:right="0" w:firstLine="0"/>
              <w:jc w:val="center"/>
            </w:pPr>
            <w:r>
              <w:t xml:space="preserve"> </w:t>
            </w:r>
          </w:p>
        </w:tc>
      </w:tr>
      <w:tr w:rsidR="00187B88" w14:paraId="1C07A22A" w14:textId="77777777">
        <w:trPr>
          <w:trHeight w:val="355"/>
        </w:trPr>
        <w:tc>
          <w:tcPr>
            <w:tcW w:w="494" w:type="dxa"/>
            <w:tcBorders>
              <w:top w:val="single" w:sz="4" w:space="0" w:color="000000"/>
              <w:left w:val="single" w:sz="4" w:space="0" w:color="000000"/>
              <w:bottom w:val="single" w:sz="4" w:space="0" w:color="000000"/>
              <w:right w:val="single" w:sz="4" w:space="0" w:color="000000"/>
            </w:tcBorders>
          </w:tcPr>
          <w:p w14:paraId="2F2BC544" w14:textId="77777777" w:rsidR="00187B88" w:rsidRDefault="00000000">
            <w:pPr>
              <w:spacing w:after="0" w:line="259" w:lineRule="auto"/>
              <w:ind w:left="0" w:right="0" w:firstLine="0"/>
              <w:jc w:val="left"/>
            </w:pPr>
            <w:r>
              <w:t xml:space="preserve">2 </w:t>
            </w:r>
          </w:p>
        </w:tc>
        <w:tc>
          <w:tcPr>
            <w:tcW w:w="7345" w:type="dxa"/>
            <w:gridSpan w:val="2"/>
            <w:tcBorders>
              <w:top w:val="single" w:sz="4" w:space="0" w:color="000000"/>
              <w:left w:val="single" w:sz="4" w:space="0" w:color="000000"/>
              <w:bottom w:val="single" w:sz="4" w:space="0" w:color="000000"/>
              <w:right w:val="single" w:sz="4" w:space="0" w:color="000000"/>
            </w:tcBorders>
          </w:tcPr>
          <w:p w14:paraId="3D3B976C" w14:textId="77777777" w:rsidR="00187B88" w:rsidRDefault="00000000">
            <w:pPr>
              <w:spacing w:after="0" w:line="259" w:lineRule="auto"/>
              <w:ind w:left="1" w:right="0" w:firstLine="0"/>
              <w:jc w:val="left"/>
            </w:pPr>
            <w:r>
              <w:t xml:space="preserve">Wniosek jest złożony na obowiązującym formularzu i w wymaganej formie </w:t>
            </w:r>
          </w:p>
        </w:tc>
        <w:tc>
          <w:tcPr>
            <w:tcW w:w="832" w:type="dxa"/>
            <w:tcBorders>
              <w:top w:val="single" w:sz="4" w:space="0" w:color="000000"/>
              <w:left w:val="single" w:sz="4" w:space="0" w:color="000000"/>
              <w:bottom w:val="single" w:sz="4" w:space="0" w:color="000000"/>
              <w:right w:val="single" w:sz="4" w:space="0" w:color="000000"/>
            </w:tcBorders>
          </w:tcPr>
          <w:p w14:paraId="322CDC48" w14:textId="77777777" w:rsidR="00187B88" w:rsidRDefault="00000000">
            <w:pPr>
              <w:spacing w:after="0" w:line="259" w:lineRule="auto"/>
              <w:ind w:left="0" w:right="0" w:firstLine="0"/>
              <w:jc w:val="center"/>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7E0B8C05" w14:textId="77777777" w:rsidR="00187B88" w:rsidRDefault="00000000">
            <w:pPr>
              <w:spacing w:after="0" w:line="259" w:lineRule="auto"/>
              <w:ind w:left="1" w:right="0" w:firstLine="0"/>
              <w:jc w:val="center"/>
            </w:pPr>
            <w:r>
              <w:rPr>
                <w:b/>
              </w:rPr>
              <w:t xml:space="preserve"> </w:t>
            </w:r>
          </w:p>
        </w:tc>
      </w:tr>
      <w:tr w:rsidR="00187B88" w14:paraId="6EC35754" w14:textId="77777777">
        <w:trPr>
          <w:trHeight w:val="816"/>
        </w:trPr>
        <w:tc>
          <w:tcPr>
            <w:tcW w:w="494" w:type="dxa"/>
            <w:tcBorders>
              <w:top w:val="single" w:sz="4" w:space="0" w:color="000000"/>
              <w:left w:val="single" w:sz="4" w:space="0" w:color="000000"/>
              <w:bottom w:val="single" w:sz="4" w:space="0" w:color="000000"/>
              <w:right w:val="single" w:sz="4" w:space="0" w:color="000000"/>
            </w:tcBorders>
            <w:vAlign w:val="center"/>
          </w:tcPr>
          <w:p w14:paraId="6BE4F2F5" w14:textId="77777777" w:rsidR="00187B88" w:rsidRDefault="00000000">
            <w:pPr>
              <w:spacing w:after="0" w:line="259" w:lineRule="auto"/>
              <w:ind w:left="0" w:right="0" w:firstLine="0"/>
              <w:jc w:val="left"/>
            </w:pPr>
            <w:r>
              <w:t xml:space="preserve">3 </w:t>
            </w:r>
          </w:p>
        </w:tc>
        <w:tc>
          <w:tcPr>
            <w:tcW w:w="7345" w:type="dxa"/>
            <w:gridSpan w:val="2"/>
            <w:tcBorders>
              <w:top w:val="single" w:sz="4" w:space="0" w:color="000000"/>
              <w:left w:val="single" w:sz="4" w:space="0" w:color="000000"/>
              <w:bottom w:val="single" w:sz="4" w:space="0" w:color="000000"/>
              <w:right w:val="single" w:sz="4" w:space="0" w:color="000000"/>
            </w:tcBorders>
          </w:tcPr>
          <w:p w14:paraId="494988B4" w14:textId="77777777" w:rsidR="00187B88" w:rsidRDefault="00000000">
            <w:pPr>
              <w:spacing w:after="0" w:line="259" w:lineRule="auto"/>
              <w:ind w:left="1" w:right="51" w:firstLine="0"/>
            </w:pPr>
            <w:r>
              <w:t xml:space="preserve">Wniosek jest kompletny i prawidłowo podpisany, wypełniono wszystkie wymagane pola formularza wniosku oraz dołączono wszystkie wymagane załączniki </w:t>
            </w:r>
          </w:p>
        </w:tc>
        <w:tc>
          <w:tcPr>
            <w:tcW w:w="832" w:type="dxa"/>
            <w:tcBorders>
              <w:top w:val="single" w:sz="4" w:space="0" w:color="000000"/>
              <w:left w:val="single" w:sz="4" w:space="0" w:color="000000"/>
              <w:bottom w:val="single" w:sz="4" w:space="0" w:color="000000"/>
              <w:right w:val="single" w:sz="4" w:space="0" w:color="000000"/>
            </w:tcBorders>
            <w:vAlign w:val="center"/>
          </w:tcPr>
          <w:p w14:paraId="250E4A38" w14:textId="77777777" w:rsidR="00187B88" w:rsidRDefault="00000000">
            <w:pPr>
              <w:spacing w:after="0" w:line="259" w:lineRule="auto"/>
              <w:ind w:left="0" w:right="0" w:firstLine="0"/>
              <w:jc w:val="center"/>
            </w:pPr>
            <w: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3041FE3E" w14:textId="77777777" w:rsidR="00187B88" w:rsidRDefault="00000000">
            <w:pPr>
              <w:spacing w:after="0" w:line="259" w:lineRule="auto"/>
              <w:ind w:left="1" w:right="0" w:firstLine="0"/>
              <w:jc w:val="center"/>
            </w:pPr>
            <w:r>
              <w:t xml:space="preserve"> </w:t>
            </w:r>
          </w:p>
        </w:tc>
      </w:tr>
      <w:tr w:rsidR="00187B88" w14:paraId="7D2156F0" w14:textId="77777777">
        <w:trPr>
          <w:trHeight w:val="547"/>
        </w:trPr>
        <w:tc>
          <w:tcPr>
            <w:tcW w:w="494" w:type="dxa"/>
            <w:tcBorders>
              <w:top w:val="single" w:sz="4" w:space="0" w:color="000000"/>
              <w:left w:val="single" w:sz="4" w:space="0" w:color="000000"/>
              <w:bottom w:val="single" w:sz="4" w:space="0" w:color="000000"/>
              <w:right w:val="single" w:sz="4" w:space="0" w:color="000000"/>
            </w:tcBorders>
            <w:vAlign w:val="center"/>
          </w:tcPr>
          <w:p w14:paraId="56FA244E" w14:textId="77777777" w:rsidR="00187B88" w:rsidRDefault="00000000">
            <w:pPr>
              <w:spacing w:after="0" w:line="259" w:lineRule="auto"/>
              <w:ind w:left="0" w:right="0" w:firstLine="0"/>
              <w:jc w:val="left"/>
            </w:pPr>
            <w:r>
              <w:t xml:space="preserve">4 </w:t>
            </w:r>
          </w:p>
        </w:tc>
        <w:tc>
          <w:tcPr>
            <w:tcW w:w="7345" w:type="dxa"/>
            <w:gridSpan w:val="2"/>
            <w:tcBorders>
              <w:top w:val="single" w:sz="4" w:space="0" w:color="000000"/>
              <w:left w:val="single" w:sz="4" w:space="0" w:color="000000"/>
              <w:bottom w:val="single" w:sz="4" w:space="0" w:color="000000"/>
              <w:right w:val="single" w:sz="4" w:space="0" w:color="000000"/>
            </w:tcBorders>
          </w:tcPr>
          <w:p w14:paraId="554FA8AA" w14:textId="77777777" w:rsidR="00187B88" w:rsidRDefault="00000000">
            <w:pPr>
              <w:spacing w:after="0" w:line="259" w:lineRule="auto"/>
              <w:ind w:left="1" w:right="0" w:firstLine="0"/>
              <w:jc w:val="left"/>
            </w:pPr>
            <w:r>
              <w:t xml:space="preserve">Wnioskodawca mieści się w katalogu Beneficjentów, określonym w programie priorytetowym  </w:t>
            </w:r>
          </w:p>
        </w:tc>
        <w:tc>
          <w:tcPr>
            <w:tcW w:w="832" w:type="dxa"/>
            <w:tcBorders>
              <w:top w:val="single" w:sz="4" w:space="0" w:color="000000"/>
              <w:left w:val="single" w:sz="4" w:space="0" w:color="000000"/>
              <w:bottom w:val="single" w:sz="4" w:space="0" w:color="000000"/>
              <w:right w:val="single" w:sz="4" w:space="0" w:color="000000"/>
            </w:tcBorders>
            <w:vAlign w:val="center"/>
          </w:tcPr>
          <w:p w14:paraId="6C0663E9" w14:textId="77777777" w:rsidR="00187B88" w:rsidRDefault="00000000">
            <w:pPr>
              <w:spacing w:after="0" w:line="259" w:lineRule="auto"/>
              <w:ind w:left="0" w:right="0" w:firstLine="0"/>
              <w:jc w:val="center"/>
            </w:pPr>
            <w: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4C33DFE6" w14:textId="77777777" w:rsidR="00187B88" w:rsidRDefault="00000000">
            <w:pPr>
              <w:spacing w:after="0" w:line="259" w:lineRule="auto"/>
              <w:ind w:left="1" w:right="0" w:firstLine="0"/>
              <w:jc w:val="center"/>
            </w:pPr>
            <w:r>
              <w:t xml:space="preserve"> </w:t>
            </w:r>
          </w:p>
        </w:tc>
      </w:tr>
      <w:tr w:rsidR="00187B88" w14:paraId="51DE9DA0" w14:textId="77777777">
        <w:trPr>
          <w:trHeight w:val="1082"/>
        </w:trPr>
        <w:tc>
          <w:tcPr>
            <w:tcW w:w="494" w:type="dxa"/>
            <w:tcBorders>
              <w:top w:val="single" w:sz="4" w:space="0" w:color="000000"/>
              <w:left w:val="single" w:sz="4" w:space="0" w:color="000000"/>
              <w:bottom w:val="single" w:sz="4" w:space="0" w:color="000000"/>
              <w:right w:val="single" w:sz="4" w:space="0" w:color="000000"/>
            </w:tcBorders>
            <w:vAlign w:val="center"/>
          </w:tcPr>
          <w:p w14:paraId="031133F8" w14:textId="77777777" w:rsidR="00187B88" w:rsidRDefault="00000000">
            <w:pPr>
              <w:spacing w:after="0" w:line="259" w:lineRule="auto"/>
              <w:ind w:left="0" w:right="0" w:firstLine="0"/>
              <w:jc w:val="left"/>
            </w:pPr>
            <w:r>
              <w:t xml:space="preserve">5 </w:t>
            </w:r>
          </w:p>
        </w:tc>
        <w:tc>
          <w:tcPr>
            <w:tcW w:w="7345" w:type="dxa"/>
            <w:gridSpan w:val="2"/>
            <w:tcBorders>
              <w:top w:val="single" w:sz="4" w:space="0" w:color="000000"/>
              <w:left w:val="single" w:sz="4" w:space="0" w:color="000000"/>
              <w:bottom w:val="single" w:sz="4" w:space="0" w:color="000000"/>
              <w:right w:val="single" w:sz="4" w:space="0" w:color="000000"/>
            </w:tcBorders>
          </w:tcPr>
          <w:p w14:paraId="46037175" w14:textId="77777777" w:rsidR="00187B88" w:rsidRDefault="00000000">
            <w:pPr>
              <w:spacing w:after="0" w:line="259" w:lineRule="auto"/>
              <w:ind w:left="1" w:right="46" w:firstLine="0"/>
            </w:pPr>
            <w:r>
              <w:t xml:space="preserve">W ciągu ostatnich 3 lat przed dniem złożenia wniosku właściwy terytorialnie </w:t>
            </w:r>
            <w:proofErr w:type="spellStart"/>
            <w:r>
              <w:t>wfośigw</w:t>
            </w:r>
            <w:proofErr w:type="spellEnd"/>
            <w:r>
              <w:t xml:space="preserve"> lub NFOŚiGW nie wypowiedział Wnioskodawcy lub nie rozwiązał z nim umowy o dofinansowanie – za wyjątkiem rozwiązania za porozumieniem stron – z przyczyn leżących po stronie Wnioskodawcy </w:t>
            </w:r>
          </w:p>
        </w:tc>
        <w:tc>
          <w:tcPr>
            <w:tcW w:w="832" w:type="dxa"/>
            <w:tcBorders>
              <w:top w:val="single" w:sz="4" w:space="0" w:color="000000"/>
              <w:left w:val="single" w:sz="4" w:space="0" w:color="000000"/>
              <w:bottom w:val="single" w:sz="4" w:space="0" w:color="000000"/>
              <w:right w:val="single" w:sz="4" w:space="0" w:color="000000"/>
            </w:tcBorders>
            <w:vAlign w:val="center"/>
          </w:tcPr>
          <w:p w14:paraId="0D247079" w14:textId="77777777" w:rsidR="00187B88" w:rsidRDefault="00000000">
            <w:pPr>
              <w:spacing w:after="0" w:line="259" w:lineRule="auto"/>
              <w:ind w:left="0" w:right="0" w:firstLine="0"/>
              <w:jc w:val="center"/>
            </w:pPr>
            <w: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49FB89B4" w14:textId="77777777" w:rsidR="00187B88" w:rsidRDefault="00000000">
            <w:pPr>
              <w:spacing w:after="0" w:line="259" w:lineRule="auto"/>
              <w:ind w:left="1" w:right="0" w:firstLine="0"/>
              <w:jc w:val="center"/>
            </w:pPr>
            <w:r>
              <w:t xml:space="preserve"> </w:t>
            </w:r>
          </w:p>
        </w:tc>
      </w:tr>
      <w:tr w:rsidR="00187B88" w14:paraId="701708E3" w14:textId="77777777">
        <w:trPr>
          <w:trHeight w:val="817"/>
        </w:trPr>
        <w:tc>
          <w:tcPr>
            <w:tcW w:w="494" w:type="dxa"/>
            <w:tcBorders>
              <w:top w:val="single" w:sz="4" w:space="0" w:color="000000"/>
              <w:left w:val="single" w:sz="4" w:space="0" w:color="000000"/>
              <w:bottom w:val="single" w:sz="4" w:space="0" w:color="000000"/>
              <w:right w:val="single" w:sz="4" w:space="0" w:color="000000"/>
            </w:tcBorders>
            <w:vAlign w:val="center"/>
          </w:tcPr>
          <w:p w14:paraId="6451D7CB" w14:textId="77777777" w:rsidR="00187B88" w:rsidRDefault="00000000">
            <w:pPr>
              <w:spacing w:after="0" w:line="259" w:lineRule="auto"/>
              <w:ind w:left="0" w:right="0" w:firstLine="0"/>
              <w:jc w:val="left"/>
            </w:pPr>
            <w:r>
              <w:t xml:space="preserve">6 </w:t>
            </w:r>
          </w:p>
        </w:tc>
        <w:tc>
          <w:tcPr>
            <w:tcW w:w="7345" w:type="dxa"/>
            <w:gridSpan w:val="2"/>
            <w:tcBorders>
              <w:top w:val="single" w:sz="4" w:space="0" w:color="000000"/>
              <w:left w:val="single" w:sz="4" w:space="0" w:color="000000"/>
              <w:bottom w:val="single" w:sz="4" w:space="0" w:color="000000"/>
              <w:right w:val="single" w:sz="4" w:space="0" w:color="000000"/>
            </w:tcBorders>
          </w:tcPr>
          <w:p w14:paraId="32D06A54" w14:textId="77777777" w:rsidR="00187B88" w:rsidRDefault="00000000">
            <w:pPr>
              <w:spacing w:after="0" w:line="259" w:lineRule="auto"/>
              <w:ind w:left="1" w:right="47" w:firstLine="0"/>
            </w:pPr>
            <w:r>
              <w:t xml:space="preserve">Wnioskodawca wywiązuje się z zobowiązań publiczno-prawnych i cywilnoprawnych na rzecz właściwego terytorialnie </w:t>
            </w:r>
            <w:proofErr w:type="spellStart"/>
            <w:r>
              <w:t>wfośigw</w:t>
            </w:r>
            <w:proofErr w:type="spellEnd"/>
            <w:r>
              <w:t xml:space="preserve"> oraz NFOŚiGW i nie ma w stosunku do nich żadnych zaległości </w:t>
            </w:r>
          </w:p>
        </w:tc>
        <w:tc>
          <w:tcPr>
            <w:tcW w:w="832" w:type="dxa"/>
            <w:tcBorders>
              <w:top w:val="single" w:sz="4" w:space="0" w:color="000000"/>
              <w:left w:val="single" w:sz="4" w:space="0" w:color="000000"/>
              <w:bottom w:val="single" w:sz="4" w:space="0" w:color="000000"/>
              <w:right w:val="single" w:sz="4" w:space="0" w:color="000000"/>
            </w:tcBorders>
            <w:vAlign w:val="center"/>
          </w:tcPr>
          <w:p w14:paraId="008BDB5B" w14:textId="77777777" w:rsidR="00187B88" w:rsidRDefault="00000000">
            <w:pPr>
              <w:spacing w:after="0" w:line="259" w:lineRule="auto"/>
              <w:ind w:left="0" w:right="0" w:firstLine="0"/>
              <w:jc w:val="center"/>
            </w:pPr>
            <w: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106AE670" w14:textId="77777777" w:rsidR="00187B88" w:rsidRDefault="00000000">
            <w:pPr>
              <w:spacing w:after="0" w:line="259" w:lineRule="auto"/>
              <w:ind w:left="1" w:right="0" w:firstLine="0"/>
              <w:jc w:val="center"/>
            </w:pPr>
            <w:r>
              <w:t xml:space="preserve"> </w:t>
            </w:r>
          </w:p>
        </w:tc>
      </w:tr>
      <w:tr w:rsidR="00187B88" w14:paraId="104C5FED" w14:textId="77777777">
        <w:trPr>
          <w:trHeight w:val="355"/>
        </w:trPr>
        <w:tc>
          <w:tcPr>
            <w:tcW w:w="494" w:type="dxa"/>
            <w:tcBorders>
              <w:top w:val="single" w:sz="4" w:space="0" w:color="000000"/>
              <w:left w:val="single" w:sz="4" w:space="0" w:color="000000"/>
              <w:bottom w:val="single" w:sz="4" w:space="0" w:color="000000"/>
              <w:right w:val="single" w:sz="4" w:space="0" w:color="000000"/>
            </w:tcBorders>
          </w:tcPr>
          <w:p w14:paraId="3EBCECA1" w14:textId="77777777" w:rsidR="00187B88" w:rsidRDefault="00000000">
            <w:pPr>
              <w:spacing w:after="0" w:line="259" w:lineRule="auto"/>
              <w:ind w:left="0" w:right="0" w:firstLine="0"/>
              <w:jc w:val="left"/>
            </w:pPr>
            <w:r>
              <w:t xml:space="preserve">7 </w:t>
            </w:r>
          </w:p>
        </w:tc>
        <w:tc>
          <w:tcPr>
            <w:tcW w:w="7345" w:type="dxa"/>
            <w:gridSpan w:val="2"/>
            <w:tcBorders>
              <w:top w:val="single" w:sz="4" w:space="0" w:color="000000"/>
              <w:left w:val="single" w:sz="4" w:space="0" w:color="000000"/>
              <w:bottom w:val="single" w:sz="4" w:space="0" w:color="000000"/>
              <w:right w:val="single" w:sz="4" w:space="0" w:color="000000"/>
            </w:tcBorders>
          </w:tcPr>
          <w:p w14:paraId="70CEBDF8" w14:textId="77777777" w:rsidR="00187B88" w:rsidRDefault="00000000">
            <w:pPr>
              <w:spacing w:after="0" w:line="259" w:lineRule="auto"/>
              <w:ind w:left="1" w:right="0" w:firstLine="0"/>
              <w:jc w:val="left"/>
            </w:pPr>
            <w:r>
              <w:t xml:space="preserve">Cel i rodzaj przedsięwzięcia jest zgodny z programem priorytetowym </w:t>
            </w:r>
          </w:p>
        </w:tc>
        <w:tc>
          <w:tcPr>
            <w:tcW w:w="832" w:type="dxa"/>
            <w:tcBorders>
              <w:top w:val="single" w:sz="4" w:space="0" w:color="000000"/>
              <w:left w:val="single" w:sz="4" w:space="0" w:color="000000"/>
              <w:bottom w:val="single" w:sz="4" w:space="0" w:color="000000"/>
              <w:right w:val="single" w:sz="4" w:space="0" w:color="000000"/>
            </w:tcBorders>
          </w:tcPr>
          <w:p w14:paraId="465AB8FF" w14:textId="77777777" w:rsidR="00187B88" w:rsidRDefault="00000000">
            <w:pPr>
              <w:spacing w:after="0" w:line="259" w:lineRule="auto"/>
              <w:ind w:left="34" w:right="0" w:firstLine="0"/>
              <w:jc w:val="center"/>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177E9AD" w14:textId="77777777" w:rsidR="00187B88" w:rsidRDefault="00000000">
            <w:pPr>
              <w:spacing w:after="0" w:line="259" w:lineRule="auto"/>
              <w:ind w:left="1" w:right="0" w:firstLine="0"/>
              <w:jc w:val="center"/>
            </w:pPr>
            <w:r>
              <w:t xml:space="preserve"> </w:t>
            </w:r>
          </w:p>
        </w:tc>
      </w:tr>
      <w:tr w:rsidR="00187B88" w14:paraId="0E19DEA2" w14:textId="77777777">
        <w:trPr>
          <w:trHeight w:val="353"/>
        </w:trPr>
        <w:tc>
          <w:tcPr>
            <w:tcW w:w="494" w:type="dxa"/>
            <w:tcBorders>
              <w:top w:val="single" w:sz="4" w:space="0" w:color="000000"/>
              <w:left w:val="single" w:sz="4" w:space="0" w:color="000000"/>
              <w:bottom w:val="single" w:sz="4" w:space="0" w:color="000000"/>
              <w:right w:val="single" w:sz="4" w:space="0" w:color="000000"/>
            </w:tcBorders>
          </w:tcPr>
          <w:p w14:paraId="5D08C4E9" w14:textId="77777777" w:rsidR="00187B88" w:rsidRDefault="00000000">
            <w:pPr>
              <w:spacing w:after="0" w:line="259" w:lineRule="auto"/>
              <w:ind w:left="0" w:right="0" w:firstLine="0"/>
              <w:jc w:val="left"/>
            </w:pPr>
            <w:r>
              <w:t xml:space="preserve">8 </w:t>
            </w:r>
          </w:p>
        </w:tc>
        <w:tc>
          <w:tcPr>
            <w:tcW w:w="7345" w:type="dxa"/>
            <w:gridSpan w:val="2"/>
            <w:tcBorders>
              <w:top w:val="single" w:sz="4" w:space="0" w:color="000000"/>
              <w:left w:val="single" w:sz="4" w:space="0" w:color="000000"/>
              <w:bottom w:val="single" w:sz="4" w:space="0" w:color="000000"/>
              <w:right w:val="single" w:sz="4" w:space="0" w:color="000000"/>
            </w:tcBorders>
          </w:tcPr>
          <w:p w14:paraId="3477193A" w14:textId="77777777" w:rsidR="00187B88" w:rsidRDefault="00000000">
            <w:pPr>
              <w:spacing w:after="0" w:line="259" w:lineRule="auto"/>
              <w:ind w:left="1" w:right="0" w:firstLine="0"/>
              <w:jc w:val="left"/>
            </w:pPr>
            <w:r>
              <w:t xml:space="preserve">Okres realizacji przedsięwzięcia jest zgodny z programem priorytetowym </w:t>
            </w:r>
          </w:p>
        </w:tc>
        <w:tc>
          <w:tcPr>
            <w:tcW w:w="832" w:type="dxa"/>
            <w:tcBorders>
              <w:top w:val="single" w:sz="4" w:space="0" w:color="000000"/>
              <w:left w:val="single" w:sz="4" w:space="0" w:color="000000"/>
              <w:bottom w:val="single" w:sz="4" w:space="0" w:color="000000"/>
              <w:right w:val="single" w:sz="4" w:space="0" w:color="000000"/>
            </w:tcBorders>
          </w:tcPr>
          <w:p w14:paraId="580FA634" w14:textId="77777777" w:rsidR="00187B88" w:rsidRDefault="00000000">
            <w:pPr>
              <w:spacing w:after="0" w:line="259" w:lineRule="auto"/>
              <w:ind w:left="0" w:right="0" w:firstLine="0"/>
              <w:jc w:val="center"/>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B67F473" w14:textId="77777777" w:rsidR="00187B88" w:rsidRDefault="00000000">
            <w:pPr>
              <w:spacing w:after="0" w:line="259" w:lineRule="auto"/>
              <w:ind w:left="1" w:right="0" w:firstLine="0"/>
              <w:jc w:val="center"/>
            </w:pPr>
            <w:r>
              <w:t xml:space="preserve"> </w:t>
            </w:r>
          </w:p>
        </w:tc>
      </w:tr>
      <w:tr w:rsidR="00187B88" w14:paraId="52D6C76E" w14:textId="77777777">
        <w:trPr>
          <w:trHeight w:val="548"/>
        </w:trPr>
        <w:tc>
          <w:tcPr>
            <w:tcW w:w="494" w:type="dxa"/>
            <w:tcBorders>
              <w:top w:val="single" w:sz="4" w:space="0" w:color="000000"/>
              <w:left w:val="single" w:sz="4" w:space="0" w:color="000000"/>
              <w:bottom w:val="single" w:sz="4" w:space="0" w:color="000000"/>
              <w:right w:val="single" w:sz="4" w:space="0" w:color="000000"/>
            </w:tcBorders>
            <w:vAlign w:val="center"/>
          </w:tcPr>
          <w:p w14:paraId="117EB443" w14:textId="77777777" w:rsidR="00187B88" w:rsidRDefault="00000000">
            <w:pPr>
              <w:spacing w:after="0" w:line="259" w:lineRule="auto"/>
              <w:ind w:left="0" w:right="0" w:firstLine="0"/>
              <w:jc w:val="left"/>
            </w:pPr>
            <w:r>
              <w:t xml:space="preserve">9 </w:t>
            </w:r>
          </w:p>
        </w:tc>
        <w:tc>
          <w:tcPr>
            <w:tcW w:w="7345" w:type="dxa"/>
            <w:gridSpan w:val="2"/>
            <w:tcBorders>
              <w:top w:val="single" w:sz="4" w:space="0" w:color="000000"/>
              <w:left w:val="single" w:sz="4" w:space="0" w:color="000000"/>
              <w:bottom w:val="single" w:sz="4" w:space="0" w:color="000000"/>
              <w:right w:val="single" w:sz="4" w:space="0" w:color="000000"/>
            </w:tcBorders>
          </w:tcPr>
          <w:p w14:paraId="44D625C9" w14:textId="77777777" w:rsidR="00187B88" w:rsidRDefault="00000000">
            <w:pPr>
              <w:spacing w:after="0" w:line="259" w:lineRule="auto"/>
              <w:ind w:left="1" w:right="0" w:firstLine="0"/>
              <w:jc w:val="left"/>
            </w:pPr>
            <w:r>
              <w:t xml:space="preserve">Forma i intensywność wnioskowanego dofinansowania są zgodne z programem priorytetowym </w:t>
            </w:r>
          </w:p>
        </w:tc>
        <w:tc>
          <w:tcPr>
            <w:tcW w:w="832" w:type="dxa"/>
            <w:tcBorders>
              <w:top w:val="single" w:sz="4" w:space="0" w:color="000000"/>
              <w:left w:val="single" w:sz="4" w:space="0" w:color="000000"/>
              <w:bottom w:val="single" w:sz="4" w:space="0" w:color="000000"/>
              <w:right w:val="single" w:sz="4" w:space="0" w:color="000000"/>
            </w:tcBorders>
            <w:vAlign w:val="center"/>
          </w:tcPr>
          <w:p w14:paraId="667479BE" w14:textId="77777777" w:rsidR="00187B88" w:rsidRDefault="00000000">
            <w:pPr>
              <w:spacing w:after="0" w:line="259" w:lineRule="auto"/>
              <w:ind w:left="34" w:right="0" w:firstLine="0"/>
              <w:jc w:val="center"/>
            </w:pPr>
            <w: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1D6F532E" w14:textId="77777777" w:rsidR="00187B88" w:rsidRDefault="00000000">
            <w:pPr>
              <w:spacing w:after="0" w:line="259" w:lineRule="auto"/>
              <w:ind w:left="39" w:right="0" w:firstLine="0"/>
              <w:jc w:val="center"/>
            </w:pPr>
            <w:r>
              <w:t xml:space="preserve"> </w:t>
            </w:r>
          </w:p>
        </w:tc>
      </w:tr>
      <w:tr w:rsidR="00187B88" w14:paraId="62A89988" w14:textId="77777777">
        <w:trPr>
          <w:trHeight w:val="354"/>
        </w:trPr>
        <w:tc>
          <w:tcPr>
            <w:tcW w:w="9504" w:type="dxa"/>
            <w:gridSpan w:val="5"/>
            <w:tcBorders>
              <w:top w:val="single" w:sz="4" w:space="0" w:color="000000"/>
              <w:left w:val="single" w:sz="4" w:space="0" w:color="000000"/>
              <w:bottom w:val="single" w:sz="4" w:space="0" w:color="000000"/>
              <w:right w:val="single" w:sz="4" w:space="0" w:color="000000"/>
            </w:tcBorders>
            <w:shd w:val="clear" w:color="auto" w:fill="BFBFBF"/>
            <w:vAlign w:val="bottom"/>
          </w:tcPr>
          <w:p w14:paraId="14AD97E3" w14:textId="77777777" w:rsidR="00187B88" w:rsidRDefault="00000000">
            <w:pPr>
              <w:spacing w:after="0" w:line="259" w:lineRule="auto"/>
              <w:ind w:left="0" w:right="0" w:firstLine="0"/>
              <w:jc w:val="left"/>
            </w:pPr>
            <w:r>
              <w:rPr>
                <w:b/>
              </w:rPr>
              <w:t xml:space="preserve">KRYTERIA JAKOŚCIOWE DOPUSZCZAJĄCE </w:t>
            </w:r>
          </w:p>
        </w:tc>
      </w:tr>
      <w:tr w:rsidR="00187B88" w14:paraId="619343A5" w14:textId="77777777">
        <w:trPr>
          <w:trHeight w:val="352"/>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14:paraId="7916EDD7" w14:textId="77777777" w:rsidR="00187B88" w:rsidRDefault="00000000">
            <w:pPr>
              <w:spacing w:after="0" w:line="259" w:lineRule="auto"/>
              <w:ind w:left="0" w:right="0" w:firstLine="0"/>
              <w:jc w:val="left"/>
            </w:pPr>
            <w:r>
              <w:rPr>
                <w:b/>
              </w:rPr>
              <w:t xml:space="preserve">Lp. </w:t>
            </w:r>
          </w:p>
        </w:tc>
        <w:tc>
          <w:tcPr>
            <w:tcW w:w="7345" w:type="dxa"/>
            <w:gridSpan w:val="2"/>
            <w:tcBorders>
              <w:top w:val="single" w:sz="4" w:space="0" w:color="000000"/>
              <w:left w:val="single" w:sz="4" w:space="0" w:color="000000"/>
              <w:bottom w:val="single" w:sz="4" w:space="0" w:color="000000"/>
              <w:right w:val="single" w:sz="4" w:space="0" w:color="000000"/>
            </w:tcBorders>
            <w:shd w:val="clear" w:color="auto" w:fill="BFBFBF"/>
          </w:tcPr>
          <w:p w14:paraId="7FAF3F79" w14:textId="77777777" w:rsidR="00187B88" w:rsidRDefault="00000000">
            <w:pPr>
              <w:spacing w:after="0" w:line="259" w:lineRule="auto"/>
              <w:ind w:left="0" w:right="51" w:firstLine="0"/>
              <w:jc w:val="center"/>
            </w:pPr>
            <w:r>
              <w:rPr>
                <w:b/>
              </w:rPr>
              <w:t xml:space="preserve">NAZWA KRYTERIUM </w:t>
            </w:r>
          </w:p>
        </w:tc>
        <w:tc>
          <w:tcPr>
            <w:tcW w:w="832" w:type="dxa"/>
            <w:tcBorders>
              <w:top w:val="single" w:sz="4" w:space="0" w:color="000000"/>
              <w:left w:val="single" w:sz="4" w:space="0" w:color="000000"/>
              <w:bottom w:val="single" w:sz="4" w:space="0" w:color="000000"/>
              <w:right w:val="single" w:sz="4" w:space="0" w:color="000000"/>
            </w:tcBorders>
            <w:shd w:val="clear" w:color="auto" w:fill="BFBFBF"/>
          </w:tcPr>
          <w:p w14:paraId="0122F43B" w14:textId="77777777" w:rsidR="00187B88" w:rsidRDefault="00000000">
            <w:pPr>
              <w:spacing w:after="0" w:line="259" w:lineRule="auto"/>
              <w:ind w:left="0" w:right="50" w:firstLine="0"/>
              <w:jc w:val="center"/>
            </w:pPr>
            <w:r>
              <w:rPr>
                <w:b/>
              </w:rPr>
              <w:t xml:space="preserve">TAK </w:t>
            </w:r>
          </w:p>
        </w:tc>
        <w:tc>
          <w:tcPr>
            <w:tcW w:w="833" w:type="dxa"/>
            <w:tcBorders>
              <w:top w:val="single" w:sz="4" w:space="0" w:color="000000"/>
              <w:left w:val="single" w:sz="4" w:space="0" w:color="000000"/>
              <w:bottom w:val="single" w:sz="4" w:space="0" w:color="000000"/>
              <w:right w:val="single" w:sz="4" w:space="0" w:color="000000"/>
            </w:tcBorders>
            <w:shd w:val="clear" w:color="auto" w:fill="BFBFBF"/>
          </w:tcPr>
          <w:p w14:paraId="350024DF" w14:textId="77777777" w:rsidR="00187B88" w:rsidRDefault="00000000">
            <w:pPr>
              <w:spacing w:after="0" w:line="259" w:lineRule="auto"/>
              <w:ind w:left="0" w:right="47" w:firstLine="0"/>
              <w:jc w:val="center"/>
            </w:pPr>
            <w:r>
              <w:rPr>
                <w:b/>
              </w:rPr>
              <w:t xml:space="preserve">NIE </w:t>
            </w:r>
          </w:p>
        </w:tc>
      </w:tr>
      <w:tr w:rsidR="00187B88" w14:paraId="583CA38B" w14:textId="77777777">
        <w:trPr>
          <w:trHeight w:val="371"/>
        </w:trPr>
        <w:tc>
          <w:tcPr>
            <w:tcW w:w="494" w:type="dxa"/>
            <w:tcBorders>
              <w:top w:val="single" w:sz="4" w:space="0" w:color="000000"/>
              <w:left w:val="single" w:sz="4" w:space="0" w:color="000000"/>
              <w:bottom w:val="single" w:sz="4" w:space="0" w:color="000000"/>
              <w:right w:val="single" w:sz="4" w:space="0" w:color="000000"/>
            </w:tcBorders>
          </w:tcPr>
          <w:p w14:paraId="699704F7" w14:textId="77777777" w:rsidR="00187B88" w:rsidRDefault="00000000">
            <w:pPr>
              <w:spacing w:after="0" w:line="259" w:lineRule="auto"/>
              <w:ind w:left="0" w:right="48" w:firstLine="0"/>
              <w:jc w:val="center"/>
            </w:pPr>
            <w:r>
              <w:t xml:space="preserve">1 </w:t>
            </w:r>
          </w:p>
        </w:tc>
        <w:tc>
          <w:tcPr>
            <w:tcW w:w="7345" w:type="dxa"/>
            <w:gridSpan w:val="2"/>
            <w:tcBorders>
              <w:top w:val="single" w:sz="4" w:space="0" w:color="000000"/>
              <w:left w:val="single" w:sz="4" w:space="0" w:color="000000"/>
              <w:bottom w:val="single" w:sz="4" w:space="0" w:color="000000"/>
              <w:right w:val="single" w:sz="4" w:space="0" w:color="000000"/>
            </w:tcBorders>
          </w:tcPr>
          <w:p w14:paraId="61A66F2A" w14:textId="77777777" w:rsidR="00187B88" w:rsidRDefault="00000000">
            <w:pPr>
              <w:spacing w:after="0" w:line="259" w:lineRule="auto"/>
              <w:ind w:left="1" w:right="0" w:firstLine="0"/>
              <w:jc w:val="left"/>
            </w:pPr>
            <w:r>
              <w:t xml:space="preserve">Wykonalność przedsięwzięcia. </w:t>
            </w:r>
          </w:p>
        </w:tc>
        <w:tc>
          <w:tcPr>
            <w:tcW w:w="832" w:type="dxa"/>
            <w:tcBorders>
              <w:top w:val="single" w:sz="4" w:space="0" w:color="000000"/>
              <w:left w:val="single" w:sz="4" w:space="0" w:color="000000"/>
              <w:bottom w:val="single" w:sz="4" w:space="0" w:color="000000"/>
              <w:right w:val="single" w:sz="4" w:space="0" w:color="000000"/>
            </w:tcBorders>
          </w:tcPr>
          <w:p w14:paraId="49038CA1" w14:textId="77777777" w:rsidR="00187B88" w:rsidRDefault="00000000">
            <w:pPr>
              <w:spacing w:after="0" w:line="259" w:lineRule="auto"/>
              <w:ind w:left="0" w:right="0" w:firstLine="0"/>
              <w:jc w:val="center"/>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836C552" w14:textId="77777777" w:rsidR="00187B88" w:rsidRDefault="00000000">
            <w:pPr>
              <w:spacing w:after="0" w:line="259" w:lineRule="auto"/>
              <w:ind w:left="1" w:right="0" w:firstLine="0"/>
              <w:jc w:val="center"/>
            </w:pPr>
            <w:r>
              <w:t xml:space="preserve"> </w:t>
            </w:r>
          </w:p>
        </w:tc>
      </w:tr>
      <w:tr w:rsidR="00187B88" w14:paraId="4D8FD376" w14:textId="77777777">
        <w:trPr>
          <w:trHeight w:val="370"/>
        </w:trPr>
        <w:tc>
          <w:tcPr>
            <w:tcW w:w="494" w:type="dxa"/>
            <w:tcBorders>
              <w:top w:val="single" w:sz="4" w:space="0" w:color="000000"/>
              <w:left w:val="single" w:sz="4" w:space="0" w:color="000000"/>
              <w:bottom w:val="single" w:sz="4" w:space="0" w:color="000000"/>
              <w:right w:val="single" w:sz="4" w:space="0" w:color="000000"/>
            </w:tcBorders>
          </w:tcPr>
          <w:p w14:paraId="295AF3A6" w14:textId="77777777" w:rsidR="00187B88" w:rsidRDefault="00000000">
            <w:pPr>
              <w:spacing w:after="0" w:line="259" w:lineRule="auto"/>
              <w:ind w:left="0" w:right="48" w:firstLine="0"/>
              <w:jc w:val="center"/>
            </w:pPr>
            <w:r>
              <w:t xml:space="preserve">2 </w:t>
            </w:r>
          </w:p>
        </w:tc>
        <w:tc>
          <w:tcPr>
            <w:tcW w:w="7345" w:type="dxa"/>
            <w:gridSpan w:val="2"/>
            <w:tcBorders>
              <w:top w:val="single" w:sz="4" w:space="0" w:color="000000"/>
              <w:left w:val="single" w:sz="4" w:space="0" w:color="000000"/>
              <w:bottom w:val="single" w:sz="4" w:space="0" w:color="000000"/>
              <w:right w:val="single" w:sz="4" w:space="0" w:color="000000"/>
            </w:tcBorders>
          </w:tcPr>
          <w:p w14:paraId="2141ED37" w14:textId="77777777" w:rsidR="00187B88" w:rsidRDefault="00000000">
            <w:pPr>
              <w:spacing w:after="0" w:line="259" w:lineRule="auto"/>
              <w:ind w:left="1" w:right="0" w:firstLine="0"/>
              <w:jc w:val="left"/>
            </w:pPr>
            <w:r>
              <w:t xml:space="preserve">Zasadność realizacji przedsięwzięcia. </w:t>
            </w:r>
          </w:p>
        </w:tc>
        <w:tc>
          <w:tcPr>
            <w:tcW w:w="832" w:type="dxa"/>
            <w:tcBorders>
              <w:top w:val="single" w:sz="4" w:space="0" w:color="000000"/>
              <w:left w:val="single" w:sz="4" w:space="0" w:color="000000"/>
              <w:bottom w:val="single" w:sz="4" w:space="0" w:color="000000"/>
              <w:right w:val="single" w:sz="4" w:space="0" w:color="000000"/>
            </w:tcBorders>
          </w:tcPr>
          <w:p w14:paraId="79361C83" w14:textId="77777777" w:rsidR="00187B88" w:rsidRDefault="00000000">
            <w:pPr>
              <w:spacing w:after="0" w:line="259" w:lineRule="auto"/>
              <w:ind w:left="0" w:right="0" w:firstLine="0"/>
              <w:jc w:val="center"/>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BF0BD03" w14:textId="77777777" w:rsidR="00187B88" w:rsidRDefault="00000000">
            <w:pPr>
              <w:spacing w:after="0" w:line="259" w:lineRule="auto"/>
              <w:ind w:left="1" w:right="0" w:firstLine="0"/>
              <w:jc w:val="center"/>
            </w:pPr>
            <w:r>
              <w:t xml:space="preserve"> </w:t>
            </w:r>
          </w:p>
        </w:tc>
      </w:tr>
      <w:tr w:rsidR="00187B88" w14:paraId="3277CC77" w14:textId="77777777">
        <w:trPr>
          <w:trHeight w:val="6246"/>
        </w:trPr>
        <w:tc>
          <w:tcPr>
            <w:tcW w:w="7839" w:type="dxa"/>
            <w:gridSpan w:val="3"/>
            <w:tcBorders>
              <w:top w:val="single" w:sz="4" w:space="0" w:color="000000"/>
              <w:left w:val="single" w:sz="4" w:space="0" w:color="000000"/>
              <w:bottom w:val="single" w:sz="4" w:space="0" w:color="000000"/>
              <w:right w:val="single" w:sz="4" w:space="0" w:color="000000"/>
            </w:tcBorders>
          </w:tcPr>
          <w:p w14:paraId="21B038A0" w14:textId="77777777" w:rsidR="00187B88" w:rsidRDefault="00000000">
            <w:pPr>
              <w:spacing w:after="44" w:line="239" w:lineRule="auto"/>
              <w:ind w:left="0" w:right="0" w:firstLine="0"/>
            </w:pPr>
            <w:r>
              <w:lastRenderedPageBreak/>
              <w:t xml:space="preserve">Wnioskodawca zobowiązuje się w oświadczeniu złożonym we wniosku o dofinansowanie do zapewnienia, że: </w:t>
            </w:r>
          </w:p>
          <w:p w14:paraId="0079150A" w14:textId="77777777" w:rsidR="00187B88" w:rsidRDefault="00000000">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r>
              <w:t xml:space="preserve">W przypadku zakupu i montażu źródła ciepła w budynku mieszkalnym </w:t>
            </w:r>
          </w:p>
          <w:p w14:paraId="4028DBFA" w14:textId="77777777" w:rsidR="00187B88" w:rsidRDefault="00000000">
            <w:pPr>
              <w:spacing w:after="24" w:line="259" w:lineRule="auto"/>
              <w:ind w:left="720" w:right="0" w:firstLine="0"/>
              <w:jc w:val="left"/>
            </w:pPr>
            <w:r>
              <w:t xml:space="preserve">budynek mieszkalny nie jest podłączony do sieci ciepłowniczej, </w:t>
            </w:r>
          </w:p>
          <w:p w14:paraId="7A8BDA43" w14:textId="77777777" w:rsidR="00187B88" w:rsidRDefault="00000000">
            <w:pPr>
              <w:spacing w:after="46" w:line="240" w:lineRule="auto"/>
              <w:ind w:left="720" w:right="0" w:hanging="360"/>
            </w:pPr>
            <w:r>
              <w:rPr>
                <w:rFonts w:ascii="Segoe UI Symbol" w:eastAsia="Segoe UI Symbol" w:hAnsi="Segoe UI Symbol" w:cs="Segoe UI Symbol"/>
              </w:rPr>
              <w:t>−</w:t>
            </w:r>
            <w:r>
              <w:rPr>
                <w:rFonts w:ascii="Arial" w:eastAsia="Arial" w:hAnsi="Arial" w:cs="Arial"/>
              </w:rPr>
              <w:t xml:space="preserve"> </w:t>
            </w:r>
            <w:r>
              <w:t xml:space="preserve">Dla jednej wspólnoty mieszkaniowej może być udzielone jedno dofinansowanie w ramach programu, </w:t>
            </w:r>
          </w:p>
          <w:p w14:paraId="62413CD7" w14:textId="77777777" w:rsidR="00187B88" w:rsidRDefault="00000000">
            <w:pPr>
              <w:spacing w:after="44" w:line="239" w:lineRule="auto"/>
              <w:ind w:left="720" w:right="49" w:hanging="360"/>
            </w:pPr>
            <w:r>
              <w:rPr>
                <w:rFonts w:ascii="Segoe UI Symbol" w:eastAsia="Segoe UI Symbol" w:hAnsi="Segoe UI Symbol" w:cs="Segoe UI Symbol"/>
              </w:rPr>
              <w:t>−</w:t>
            </w:r>
            <w:r>
              <w:rPr>
                <w:rFonts w:ascii="Arial" w:eastAsia="Arial" w:hAnsi="Arial" w:cs="Arial"/>
              </w:rPr>
              <w:t xml:space="preserve"> </w:t>
            </w:r>
            <w:r>
              <w:t xml:space="preserve">Koszty kwalifikowane będą zgodne z programem, w tym w szczególności z Załącznikiem nr 1a – Rodzaje kosztów kwalifikowanych oraz wymagania techniczne dla Części 4) programu, </w:t>
            </w:r>
          </w:p>
          <w:p w14:paraId="7BC7F1B9" w14:textId="77777777" w:rsidR="00187B88" w:rsidRDefault="00000000">
            <w:pPr>
              <w:spacing w:after="46" w:line="239" w:lineRule="auto"/>
              <w:ind w:left="720" w:right="49" w:hanging="360"/>
            </w:pPr>
            <w:r>
              <w:rPr>
                <w:rFonts w:ascii="Segoe UI Symbol" w:eastAsia="Segoe UI Symbol" w:hAnsi="Segoe UI Symbol" w:cs="Segoe UI Symbol"/>
              </w:rPr>
              <w:t>−</w:t>
            </w:r>
            <w:r>
              <w:rPr>
                <w:rFonts w:ascii="Arial" w:eastAsia="Arial" w:hAnsi="Arial" w:cs="Arial"/>
              </w:rPr>
              <w:t xml:space="preserve"> </w:t>
            </w:r>
            <w:r>
              <w:t xml:space="preserve">Zakres przedsięwzięcia  finansowanego w ramach programu będzie zgodny z programem ochrony powietrza w rozumieniu art. 91 ustawy z dnia 27 kwietnia 2001 r. – Prawo ochrony środowiska, właściwym ze względu na usytuowanie budynku, </w:t>
            </w:r>
          </w:p>
          <w:p w14:paraId="40913C72" w14:textId="77777777" w:rsidR="00187B88" w:rsidRDefault="00000000">
            <w:pPr>
              <w:spacing w:after="0" w:line="259" w:lineRule="auto"/>
              <w:ind w:left="720" w:right="47" w:hanging="360"/>
            </w:pPr>
            <w:r>
              <w:rPr>
                <w:rFonts w:ascii="Segoe UI Symbol" w:eastAsia="Segoe UI Symbol" w:hAnsi="Segoe UI Symbol" w:cs="Segoe UI Symbol"/>
              </w:rPr>
              <w:t>−</w:t>
            </w:r>
            <w:r>
              <w:rPr>
                <w:rFonts w:ascii="Arial" w:eastAsia="Arial" w:hAnsi="Arial" w:cs="Arial"/>
              </w:rPr>
              <w:t xml:space="preserve"> </w:t>
            </w:r>
            <w:r>
              <w:t xml:space="preserve">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budynku mieszkalnym pieców kaflowych lub kominków niespełniających wymagań </w:t>
            </w:r>
            <w:proofErr w:type="spellStart"/>
            <w:r>
              <w:t>ekoprojektu</w:t>
            </w:r>
            <w:proofErr w:type="spellEnd"/>
            <w:r>
              <w:t xml:space="preserve"> oraz docelowych wymagań aktów prawa miejscowego (w tym uchwał antysmogowych, o których mowa w ust. 10 pkt.5) Części 4) programu), jednak muszą być one trwale odłączone od przewodu kominowego, co oznacza trwałe wyłączenie z użytku i musi być to potwierdzone odpowiednim protokołem kominiarskim wydanym przez mistrza kominiarskiego, </w:t>
            </w:r>
          </w:p>
        </w:tc>
        <w:tc>
          <w:tcPr>
            <w:tcW w:w="832" w:type="dxa"/>
            <w:tcBorders>
              <w:top w:val="single" w:sz="4" w:space="0" w:color="000000"/>
              <w:left w:val="single" w:sz="4" w:space="0" w:color="000000"/>
              <w:bottom w:val="single" w:sz="4" w:space="0" w:color="000000"/>
              <w:right w:val="single" w:sz="4" w:space="0" w:color="000000"/>
            </w:tcBorders>
            <w:vAlign w:val="center"/>
          </w:tcPr>
          <w:p w14:paraId="1EC8AD2B" w14:textId="77777777" w:rsidR="00187B88" w:rsidRDefault="00000000">
            <w:pPr>
              <w:spacing w:after="0" w:line="259" w:lineRule="auto"/>
              <w:ind w:left="0" w:right="0" w:firstLine="0"/>
              <w:jc w:val="center"/>
            </w:pPr>
            <w: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13A8169A" w14:textId="77777777" w:rsidR="00187B88" w:rsidRDefault="00000000">
            <w:pPr>
              <w:spacing w:after="0" w:line="259" w:lineRule="auto"/>
              <w:ind w:left="1" w:right="0" w:firstLine="0"/>
              <w:jc w:val="center"/>
            </w:pPr>
            <w:r>
              <w:t xml:space="preserve"> </w:t>
            </w:r>
          </w:p>
        </w:tc>
      </w:tr>
      <w:tr w:rsidR="00187B88" w14:paraId="3C2D9B32" w14:textId="77777777">
        <w:trPr>
          <w:trHeight w:val="1924"/>
        </w:trPr>
        <w:tc>
          <w:tcPr>
            <w:tcW w:w="827" w:type="dxa"/>
            <w:gridSpan w:val="2"/>
            <w:tcBorders>
              <w:top w:val="single" w:sz="4" w:space="0" w:color="000000"/>
              <w:left w:val="single" w:sz="4" w:space="0" w:color="000000"/>
              <w:bottom w:val="nil"/>
              <w:right w:val="nil"/>
            </w:tcBorders>
          </w:tcPr>
          <w:p w14:paraId="38EBC5C0" w14:textId="77777777" w:rsidR="00187B88" w:rsidRDefault="00000000">
            <w:pPr>
              <w:spacing w:after="0" w:line="259" w:lineRule="auto"/>
              <w:ind w:left="288" w:right="0" w:firstLine="0"/>
              <w:jc w:val="center"/>
            </w:pPr>
            <w:r>
              <w:rPr>
                <w:rFonts w:ascii="Segoe UI Symbol" w:eastAsia="Segoe UI Symbol" w:hAnsi="Segoe UI Symbol" w:cs="Segoe UI Symbol"/>
              </w:rPr>
              <w:t>−</w:t>
            </w:r>
            <w:r>
              <w:rPr>
                <w:rFonts w:ascii="Arial" w:eastAsia="Arial" w:hAnsi="Arial" w:cs="Arial"/>
              </w:rPr>
              <w:t xml:space="preserve"> </w:t>
            </w:r>
          </w:p>
        </w:tc>
        <w:tc>
          <w:tcPr>
            <w:tcW w:w="7011" w:type="dxa"/>
            <w:tcBorders>
              <w:top w:val="single" w:sz="4" w:space="0" w:color="000000"/>
              <w:left w:val="nil"/>
              <w:bottom w:val="nil"/>
              <w:right w:val="single" w:sz="4" w:space="0" w:color="000000"/>
            </w:tcBorders>
          </w:tcPr>
          <w:p w14:paraId="480E2C65" w14:textId="77777777" w:rsidR="00187B88" w:rsidRDefault="00000000">
            <w:pPr>
              <w:spacing w:after="0" w:line="259" w:lineRule="auto"/>
              <w:ind w:left="0" w:right="48" w:firstLine="0"/>
            </w:pPr>
            <w:r>
              <w:t>Wymianie/likwidacji ulegną wszystkie źródła ciepła na paliwo stałe, niespełniające wymagań minimum 5 klasy według normy przenoszącej normę europejską EN 303-5 i po zakończeniu realizacji przedsięwzięcia wszystkie zainstalowane oraz użytkowane urządzenia służące do celów ogrzewania lub przygotowania ciepłej wody użytkowej będą spełniać docelowe wymagania aktów prawa miejscowego, w tym uchwał antysmogowych</w:t>
            </w:r>
            <w:r>
              <w:rPr>
                <w:vertAlign w:val="superscript"/>
              </w:rPr>
              <w:footnoteReference w:id="34"/>
            </w:r>
            <w:r>
              <w:t xml:space="preserve"> obowiązujących na terenie położenia budynku mieszkalnego, </w:t>
            </w:r>
          </w:p>
        </w:tc>
        <w:tc>
          <w:tcPr>
            <w:tcW w:w="832" w:type="dxa"/>
            <w:tcBorders>
              <w:top w:val="single" w:sz="4" w:space="0" w:color="000000"/>
              <w:left w:val="single" w:sz="4" w:space="0" w:color="000000"/>
              <w:bottom w:val="nil"/>
              <w:right w:val="single" w:sz="4" w:space="0" w:color="000000"/>
            </w:tcBorders>
          </w:tcPr>
          <w:p w14:paraId="62C9E9C5" w14:textId="77777777" w:rsidR="00187B88" w:rsidRDefault="00187B88">
            <w:pPr>
              <w:spacing w:after="160" w:line="259" w:lineRule="auto"/>
              <w:ind w:left="0" w:right="0" w:firstLine="0"/>
              <w:jc w:val="left"/>
            </w:pPr>
          </w:p>
        </w:tc>
        <w:tc>
          <w:tcPr>
            <w:tcW w:w="833" w:type="dxa"/>
            <w:tcBorders>
              <w:top w:val="single" w:sz="4" w:space="0" w:color="000000"/>
              <w:left w:val="single" w:sz="4" w:space="0" w:color="000000"/>
              <w:bottom w:val="nil"/>
              <w:right w:val="single" w:sz="4" w:space="0" w:color="000000"/>
            </w:tcBorders>
          </w:tcPr>
          <w:p w14:paraId="771A048D" w14:textId="77777777" w:rsidR="00187B88" w:rsidRDefault="00187B88">
            <w:pPr>
              <w:spacing w:after="160" w:line="259" w:lineRule="auto"/>
              <w:ind w:left="0" w:right="0" w:firstLine="0"/>
              <w:jc w:val="left"/>
            </w:pPr>
          </w:p>
        </w:tc>
      </w:tr>
      <w:tr w:rsidR="00187B88" w14:paraId="112376B7" w14:textId="77777777">
        <w:trPr>
          <w:trHeight w:val="1891"/>
        </w:trPr>
        <w:tc>
          <w:tcPr>
            <w:tcW w:w="827" w:type="dxa"/>
            <w:gridSpan w:val="2"/>
            <w:tcBorders>
              <w:top w:val="nil"/>
              <w:left w:val="single" w:sz="4" w:space="0" w:color="000000"/>
              <w:bottom w:val="nil"/>
              <w:right w:val="nil"/>
            </w:tcBorders>
          </w:tcPr>
          <w:p w14:paraId="3CA79E50" w14:textId="77777777" w:rsidR="00187B88" w:rsidRDefault="00000000">
            <w:pPr>
              <w:spacing w:after="0" w:line="259" w:lineRule="auto"/>
              <w:ind w:left="288" w:right="0" w:firstLine="0"/>
              <w:jc w:val="center"/>
            </w:pPr>
            <w:r>
              <w:rPr>
                <w:rFonts w:ascii="Segoe UI Symbol" w:eastAsia="Segoe UI Symbol" w:hAnsi="Segoe UI Symbol" w:cs="Segoe UI Symbol"/>
              </w:rPr>
              <w:t>−</w:t>
            </w:r>
            <w:r>
              <w:rPr>
                <w:rFonts w:ascii="Arial" w:eastAsia="Arial" w:hAnsi="Arial" w:cs="Arial"/>
              </w:rPr>
              <w:t xml:space="preserve"> </w:t>
            </w:r>
          </w:p>
        </w:tc>
        <w:tc>
          <w:tcPr>
            <w:tcW w:w="7011" w:type="dxa"/>
            <w:tcBorders>
              <w:top w:val="nil"/>
              <w:left w:val="nil"/>
              <w:bottom w:val="nil"/>
              <w:right w:val="single" w:sz="4" w:space="0" w:color="000000"/>
            </w:tcBorders>
          </w:tcPr>
          <w:p w14:paraId="0571320A" w14:textId="77777777" w:rsidR="00187B88" w:rsidRDefault="00000000">
            <w:pPr>
              <w:spacing w:after="0" w:line="259" w:lineRule="auto"/>
              <w:ind w:left="0" w:right="46" w:firstLine="0"/>
            </w:pPr>
            <w:r>
              <w:t xml:space="preserve">Okres trwałości przedsięwzięcia wynosi 5 lat od daty zakończenia przedsięwzięcia. W okresie trwałości beneficjent końcowy nie może zmienić przeznaczenia lokali z mieszkalnych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Załączniku nr 1a do programu, </w:t>
            </w:r>
          </w:p>
        </w:tc>
        <w:tc>
          <w:tcPr>
            <w:tcW w:w="832" w:type="dxa"/>
            <w:tcBorders>
              <w:top w:val="nil"/>
              <w:left w:val="single" w:sz="4" w:space="0" w:color="000000"/>
              <w:bottom w:val="nil"/>
              <w:right w:val="single" w:sz="4" w:space="0" w:color="000000"/>
            </w:tcBorders>
          </w:tcPr>
          <w:p w14:paraId="62996E57" w14:textId="77777777" w:rsidR="00187B88" w:rsidRDefault="00187B88">
            <w:pPr>
              <w:spacing w:after="160" w:line="259" w:lineRule="auto"/>
              <w:ind w:left="0" w:right="0" w:firstLine="0"/>
              <w:jc w:val="left"/>
            </w:pPr>
          </w:p>
        </w:tc>
        <w:tc>
          <w:tcPr>
            <w:tcW w:w="833" w:type="dxa"/>
            <w:tcBorders>
              <w:top w:val="nil"/>
              <w:left w:val="single" w:sz="4" w:space="0" w:color="000000"/>
              <w:bottom w:val="nil"/>
              <w:right w:val="single" w:sz="4" w:space="0" w:color="000000"/>
            </w:tcBorders>
          </w:tcPr>
          <w:p w14:paraId="332AEF1A" w14:textId="77777777" w:rsidR="00187B88" w:rsidRDefault="00187B88">
            <w:pPr>
              <w:spacing w:after="160" w:line="259" w:lineRule="auto"/>
              <w:ind w:left="0" w:right="0" w:firstLine="0"/>
              <w:jc w:val="left"/>
            </w:pPr>
          </w:p>
        </w:tc>
      </w:tr>
      <w:tr w:rsidR="00187B88" w14:paraId="3E55D104" w14:textId="77777777">
        <w:trPr>
          <w:trHeight w:val="1624"/>
        </w:trPr>
        <w:tc>
          <w:tcPr>
            <w:tcW w:w="827" w:type="dxa"/>
            <w:gridSpan w:val="2"/>
            <w:tcBorders>
              <w:top w:val="nil"/>
              <w:left w:val="single" w:sz="4" w:space="0" w:color="000000"/>
              <w:bottom w:val="nil"/>
              <w:right w:val="nil"/>
            </w:tcBorders>
          </w:tcPr>
          <w:p w14:paraId="188DFBC9" w14:textId="77777777" w:rsidR="00187B88" w:rsidRDefault="00000000">
            <w:pPr>
              <w:spacing w:after="0" w:line="259" w:lineRule="auto"/>
              <w:ind w:left="288" w:right="0" w:firstLine="0"/>
              <w:jc w:val="center"/>
            </w:pPr>
            <w:r>
              <w:rPr>
                <w:rFonts w:ascii="Segoe UI Symbol" w:eastAsia="Segoe UI Symbol" w:hAnsi="Segoe UI Symbol" w:cs="Segoe UI Symbol"/>
              </w:rPr>
              <w:t>−</w:t>
            </w:r>
            <w:r>
              <w:rPr>
                <w:rFonts w:ascii="Arial" w:eastAsia="Arial" w:hAnsi="Arial" w:cs="Arial"/>
              </w:rPr>
              <w:t xml:space="preserve"> </w:t>
            </w:r>
          </w:p>
        </w:tc>
        <w:tc>
          <w:tcPr>
            <w:tcW w:w="7011" w:type="dxa"/>
            <w:tcBorders>
              <w:top w:val="nil"/>
              <w:left w:val="nil"/>
              <w:bottom w:val="nil"/>
              <w:right w:val="single" w:sz="4" w:space="0" w:color="000000"/>
            </w:tcBorders>
          </w:tcPr>
          <w:p w14:paraId="1A01156E" w14:textId="77777777" w:rsidR="00187B88" w:rsidRDefault="00000000">
            <w:pPr>
              <w:spacing w:after="0" w:line="259" w:lineRule="auto"/>
              <w:ind w:left="0" w:right="45" w:firstLine="0"/>
            </w:pPr>
            <w:r>
              <w:t xml:space="preserve">W przypadku dofinansowania zakresu rzeczowego wskazanego w tabeli 3 załącznika 1a do programu przeprowadzi audyt energetyczny oraz wykona ekspertyzę ornitologiczną i </w:t>
            </w:r>
            <w:proofErr w:type="spellStart"/>
            <w:r>
              <w:t>chiropterologiczną</w:t>
            </w:r>
            <w:proofErr w:type="spellEnd"/>
            <w:r>
              <w:t xml:space="preserve"> nie później niż do dnia zakończenia realizacji wnioskowanego przedsięwzięcia</w:t>
            </w:r>
            <w:r>
              <w:rPr>
                <w:rFonts w:ascii="Times New Roman" w:eastAsia="Times New Roman" w:hAnsi="Times New Roman" w:cs="Times New Roman"/>
                <w:sz w:val="24"/>
              </w:rPr>
              <w:t xml:space="preserve"> </w:t>
            </w:r>
            <w:r>
              <w:t xml:space="preserve">a zakres prac dla wybranego wariantu wynikającego z audytu energetycznego zostanie zrealizowany w ramach złożonego wniosku o dofinansowanie, </w:t>
            </w:r>
          </w:p>
        </w:tc>
        <w:tc>
          <w:tcPr>
            <w:tcW w:w="832" w:type="dxa"/>
            <w:tcBorders>
              <w:top w:val="nil"/>
              <w:left w:val="single" w:sz="4" w:space="0" w:color="000000"/>
              <w:bottom w:val="nil"/>
              <w:right w:val="single" w:sz="4" w:space="0" w:color="000000"/>
            </w:tcBorders>
          </w:tcPr>
          <w:p w14:paraId="369FD469" w14:textId="77777777" w:rsidR="00187B88" w:rsidRDefault="00187B88">
            <w:pPr>
              <w:spacing w:after="160" w:line="259" w:lineRule="auto"/>
              <w:ind w:left="0" w:right="0" w:firstLine="0"/>
              <w:jc w:val="left"/>
            </w:pPr>
          </w:p>
        </w:tc>
        <w:tc>
          <w:tcPr>
            <w:tcW w:w="833" w:type="dxa"/>
            <w:tcBorders>
              <w:top w:val="nil"/>
              <w:left w:val="single" w:sz="4" w:space="0" w:color="000000"/>
              <w:bottom w:val="nil"/>
              <w:right w:val="single" w:sz="4" w:space="0" w:color="000000"/>
            </w:tcBorders>
          </w:tcPr>
          <w:p w14:paraId="2CA48382" w14:textId="77777777" w:rsidR="00187B88" w:rsidRDefault="00187B88">
            <w:pPr>
              <w:spacing w:after="160" w:line="259" w:lineRule="auto"/>
              <w:ind w:left="0" w:right="0" w:firstLine="0"/>
              <w:jc w:val="left"/>
            </w:pPr>
          </w:p>
        </w:tc>
      </w:tr>
      <w:tr w:rsidR="00187B88" w14:paraId="589DA384" w14:textId="77777777">
        <w:trPr>
          <w:trHeight w:val="795"/>
        </w:trPr>
        <w:tc>
          <w:tcPr>
            <w:tcW w:w="827" w:type="dxa"/>
            <w:gridSpan w:val="2"/>
            <w:tcBorders>
              <w:top w:val="nil"/>
              <w:left w:val="single" w:sz="4" w:space="0" w:color="000000"/>
              <w:bottom w:val="single" w:sz="4" w:space="0" w:color="000000"/>
              <w:right w:val="nil"/>
            </w:tcBorders>
          </w:tcPr>
          <w:p w14:paraId="7D406888" w14:textId="77777777" w:rsidR="00187B88" w:rsidRDefault="00000000">
            <w:pPr>
              <w:spacing w:after="0" w:line="259" w:lineRule="auto"/>
              <w:ind w:left="288" w:right="0" w:firstLine="0"/>
              <w:jc w:val="center"/>
            </w:pPr>
            <w:r>
              <w:rPr>
                <w:rFonts w:ascii="Segoe UI Symbol" w:eastAsia="Segoe UI Symbol" w:hAnsi="Segoe UI Symbol" w:cs="Segoe UI Symbol"/>
              </w:rPr>
              <w:lastRenderedPageBreak/>
              <w:t>−</w:t>
            </w:r>
            <w:r>
              <w:rPr>
                <w:rFonts w:ascii="Arial" w:eastAsia="Arial" w:hAnsi="Arial" w:cs="Arial"/>
              </w:rPr>
              <w:t xml:space="preserve"> </w:t>
            </w:r>
          </w:p>
        </w:tc>
        <w:tc>
          <w:tcPr>
            <w:tcW w:w="7011" w:type="dxa"/>
            <w:tcBorders>
              <w:top w:val="nil"/>
              <w:left w:val="nil"/>
              <w:bottom w:val="single" w:sz="4" w:space="0" w:color="000000"/>
              <w:right w:val="single" w:sz="4" w:space="0" w:color="000000"/>
            </w:tcBorders>
          </w:tcPr>
          <w:p w14:paraId="2AF720B2" w14:textId="77777777" w:rsidR="00187B88" w:rsidRDefault="00000000">
            <w:pPr>
              <w:spacing w:after="0" w:line="259" w:lineRule="auto"/>
              <w:ind w:left="0" w:right="49" w:firstLine="0"/>
            </w:pPr>
            <w:r>
              <w:t xml:space="preserve">W przypadku, gdy działalność gospodarcza jest prowadzona na powierzchni całkowitej przekraczającej 30% budynku mieszkalnego, przedsięwzięcie nie kwalifikuje się do dofinansowania. </w:t>
            </w:r>
          </w:p>
        </w:tc>
        <w:tc>
          <w:tcPr>
            <w:tcW w:w="832" w:type="dxa"/>
            <w:tcBorders>
              <w:top w:val="nil"/>
              <w:left w:val="single" w:sz="4" w:space="0" w:color="000000"/>
              <w:bottom w:val="single" w:sz="4" w:space="0" w:color="000000"/>
              <w:right w:val="single" w:sz="4" w:space="0" w:color="000000"/>
            </w:tcBorders>
          </w:tcPr>
          <w:p w14:paraId="65AE06BB" w14:textId="77777777" w:rsidR="00187B88" w:rsidRDefault="00187B88">
            <w:pPr>
              <w:spacing w:after="160" w:line="259" w:lineRule="auto"/>
              <w:ind w:left="0" w:right="0" w:firstLine="0"/>
              <w:jc w:val="left"/>
            </w:pPr>
          </w:p>
        </w:tc>
        <w:tc>
          <w:tcPr>
            <w:tcW w:w="833" w:type="dxa"/>
            <w:tcBorders>
              <w:top w:val="nil"/>
              <w:left w:val="single" w:sz="4" w:space="0" w:color="000000"/>
              <w:bottom w:val="single" w:sz="4" w:space="0" w:color="000000"/>
              <w:right w:val="single" w:sz="4" w:space="0" w:color="000000"/>
            </w:tcBorders>
          </w:tcPr>
          <w:p w14:paraId="60452B5E" w14:textId="77777777" w:rsidR="00187B88" w:rsidRDefault="00187B88">
            <w:pPr>
              <w:spacing w:after="160" w:line="259" w:lineRule="auto"/>
              <w:ind w:left="0" w:right="0" w:firstLine="0"/>
              <w:jc w:val="left"/>
            </w:pPr>
          </w:p>
        </w:tc>
      </w:tr>
    </w:tbl>
    <w:p w14:paraId="3296EE26" w14:textId="77777777" w:rsidR="00187B88" w:rsidRDefault="00000000">
      <w:pPr>
        <w:spacing w:after="111"/>
        <w:ind w:left="284" w:right="0" w:firstLine="0"/>
      </w:pPr>
      <w:r>
        <w:t xml:space="preserve">Negatywna ocena któregokolwiek z kryteriów dostępu lub jakościowych dopuszczających powoduje odrzucenie wniosku. </w:t>
      </w:r>
    </w:p>
    <w:p w14:paraId="633AF08F" w14:textId="77777777" w:rsidR="00187B88" w:rsidRDefault="00000000">
      <w:pPr>
        <w:pStyle w:val="Nagwek1"/>
        <w:spacing w:after="134"/>
        <w:ind w:left="435"/>
      </w:pPr>
      <w:r>
        <w:t xml:space="preserve">12. Postanowienia dodatkowe </w:t>
      </w:r>
    </w:p>
    <w:p w14:paraId="672B8619" w14:textId="77777777" w:rsidR="00187B88" w:rsidRDefault="00000000">
      <w:pPr>
        <w:numPr>
          <w:ilvl w:val="0"/>
          <w:numId w:val="19"/>
        </w:numPr>
        <w:ind w:right="0" w:hanging="425"/>
      </w:pPr>
      <w:r>
        <w:t xml:space="preserve">Wnioski o dofinansowanie gmin są rozpatrywane przez </w:t>
      </w:r>
      <w:proofErr w:type="spellStart"/>
      <w:r>
        <w:t>wfośigw</w:t>
      </w:r>
      <w:proofErr w:type="spellEnd"/>
      <w:r>
        <w:t xml:space="preserve"> w terminie 30 dni od dnia wpływu do </w:t>
      </w:r>
      <w:proofErr w:type="spellStart"/>
      <w:r>
        <w:t>wfośigw</w:t>
      </w:r>
      <w:proofErr w:type="spellEnd"/>
      <w:r>
        <w:t xml:space="preserve">, z zastrzeżeniem, że szczegółowy sposób postępowania z wnioskiem określa regulamin naboru; </w:t>
      </w:r>
    </w:p>
    <w:p w14:paraId="0BC4595B" w14:textId="77777777" w:rsidR="00187B88" w:rsidRDefault="00000000">
      <w:pPr>
        <w:numPr>
          <w:ilvl w:val="0"/>
          <w:numId w:val="19"/>
        </w:numPr>
        <w:ind w:right="0" w:hanging="425"/>
      </w:pPr>
      <w:r>
        <w:t xml:space="preserve">Gmina może złożyć maksymalnie dwa wnioski o dofinansowanie w ramach programu; </w:t>
      </w:r>
    </w:p>
    <w:p w14:paraId="06A4BD99" w14:textId="77777777" w:rsidR="00187B88" w:rsidRDefault="00000000">
      <w:pPr>
        <w:numPr>
          <w:ilvl w:val="0"/>
          <w:numId w:val="19"/>
        </w:numPr>
        <w:ind w:right="0" w:hanging="425"/>
      </w:pPr>
      <w:r>
        <w:t xml:space="preserve">Szczegółowe prawa i obowiązki gminy udzielającej dotacji w ramach programu określi umowa o dofinansowanie zawierana pomiędzy </w:t>
      </w:r>
      <w:proofErr w:type="spellStart"/>
      <w:r>
        <w:t>wfośigw</w:t>
      </w:r>
      <w:proofErr w:type="spellEnd"/>
      <w:r>
        <w:t xml:space="preserve"> a gminą; </w:t>
      </w:r>
    </w:p>
    <w:p w14:paraId="790A3945" w14:textId="77777777" w:rsidR="00187B88" w:rsidRDefault="00000000">
      <w:pPr>
        <w:numPr>
          <w:ilvl w:val="0"/>
          <w:numId w:val="19"/>
        </w:numPr>
        <w:ind w:right="0" w:hanging="425"/>
      </w:pPr>
      <w:r>
        <w:t xml:space="preserve">Dofinansowanie będzie udzielone każdej gminie, która spełni warunki programu, aż do wyczerpania budżetu programu;  </w:t>
      </w:r>
    </w:p>
    <w:p w14:paraId="18441018" w14:textId="77777777" w:rsidR="00187B88" w:rsidRDefault="00000000">
      <w:pPr>
        <w:numPr>
          <w:ilvl w:val="0"/>
          <w:numId w:val="19"/>
        </w:numPr>
        <w:spacing w:after="0"/>
        <w:ind w:right="0" w:hanging="425"/>
      </w:pPr>
      <w:r>
        <w:t>NFOŚiGW/</w:t>
      </w:r>
      <w:proofErr w:type="spellStart"/>
      <w:r>
        <w:t>wfośigw</w:t>
      </w:r>
      <w:proofErr w:type="spellEnd"/>
      <w:r>
        <w:t xml:space="preserve"> może dokonać kontroli przedsięwzięć u beneficjenta końcowego w miejscu realizacji przedsięwzięcia, samodzielnie lub poprzez podmioty zewnętrzne od daty złożenia wniosku </w:t>
      </w:r>
    </w:p>
    <w:p w14:paraId="062A1E4C" w14:textId="77777777" w:rsidR="00187B88" w:rsidRDefault="00000000">
      <w:pPr>
        <w:spacing w:after="5"/>
        <w:ind w:left="435" w:right="0" w:hanging="10"/>
        <w:jc w:val="left"/>
      </w:pPr>
      <w:r>
        <w:t xml:space="preserve">o dofinansowanie przez beneficjenta końcowego, w trakcie realizacji oraz w okresie jego  trwałości; </w:t>
      </w:r>
    </w:p>
    <w:p w14:paraId="18D8F838" w14:textId="77777777" w:rsidR="00187B88" w:rsidRDefault="00000000">
      <w:pPr>
        <w:numPr>
          <w:ilvl w:val="0"/>
          <w:numId w:val="19"/>
        </w:numPr>
        <w:ind w:right="0" w:hanging="425"/>
      </w:pPr>
      <w:r>
        <w:t>NFOŚiGW/</w:t>
      </w:r>
      <w:proofErr w:type="spellStart"/>
      <w:r>
        <w:t>wfośigw</w:t>
      </w:r>
      <w:proofErr w:type="spellEnd"/>
      <w:r>
        <w:t xml:space="preserve"> może dokonać kontroli przedsięwzięć u beneficjenta w jego siedzibie  lub w miejscu realizacji przedsięwzięcia, samodzielnie lub poprzez podmioty zewnętrzne, od daty złożenia wniosku o dofinansowanie przez beneficjenta, w trakcie realizacji przedsięwzięcia oraz nie później niż 6 miesięcy od dnia upływu okresu trwałości przedsięwzięcia zrealizowanego przez ostatniego beneficjenta końcowego objętego tym wnioskiem; </w:t>
      </w:r>
    </w:p>
    <w:p w14:paraId="56B72F12" w14:textId="77777777" w:rsidR="00187B88" w:rsidRDefault="00000000">
      <w:pPr>
        <w:numPr>
          <w:ilvl w:val="0"/>
          <w:numId w:val="19"/>
        </w:numPr>
        <w:spacing w:after="70"/>
        <w:ind w:right="0" w:hanging="425"/>
      </w:pPr>
      <w:r>
        <w:t xml:space="preserve">Okres trwałości przedsięwzięcia dla beneficjenta końcowego wynosi 5 lat od daty zakończenia przedsięwzięcia. W okresie trwałości beneficjent końcowy nie może zmienić przeznaczenia lokali  z mieszkalnych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Załączniku nr 1a do programu; </w:t>
      </w:r>
    </w:p>
    <w:p w14:paraId="4C959E41" w14:textId="77777777" w:rsidR="00187B88" w:rsidRDefault="00000000">
      <w:pPr>
        <w:spacing w:after="0" w:line="259" w:lineRule="auto"/>
        <w:ind w:left="284" w:right="0" w:firstLine="0"/>
        <w:jc w:val="left"/>
      </w:pPr>
      <w:r>
        <w:rPr>
          <w:noProof/>
        </w:rPr>
        <mc:AlternateContent>
          <mc:Choice Requires="wpg">
            <w:drawing>
              <wp:inline distT="0" distB="0" distL="0" distR="0" wp14:anchorId="1A32A572" wp14:editId="2401D192">
                <wp:extent cx="1829054" cy="7620"/>
                <wp:effectExtent l="0" t="0" r="0" b="0"/>
                <wp:docPr id="57382" name="Group 5738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9416" name="Shape 5941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382" style="width:144.02pt;height:0.599976pt;mso-position-horizontal-relative:char;mso-position-vertical-relative:line" coordsize="18290,76">
                <v:shape id="Shape 5941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22E4FFDA" w14:textId="77777777" w:rsidR="00187B88" w:rsidRDefault="00000000">
      <w:pPr>
        <w:numPr>
          <w:ilvl w:val="0"/>
          <w:numId w:val="19"/>
        </w:numPr>
        <w:ind w:right="0" w:hanging="425"/>
      </w:pPr>
      <w:r>
        <w:t xml:space="preserve">Dla jednej wspólnoty mieszkaniowej może być udzielone jedno dofinansowanie w ramach programu, z zastrzeżeniem, że wspólnota mieszkaniowa może złożyć wniosek o dofinansowanie  na przedsięwzięcia obejmujące ust. 9 pkt. 3, jeżeli w ramach programu zakończono i rozliczono wszystkie wcześniejsze przedsięwzięcia dotyczące lokali mieszkalnych wchodzących w skład budynku, dla którego została utworzona ta wspólnota mieszkaniowa;  </w:t>
      </w:r>
    </w:p>
    <w:p w14:paraId="463818AD" w14:textId="77777777" w:rsidR="00187B88" w:rsidRDefault="00000000">
      <w:pPr>
        <w:numPr>
          <w:ilvl w:val="0"/>
          <w:numId w:val="19"/>
        </w:numPr>
        <w:ind w:right="0" w:hanging="425"/>
      </w:pPr>
      <w:r>
        <w:t xml:space="preserve">Na jeden lokal w budynku wspólnoty nie może zostać udzielone dofinansowanie na te same koszty kwalifikowane dofinansowane wcześniejszą dotacją w ramach programu.  </w:t>
      </w:r>
    </w:p>
    <w:p w14:paraId="71176D73" w14:textId="77777777" w:rsidR="00187B88" w:rsidRDefault="00000000">
      <w:pPr>
        <w:numPr>
          <w:ilvl w:val="0"/>
          <w:numId w:val="19"/>
        </w:numPr>
        <w:spacing w:after="0"/>
        <w:ind w:right="0" w:hanging="425"/>
      </w:pPr>
      <w:r>
        <w:t xml:space="preserve">Dotacja dla beneficjentów końcowych spełniających warunki programu, przyznawana jest przez gminę, na terenie, której zlokalizowany jest budynek wielorodzinny wspólnoty objęty przedsięwzięciem. </w:t>
      </w:r>
    </w:p>
    <w:p w14:paraId="2ACED55B" w14:textId="77777777" w:rsidR="00187B88" w:rsidRDefault="00000000">
      <w:pPr>
        <w:spacing w:after="0" w:line="259" w:lineRule="auto"/>
        <w:ind w:left="284" w:right="0" w:firstLine="0"/>
        <w:jc w:val="left"/>
      </w:pPr>
      <w:r>
        <w:rPr>
          <w:b/>
        </w:rPr>
        <w:t xml:space="preserve"> </w:t>
      </w:r>
    </w:p>
    <w:sectPr w:rsidR="00187B88">
      <w:footerReference w:type="even" r:id="rId10"/>
      <w:footerReference w:type="default" r:id="rId11"/>
      <w:footerReference w:type="first" r:id="rId12"/>
      <w:pgSz w:w="11906" w:h="16838"/>
      <w:pgMar w:top="1423" w:right="1412" w:bottom="1416" w:left="1157" w:header="708" w:footer="5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76EE7" w14:textId="77777777" w:rsidR="00710020" w:rsidRDefault="00710020">
      <w:pPr>
        <w:spacing w:after="0" w:line="240" w:lineRule="auto"/>
      </w:pPr>
      <w:r>
        <w:separator/>
      </w:r>
    </w:p>
  </w:endnote>
  <w:endnote w:type="continuationSeparator" w:id="0">
    <w:p w14:paraId="1A0AC2A4" w14:textId="77777777" w:rsidR="00710020" w:rsidRDefault="0071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6099" w14:textId="77777777" w:rsidR="00187B88" w:rsidRDefault="00000000">
    <w:pPr>
      <w:spacing w:after="0" w:line="259" w:lineRule="auto"/>
      <w:ind w:left="134"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E910" w14:textId="77777777" w:rsidR="00187B88" w:rsidRDefault="00000000">
    <w:pPr>
      <w:spacing w:after="0" w:line="259" w:lineRule="auto"/>
      <w:ind w:left="134"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C52C" w14:textId="77777777" w:rsidR="00187B88" w:rsidRDefault="00000000">
    <w:pPr>
      <w:spacing w:after="0" w:line="259" w:lineRule="auto"/>
      <w:ind w:left="134"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03EE" w14:textId="77777777" w:rsidR="00187B88" w:rsidRDefault="00000000">
    <w:pPr>
      <w:spacing w:after="0" w:line="259" w:lineRule="auto"/>
      <w:ind w:left="278" w:right="7" w:firstLine="0"/>
      <w:jc w:val="center"/>
    </w:pPr>
    <w:r>
      <w:rPr>
        <w:noProof/>
      </w:rPr>
      <mc:AlternateContent>
        <mc:Choice Requires="wpg">
          <w:drawing>
            <wp:anchor distT="0" distB="0" distL="114300" distR="114300" simplePos="0" relativeHeight="251658240" behindDoc="0" locked="0" layoutInCell="1" allowOverlap="1" wp14:anchorId="69F4B648" wp14:editId="6C01DF4A">
              <wp:simplePos x="0" y="0"/>
              <wp:positionH relativeFrom="page">
                <wp:posOffset>4613275</wp:posOffset>
              </wp:positionH>
              <wp:positionV relativeFrom="page">
                <wp:posOffset>9901212</wp:posOffset>
              </wp:positionV>
              <wp:extent cx="2046605" cy="438150"/>
              <wp:effectExtent l="0" t="0" r="0" b="0"/>
              <wp:wrapSquare wrapText="bothSides"/>
              <wp:docPr id="58060" name="Group 58060"/>
              <wp:cNvGraphicFramePr/>
              <a:graphic xmlns:a="http://schemas.openxmlformats.org/drawingml/2006/main">
                <a:graphicData uri="http://schemas.microsoft.com/office/word/2010/wordprocessingGroup">
                  <wpg:wgp>
                    <wpg:cNvGrpSpPr/>
                    <wpg:grpSpPr>
                      <a:xfrm>
                        <a:off x="0" y="0"/>
                        <a:ext cx="2046605" cy="438150"/>
                        <a:chOff x="0" y="0"/>
                        <a:chExt cx="2046605" cy="438150"/>
                      </a:xfrm>
                    </wpg:grpSpPr>
                    <pic:pic xmlns:pic="http://schemas.openxmlformats.org/drawingml/2006/picture">
                      <pic:nvPicPr>
                        <pic:cNvPr id="58061" name="Picture 58061"/>
                        <pic:cNvPicPr/>
                      </pic:nvPicPr>
                      <pic:blipFill>
                        <a:blip r:embed="rId1"/>
                        <a:stretch>
                          <a:fillRect/>
                        </a:stretch>
                      </pic:blipFill>
                      <pic:spPr>
                        <a:xfrm>
                          <a:off x="0" y="0"/>
                          <a:ext cx="2046605" cy="438150"/>
                        </a:xfrm>
                        <a:prstGeom prst="rect">
                          <a:avLst/>
                        </a:prstGeom>
                      </pic:spPr>
                    </pic:pic>
                    <pic:pic xmlns:pic="http://schemas.openxmlformats.org/drawingml/2006/picture">
                      <pic:nvPicPr>
                        <pic:cNvPr id="58062" name="Picture 58062"/>
                        <pic:cNvPicPr/>
                      </pic:nvPicPr>
                      <pic:blipFill>
                        <a:blip r:embed="rId1"/>
                        <a:stretch>
                          <a:fillRect/>
                        </a:stretch>
                      </pic:blipFill>
                      <pic:spPr>
                        <a:xfrm>
                          <a:off x="0" y="0"/>
                          <a:ext cx="2046605" cy="438150"/>
                        </a:xfrm>
                        <a:prstGeom prst="rect">
                          <a:avLst/>
                        </a:prstGeom>
                      </pic:spPr>
                    </pic:pic>
                    <pic:pic xmlns:pic="http://schemas.openxmlformats.org/drawingml/2006/picture">
                      <pic:nvPicPr>
                        <pic:cNvPr id="58063" name="Picture 58063"/>
                        <pic:cNvPicPr/>
                      </pic:nvPicPr>
                      <pic:blipFill>
                        <a:blip r:embed="rId1"/>
                        <a:stretch>
                          <a:fillRect/>
                        </a:stretch>
                      </pic:blipFill>
                      <pic:spPr>
                        <a:xfrm>
                          <a:off x="0" y="0"/>
                          <a:ext cx="2046605" cy="438150"/>
                        </a:xfrm>
                        <a:prstGeom prst="rect">
                          <a:avLst/>
                        </a:prstGeom>
                      </pic:spPr>
                    </pic:pic>
                  </wpg:wgp>
                </a:graphicData>
              </a:graphic>
            </wp:anchor>
          </w:drawing>
        </mc:Choice>
        <mc:Fallback xmlns:a="http://schemas.openxmlformats.org/drawingml/2006/main">
          <w:pict>
            <v:group id="Group 58060" style="width:161.15pt;height:34.5pt;position:absolute;mso-position-horizontal-relative:page;mso-position-horizontal:absolute;margin-left:363.25pt;mso-position-vertical-relative:page;margin-top:779.623pt;" coordsize="20466,4381">
              <v:shape id="Picture 58061" style="position:absolute;width:20466;height:4381;left:0;top:0;" filled="f">
                <v:imagedata r:id="rId41"/>
              </v:shape>
              <v:shape id="Picture 58062" style="position:absolute;width:20466;height:4381;left:0;top:0;" filled="f">
                <v:imagedata r:id="rId41"/>
              </v:shape>
              <v:shape id="Picture 58063" style="position:absolute;width:20466;height:4381;left:0;top:0;" filled="f">
                <v:imagedata r:id="rId41"/>
              </v:shape>
              <w10:wrap type="square"/>
            </v:group>
          </w:pict>
        </mc:Fallback>
      </mc:AlternateContent>
    </w:r>
    <w:r>
      <w:fldChar w:fldCharType="begin"/>
    </w:r>
    <w:r>
      <w:instrText xml:space="preserve"> PAGE   \* MERGEFORMAT </w:instrText>
    </w:r>
    <w:r>
      <w:fldChar w:fldCharType="separate"/>
    </w:r>
    <w:r>
      <w:t>20</w:t>
    </w:r>
    <w:r>
      <w:fldChar w:fldCharType="end"/>
    </w:r>
    <w:r>
      <w:t xml:space="preserve"> </w:t>
    </w:r>
  </w:p>
  <w:p w14:paraId="4032A531" w14:textId="77777777" w:rsidR="00187B88" w:rsidRDefault="00000000">
    <w:pPr>
      <w:spacing w:after="0" w:line="259" w:lineRule="auto"/>
      <w:ind w:left="6108" w:right="-55" w:firstLine="0"/>
      <w:jc w:val="right"/>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CCEC5" w14:textId="77777777" w:rsidR="00187B88" w:rsidRDefault="00000000">
    <w:pPr>
      <w:spacing w:after="0" w:line="259" w:lineRule="auto"/>
      <w:ind w:left="278" w:right="7" w:firstLine="0"/>
      <w:jc w:val="center"/>
    </w:pPr>
    <w:r>
      <w:rPr>
        <w:noProof/>
      </w:rPr>
      <mc:AlternateContent>
        <mc:Choice Requires="wpg">
          <w:drawing>
            <wp:anchor distT="0" distB="0" distL="114300" distR="114300" simplePos="0" relativeHeight="251659264" behindDoc="0" locked="0" layoutInCell="1" allowOverlap="1" wp14:anchorId="1EE012BF" wp14:editId="153BDC6A">
              <wp:simplePos x="0" y="0"/>
              <wp:positionH relativeFrom="page">
                <wp:posOffset>4613275</wp:posOffset>
              </wp:positionH>
              <wp:positionV relativeFrom="page">
                <wp:posOffset>9901212</wp:posOffset>
              </wp:positionV>
              <wp:extent cx="2046605" cy="438150"/>
              <wp:effectExtent l="0" t="0" r="0" b="0"/>
              <wp:wrapSquare wrapText="bothSides"/>
              <wp:docPr id="58046" name="Group 58046"/>
              <wp:cNvGraphicFramePr/>
              <a:graphic xmlns:a="http://schemas.openxmlformats.org/drawingml/2006/main">
                <a:graphicData uri="http://schemas.microsoft.com/office/word/2010/wordprocessingGroup">
                  <wpg:wgp>
                    <wpg:cNvGrpSpPr/>
                    <wpg:grpSpPr>
                      <a:xfrm>
                        <a:off x="0" y="0"/>
                        <a:ext cx="2046605" cy="438150"/>
                        <a:chOff x="0" y="0"/>
                        <a:chExt cx="2046605" cy="438150"/>
                      </a:xfrm>
                    </wpg:grpSpPr>
                    <pic:pic xmlns:pic="http://schemas.openxmlformats.org/drawingml/2006/picture">
                      <pic:nvPicPr>
                        <pic:cNvPr id="58047" name="Picture 58047"/>
                        <pic:cNvPicPr/>
                      </pic:nvPicPr>
                      <pic:blipFill>
                        <a:blip r:embed="rId1"/>
                        <a:stretch>
                          <a:fillRect/>
                        </a:stretch>
                      </pic:blipFill>
                      <pic:spPr>
                        <a:xfrm>
                          <a:off x="0" y="0"/>
                          <a:ext cx="2046605" cy="438150"/>
                        </a:xfrm>
                        <a:prstGeom prst="rect">
                          <a:avLst/>
                        </a:prstGeom>
                      </pic:spPr>
                    </pic:pic>
                    <pic:pic xmlns:pic="http://schemas.openxmlformats.org/drawingml/2006/picture">
                      <pic:nvPicPr>
                        <pic:cNvPr id="58048" name="Picture 58048"/>
                        <pic:cNvPicPr/>
                      </pic:nvPicPr>
                      <pic:blipFill>
                        <a:blip r:embed="rId1"/>
                        <a:stretch>
                          <a:fillRect/>
                        </a:stretch>
                      </pic:blipFill>
                      <pic:spPr>
                        <a:xfrm>
                          <a:off x="0" y="0"/>
                          <a:ext cx="2046605" cy="438150"/>
                        </a:xfrm>
                        <a:prstGeom prst="rect">
                          <a:avLst/>
                        </a:prstGeom>
                      </pic:spPr>
                    </pic:pic>
                    <pic:pic xmlns:pic="http://schemas.openxmlformats.org/drawingml/2006/picture">
                      <pic:nvPicPr>
                        <pic:cNvPr id="58049" name="Picture 58049"/>
                        <pic:cNvPicPr/>
                      </pic:nvPicPr>
                      <pic:blipFill>
                        <a:blip r:embed="rId1"/>
                        <a:stretch>
                          <a:fillRect/>
                        </a:stretch>
                      </pic:blipFill>
                      <pic:spPr>
                        <a:xfrm>
                          <a:off x="0" y="0"/>
                          <a:ext cx="2046605" cy="438150"/>
                        </a:xfrm>
                        <a:prstGeom prst="rect">
                          <a:avLst/>
                        </a:prstGeom>
                      </pic:spPr>
                    </pic:pic>
                  </wpg:wgp>
                </a:graphicData>
              </a:graphic>
            </wp:anchor>
          </w:drawing>
        </mc:Choice>
        <mc:Fallback xmlns:a="http://schemas.openxmlformats.org/drawingml/2006/main">
          <w:pict>
            <v:group id="Group 58046" style="width:161.15pt;height:34.5pt;position:absolute;mso-position-horizontal-relative:page;mso-position-horizontal:absolute;margin-left:363.25pt;mso-position-vertical-relative:page;margin-top:779.623pt;" coordsize="20466,4381">
              <v:shape id="Picture 58047" style="position:absolute;width:20466;height:4381;left:0;top:0;" filled="f">
                <v:imagedata r:id="rId41"/>
              </v:shape>
              <v:shape id="Picture 58048" style="position:absolute;width:20466;height:4381;left:0;top:0;" filled="f">
                <v:imagedata r:id="rId41"/>
              </v:shape>
              <v:shape id="Picture 58049" style="position:absolute;width:20466;height:4381;left:0;top:0;" filled="f">
                <v:imagedata r:id="rId41"/>
              </v:shape>
              <w10:wrap type="square"/>
            </v:group>
          </w:pict>
        </mc:Fallback>
      </mc:AlternateContent>
    </w:r>
    <w:r>
      <w:fldChar w:fldCharType="begin"/>
    </w:r>
    <w:r>
      <w:instrText xml:space="preserve"> PAGE   \* MERGEFORMAT </w:instrText>
    </w:r>
    <w:r>
      <w:fldChar w:fldCharType="separate"/>
    </w:r>
    <w:r>
      <w:t>20</w:t>
    </w:r>
    <w:r>
      <w:fldChar w:fldCharType="end"/>
    </w:r>
    <w:r>
      <w:t xml:space="preserve"> </w:t>
    </w:r>
  </w:p>
  <w:p w14:paraId="5E9530E8" w14:textId="77777777" w:rsidR="00187B88" w:rsidRDefault="00000000">
    <w:pPr>
      <w:spacing w:after="0" w:line="259" w:lineRule="auto"/>
      <w:ind w:left="6108" w:right="-55" w:firstLine="0"/>
      <w:jc w:val="right"/>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7217" w14:textId="77777777" w:rsidR="00187B88" w:rsidRDefault="00000000">
    <w:pPr>
      <w:spacing w:after="0" w:line="259" w:lineRule="auto"/>
      <w:ind w:left="278" w:right="7" w:firstLine="0"/>
      <w:jc w:val="center"/>
    </w:pPr>
    <w:r>
      <w:rPr>
        <w:noProof/>
      </w:rPr>
      <mc:AlternateContent>
        <mc:Choice Requires="wpg">
          <w:drawing>
            <wp:anchor distT="0" distB="0" distL="114300" distR="114300" simplePos="0" relativeHeight="251660288" behindDoc="0" locked="0" layoutInCell="1" allowOverlap="1" wp14:anchorId="34839CBC" wp14:editId="3820A40D">
              <wp:simplePos x="0" y="0"/>
              <wp:positionH relativeFrom="page">
                <wp:posOffset>4613275</wp:posOffset>
              </wp:positionH>
              <wp:positionV relativeFrom="page">
                <wp:posOffset>9901212</wp:posOffset>
              </wp:positionV>
              <wp:extent cx="2046605" cy="438150"/>
              <wp:effectExtent l="0" t="0" r="0" b="0"/>
              <wp:wrapSquare wrapText="bothSides"/>
              <wp:docPr id="58032" name="Group 58032"/>
              <wp:cNvGraphicFramePr/>
              <a:graphic xmlns:a="http://schemas.openxmlformats.org/drawingml/2006/main">
                <a:graphicData uri="http://schemas.microsoft.com/office/word/2010/wordprocessingGroup">
                  <wpg:wgp>
                    <wpg:cNvGrpSpPr/>
                    <wpg:grpSpPr>
                      <a:xfrm>
                        <a:off x="0" y="0"/>
                        <a:ext cx="2046605" cy="438150"/>
                        <a:chOff x="0" y="0"/>
                        <a:chExt cx="2046605" cy="438150"/>
                      </a:xfrm>
                    </wpg:grpSpPr>
                    <pic:pic xmlns:pic="http://schemas.openxmlformats.org/drawingml/2006/picture">
                      <pic:nvPicPr>
                        <pic:cNvPr id="58033" name="Picture 58033"/>
                        <pic:cNvPicPr/>
                      </pic:nvPicPr>
                      <pic:blipFill>
                        <a:blip r:embed="rId1"/>
                        <a:stretch>
                          <a:fillRect/>
                        </a:stretch>
                      </pic:blipFill>
                      <pic:spPr>
                        <a:xfrm>
                          <a:off x="0" y="0"/>
                          <a:ext cx="2046605" cy="438150"/>
                        </a:xfrm>
                        <a:prstGeom prst="rect">
                          <a:avLst/>
                        </a:prstGeom>
                      </pic:spPr>
                    </pic:pic>
                    <pic:pic xmlns:pic="http://schemas.openxmlformats.org/drawingml/2006/picture">
                      <pic:nvPicPr>
                        <pic:cNvPr id="58034" name="Picture 58034"/>
                        <pic:cNvPicPr/>
                      </pic:nvPicPr>
                      <pic:blipFill>
                        <a:blip r:embed="rId1"/>
                        <a:stretch>
                          <a:fillRect/>
                        </a:stretch>
                      </pic:blipFill>
                      <pic:spPr>
                        <a:xfrm>
                          <a:off x="0" y="0"/>
                          <a:ext cx="2046605" cy="438150"/>
                        </a:xfrm>
                        <a:prstGeom prst="rect">
                          <a:avLst/>
                        </a:prstGeom>
                      </pic:spPr>
                    </pic:pic>
                    <pic:pic xmlns:pic="http://schemas.openxmlformats.org/drawingml/2006/picture">
                      <pic:nvPicPr>
                        <pic:cNvPr id="58035" name="Picture 58035"/>
                        <pic:cNvPicPr/>
                      </pic:nvPicPr>
                      <pic:blipFill>
                        <a:blip r:embed="rId1"/>
                        <a:stretch>
                          <a:fillRect/>
                        </a:stretch>
                      </pic:blipFill>
                      <pic:spPr>
                        <a:xfrm>
                          <a:off x="0" y="0"/>
                          <a:ext cx="2046605" cy="438150"/>
                        </a:xfrm>
                        <a:prstGeom prst="rect">
                          <a:avLst/>
                        </a:prstGeom>
                      </pic:spPr>
                    </pic:pic>
                  </wpg:wgp>
                </a:graphicData>
              </a:graphic>
            </wp:anchor>
          </w:drawing>
        </mc:Choice>
        <mc:Fallback xmlns:a="http://schemas.openxmlformats.org/drawingml/2006/main">
          <w:pict>
            <v:group id="Group 58032" style="width:161.15pt;height:34.5pt;position:absolute;mso-position-horizontal-relative:page;mso-position-horizontal:absolute;margin-left:363.25pt;mso-position-vertical-relative:page;margin-top:779.623pt;" coordsize="20466,4381">
              <v:shape id="Picture 58033" style="position:absolute;width:20466;height:4381;left:0;top:0;" filled="f">
                <v:imagedata r:id="rId41"/>
              </v:shape>
              <v:shape id="Picture 58034" style="position:absolute;width:20466;height:4381;left:0;top:0;" filled="f">
                <v:imagedata r:id="rId41"/>
              </v:shape>
              <v:shape id="Picture 58035" style="position:absolute;width:20466;height:4381;left:0;top:0;" filled="f">
                <v:imagedata r:id="rId41"/>
              </v:shape>
              <w10:wrap type="square"/>
            </v:group>
          </w:pict>
        </mc:Fallback>
      </mc:AlternateContent>
    </w:r>
    <w:r>
      <w:fldChar w:fldCharType="begin"/>
    </w:r>
    <w:r>
      <w:instrText xml:space="preserve"> PAGE   \* MERGEFORMAT </w:instrText>
    </w:r>
    <w:r>
      <w:fldChar w:fldCharType="separate"/>
    </w:r>
    <w:r>
      <w:t>20</w:t>
    </w:r>
    <w:r>
      <w:fldChar w:fldCharType="end"/>
    </w:r>
    <w:r>
      <w:t xml:space="preserve"> </w:t>
    </w:r>
  </w:p>
  <w:p w14:paraId="5FA5BA77" w14:textId="77777777" w:rsidR="00187B88" w:rsidRDefault="00000000">
    <w:pPr>
      <w:spacing w:after="0" w:line="259" w:lineRule="auto"/>
      <w:ind w:left="6108" w:right="-55" w:firstLine="0"/>
      <w:jc w:val="righ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6718F" w14:textId="77777777" w:rsidR="00710020" w:rsidRDefault="00710020">
      <w:pPr>
        <w:spacing w:after="0" w:line="260" w:lineRule="auto"/>
        <w:ind w:left="142" w:right="0" w:firstLine="0"/>
      </w:pPr>
      <w:r>
        <w:separator/>
      </w:r>
    </w:p>
  </w:footnote>
  <w:footnote w:type="continuationSeparator" w:id="0">
    <w:p w14:paraId="06C03795" w14:textId="77777777" w:rsidR="00710020" w:rsidRDefault="00710020">
      <w:pPr>
        <w:spacing w:after="0" w:line="260" w:lineRule="auto"/>
        <w:ind w:left="142" w:right="0" w:firstLine="0"/>
      </w:pPr>
      <w:r>
        <w:continuationSeparator/>
      </w:r>
    </w:p>
  </w:footnote>
  <w:footnote w:id="1">
    <w:p w14:paraId="574252B3" w14:textId="77777777" w:rsidR="00187B88" w:rsidRDefault="00000000">
      <w:pPr>
        <w:pStyle w:val="footnotedescription"/>
        <w:spacing w:line="260" w:lineRule="auto"/>
      </w:pPr>
      <w:r>
        <w:rPr>
          <w:rStyle w:val="footnotemark"/>
        </w:rPr>
        <w:footnoteRef/>
      </w:r>
      <w:r>
        <w:t xml:space="preserve"> Przez lokal mieszkalny należy rozumieć samodzielny lokal mieszkalny w rozumieniu ustawy z dnia 24 czerwca 1994 r. o własności lokali. </w:t>
      </w:r>
    </w:p>
  </w:footnote>
  <w:footnote w:id="2">
    <w:p w14:paraId="266B7DE9" w14:textId="77777777" w:rsidR="00187B88" w:rsidRDefault="00000000">
      <w:pPr>
        <w:pStyle w:val="footnotedescription"/>
        <w:spacing w:line="255" w:lineRule="auto"/>
      </w:pPr>
      <w:r>
        <w:rPr>
          <w:rStyle w:val="footnotemark"/>
        </w:rPr>
        <w:footnoteRef/>
      </w:r>
      <w:r>
        <w:t xml:space="preserve"> Przez budynek mieszkalny wielorodzinny, dla potrzeb programu, należy rozumieć budynek mieszkalny, w którym wydzielono więcej niż dwa lokale, w tym przynajmniej dwa samodzielne lokale mieszkalne. </w:t>
      </w:r>
    </w:p>
  </w:footnote>
  <w:footnote w:id="3">
    <w:p w14:paraId="04CA282B" w14:textId="77777777" w:rsidR="00187B88" w:rsidRDefault="00000000">
      <w:pPr>
        <w:pStyle w:val="footnotedescription"/>
        <w:spacing w:line="244" w:lineRule="auto"/>
        <w:ind w:right="11"/>
      </w:pPr>
      <w:r>
        <w:rPr>
          <w:rStyle w:val="footnotemark"/>
        </w:rPr>
        <w:footnoteRef/>
      </w:r>
      <w:r>
        <w:t xml:space="preserve"> Przez nieefektywne źródło ciepła w rozumieniu programu należy rozumieć źródło ciepła na paliwo stałe niespełniające wymagań rozporządzenia Ministra Rozwoju i Finansów z dnia 1 sierpnia 2017 r. w sprawie wymagań dla kotłów na paliwo stałe lub Rozporządzenia Komisji (UE) 2015/1189 z dnia 28 kwietnia 2015 r. w sprawie wykonania dyrektywy Parlamentu Europejskiego i Rady 2009/125/WE w odniesieniu do wymogów dotyczących </w:t>
      </w:r>
      <w:proofErr w:type="spellStart"/>
      <w:r>
        <w:t>ekoprojektu</w:t>
      </w:r>
      <w:proofErr w:type="spellEnd"/>
      <w:r>
        <w:t xml:space="preserve"> dla kotłów na paliwo stałe. </w:t>
      </w:r>
    </w:p>
  </w:footnote>
  <w:footnote w:id="4">
    <w:p w14:paraId="5A73A8E6" w14:textId="77777777" w:rsidR="00187B88" w:rsidRDefault="00000000">
      <w:pPr>
        <w:pStyle w:val="footnotedescription"/>
        <w:spacing w:line="247" w:lineRule="auto"/>
        <w:ind w:right="10"/>
      </w:pPr>
      <w:r>
        <w:rPr>
          <w:rStyle w:val="footnotemark"/>
        </w:rPr>
        <w:footnoteRef/>
      </w:r>
      <w:r>
        <w:t xml:space="preserve"> Narodowy Fundusz Ochrony Środowiska i Gospodarki Wodnej (NFOŚiGW) opracował elektroniczną listę urządzeń i materiałów – lista zielonych urządzeń i materiałów (ZUM), która zawiera główne materiały i urządzenia zweryfikowane pod kątem zgodności z wymaganiami technicznymi określonymi w Załączniku nr 1 i 1a do programu. Lista ZUM jest dostępna na stronie internetowe</w:t>
      </w:r>
      <w:hyperlink r:id="rId1">
        <w:r>
          <w:t xml:space="preserve">j </w:t>
        </w:r>
      </w:hyperlink>
      <w:hyperlink r:id="rId2">
        <w:r>
          <w:rPr>
            <w:color w:val="0000FF"/>
            <w:u w:val="single" w:color="0000FF"/>
          </w:rPr>
          <w:t>https://lista</w:t>
        </w:r>
      </w:hyperlink>
      <w:hyperlink r:id="rId3">
        <w:r>
          <w:rPr>
            <w:color w:val="0000FF"/>
            <w:u w:val="single" w:color="0000FF"/>
          </w:rPr>
          <w:t>-</w:t>
        </w:r>
      </w:hyperlink>
      <w:hyperlink r:id="rId4">
        <w:r>
          <w:rPr>
            <w:color w:val="0000FF"/>
            <w:u w:val="single" w:color="0000FF"/>
          </w:rPr>
          <w:t>zum.ios.edu.pl/</w:t>
        </w:r>
      </w:hyperlink>
      <w:hyperlink r:id="rId5">
        <w:r>
          <w:t>.</w:t>
        </w:r>
      </w:hyperlink>
      <w:r>
        <w:t xml:space="preserve"> </w:t>
      </w:r>
    </w:p>
  </w:footnote>
  <w:footnote w:id="5">
    <w:p w14:paraId="22237100" w14:textId="77777777" w:rsidR="00187B88" w:rsidRDefault="00000000">
      <w:pPr>
        <w:pStyle w:val="footnotedescription"/>
        <w:spacing w:line="284" w:lineRule="auto"/>
        <w:jc w:val="left"/>
      </w:pPr>
      <w:r>
        <w:rPr>
          <w:rStyle w:val="footnotemark"/>
        </w:rPr>
        <w:footnoteRef/>
      </w:r>
      <w:r>
        <w:t xml:space="preserve"> W przypadku współwłasności, beneficjent końcowy może otrzymać dofinansowanie, jeżeli przedłoży zgodę wszystkich współwłaścicieli na realizację przedsięwzięcia.</w:t>
      </w:r>
      <w:r>
        <w:rPr>
          <w:rFonts w:ascii="Times New Roman" w:eastAsia="Times New Roman" w:hAnsi="Times New Roman" w:cs="Times New Roman"/>
          <w:sz w:val="20"/>
        </w:rPr>
        <w:t xml:space="preserve"> </w:t>
      </w:r>
    </w:p>
  </w:footnote>
  <w:footnote w:id="6">
    <w:p w14:paraId="44B2C0A0" w14:textId="77777777" w:rsidR="00187B88" w:rsidRDefault="00000000">
      <w:pPr>
        <w:pStyle w:val="footnotedescription"/>
        <w:spacing w:line="255" w:lineRule="auto"/>
      </w:pPr>
      <w:r>
        <w:rPr>
          <w:rStyle w:val="footnotemark"/>
        </w:rPr>
        <w:footnoteRef/>
      </w:r>
      <w:r>
        <w:t xml:space="preserve"> W przypadku wspólnego ograniczonego prawa rzeczowego beneficjent końcowy może otrzymać dofinansowanie, jeżeli przedłoży zgodę wszystkich  uprawnionych z ograniczonego prawa rzeczowego na realizację przedsięwzięcia.  </w:t>
      </w:r>
    </w:p>
  </w:footnote>
  <w:footnote w:id="7">
    <w:p w14:paraId="189499BC" w14:textId="77777777" w:rsidR="00187B88" w:rsidRDefault="00000000">
      <w:pPr>
        <w:pStyle w:val="footnotedescription"/>
        <w:spacing w:line="284" w:lineRule="auto"/>
      </w:pPr>
      <w:r>
        <w:rPr>
          <w:rStyle w:val="footnotemark"/>
        </w:rPr>
        <w:footnoteRef/>
      </w:r>
      <w:r>
        <w:t xml:space="preserve"> W przypadku najmu lokalu mieszkalnego stanowiącego własność gminy wchodzącego w skład mieszkaniowego zasobu gminy beneficjent końcowy może otrzymać dofinansowanie, jeżeli przedłoży zgodę gminy na realizację przedsięwzięcia.</w:t>
      </w:r>
      <w:r>
        <w:rPr>
          <w:rFonts w:ascii="Times New Roman" w:eastAsia="Times New Roman" w:hAnsi="Times New Roman" w:cs="Times New Roman"/>
          <w:sz w:val="20"/>
        </w:rPr>
        <w:t xml:space="preserve"> </w:t>
      </w:r>
    </w:p>
  </w:footnote>
  <w:footnote w:id="8">
    <w:p w14:paraId="17DA9272" w14:textId="77777777" w:rsidR="00187B88" w:rsidRDefault="00000000">
      <w:pPr>
        <w:pStyle w:val="footnotedescription"/>
        <w:jc w:val="left"/>
      </w:pPr>
      <w:r>
        <w:rPr>
          <w:rStyle w:val="footnotemark"/>
        </w:rPr>
        <w:footnoteRef/>
      </w:r>
      <w:r>
        <w:t xml:space="preserve"> Brany jest pod uwagę tylko dochód beneficjenta końcowego, a nie w przeliczeniu na członka gospodarstwa domowego. </w:t>
      </w:r>
    </w:p>
  </w:footnote>
  <w:footnote w:id="9">
    <w:p w14:paraId="3730EE64" w14:textId="77777777" w:rsidR="00187B88" w:rsidRDefault="00000000">
      <w:pPr>
        <w:pStyle w:val="footnotedescription"/>
        <w:spacing w:line="263" w:lineRule="auto"/>
        <w:ind w:right="11"/>
      </w:pPr>
      <w:r>
        <w:rPr>
          <w:rStyle w:val="footnotemark"/>
        </w:rPr>
        <w:footnoteRef/>
      </w:r>
      <w:r>
        <w:t xml:space="preserve"> Przez najbardziej zanieczyszczone gminy należy rozumieć gminy, w których występują równocześnie przekroczenia poziomu dopuszczalnego dla pyłu PM10 i PM2,5 oraz poziomu docelowego dla </w:t>
      </w:r>
      <w:proofErr w:type="spellStart"/>
      <w:r>
        <w:t>benzo</w:t>
      </w:r>
      <w:proofErr w:type="spellEnd"/>
      <w:r>
        <w:t>(a)</w:t>
      </w:r>
      <w:proofErr w:type="spellStart"/>
      <w:r>
        <w:t>pirenu</w:t>
      </w:r>
      <w:proofErr w:type="spellEnd"/>
      <w:r>
        <w:t>, określonych zgodnie z rozporządzeniem Ministra Środowiska z dnia 24 sierpnia 2012 r. w sprawie poziomów niektórych substancji w powietrzu (Dz. U. tj. z 2021 r. poz. 845).</w:t>
      </w:r>
      <w:r>
        <w:rPr>
          <w:rFonts w:ascii="Times New Roman" w:eastAsia="Times New Roman" w:hAnsi="Times New Roman" w:cs="Times New Roman"/>
          <w:sz w:val="20"/>
        </w:rPr>
        <w:t xml:space="preserve"> </w:t>
      </w:r>
    </w:p>
  </w:footnote>
  <w:footnote w:id="10">
    <w:p w14:paraId="6B363709" w14:textId="77777777" w:rsidR="00187B88" w:rsidRDefault="00000000">
      <w:pPr>
        <w:pStyle w:val="footnotedescription"/>
        <w:jc w:val="left"/>
      </w:pPr>
      <w:r>
        <w:rPr>
          <w:rStyle w:val="footnotemark"/>
        </w:rPr>
        <w:footnoteRef/>
      </w:r>
      <w:r>
        <w:t xml:space="preserve"> Dotyczy pilotażu realizowanego na terenie Gminy Pszczyna. </w:t>
      </w:r>
    </w:p>
  </w:footnote>
  <w:footnote w:id="11">
    <w:p w14:paraId="19EA43C4" w14:textId="77777777" w:rsidR="00187B88" w:rsidRDefault="00000000">
      <w:pPr>
        <w:pStyle w:val="footnotedescription"/>
        <w:spacing w:line="245" w:lineRule="auto"/>
        <w:jc w:val="left"/>
      </w:pPr>
      <w:r>
        <w:rPr>
          <w:rStyle w:val="footnotemark"/>
        </w:rPr>
        <w:footnoteRef/>
      </w:r>
      <w:r>
        <w:t xml:space="preserve"> Wymagania </w:t>
      </w:r>
      <w:proofErr w:type="spellStart"/>
      <w:r>
        <w:t>ekoprojektu</w:t>
      </w:r>
      <w:proofErr w:type="spellEnd"/>
      <w:r>
        <w:t xml:space="preserve"> określone zostały w Rozporządzeniu Komisji (UE) 2015/1185 z dnia 24 kwietnia 2015 r. w sprawie wykonania dyrektywy Parlamentu Europejskiego i Rady 2009/125/WE w odniesieniu do wymogów dotyczących </w:t>
      </w:r>
      <w:proofErr w:type="spellStart"/>
      <w:r>
        <w:t>ekoprojektu</w:t>
      </w:r>
      <w:proofErr w:type="spellEnd"/>
      <w:r>
        <w:t xml:space="preserve"> dla miejscowych ogrzewaczy pomieszczeń na paliwo stałe. </w:t>
      </w:r>
    </w:p>
  </w:footnote>
  <w:footnote w:id="12">
    <w:p w14:paraId="4B367478" w14:textId="77777777" w:rsidR="00187B88" w:rsidRDefault="00000000">
      <w:pPr>
        <w:pStyle w:val="footnotedescription"/>
        <w:spacing w:after="23"/>
        <w:jc w:val="left"/>
      </w:pPr>
      <w:r>
        <w:rPr>
          <w:rStyle w:val="footnotemark"/>
        </w:rPr>
        <w:footnoteRef/>
      </w:r>
      <w:r>
        <w:t xml:space="preserve"> </w:t>
      </w:r>
      <w:r>
        <w:rPr>
          <w:sz w:val="20"/>
        </w:rPr>
        <w:t>P</w:t>
      </w:r>
      <w:r>
        <w:t xml:space="preserve">rzez uchwały antysmogowe rozumie się uchwały podjęte przez sejmik województwa w trybie art. 96 ustawy z dnia </w:t>
      </w:r>
    </w:p>
    <w:p w14:paraId="031EF744" w14:textId="77777777" w:rsidR="00187B88" w:rsidRDefault="00000000">
      <w:pPr>
        <w:pStyle w:val="footnotedescription"/>
        <w:jc w:val="left"/>
      </w:pPr>
      <w:r>
        <w:t>27 kwietnia 2001 r. – Prawo ochrony środowiska</w:t>
      </w:r>
      <w:r>
        <w:rPr>
          <w:rFonts w:ascii="Times New Roman" w:eastAsia="Times New Roman" w:hAnsi="Times New Roman" w:cs="Times New Roman"/>
          <w:sz w:val="20"/>
        </w:rPr>
        <w:t xml:space="preserve"> </w:t>
      </w:r>
    </w:p>
  </w:footnote>
  <w:footnote w:id="13">
    <w:p w14:paraId="56008CBF" w14:textId="77777777" w:rsidR="00187B88" w:rsidRDefault="00000000">
      <w:pPr>
        <w:pStyle w:val="footnotedescription"/>
        <w:spacing w:line="266" w:lineRule="auto"/>
        <w:ind w:right="10"/>
      </w:pPr>
      <w:r>
        <w:rPr>
          <w:rStyle w:val="footnotemark"/>
        </w:rPr>
        <w:footnoteRef/>
      </w:r>
      <w:r>
        <w:t xml:space="preserve"> Wymagania </w:t>
      </w:r>
      <w:proofErr w:type="spellStart"/>
      <w:r>
        <w:t>ekoprojektu</w:t>
      </w:r>
      <w:proofErr w:type="spellEnd"/>
      <w:r>
        <w:t xml:space="preserve"> określone zostały w Rozporządzeniu Komisji (UE) 2015/1185 z dnia 24 kwietnia 2015 r. w sprawie wykonania dyrektywy Parlamentu Europejskiego i Rady 2009/125/WE w odniesieniu do wymogów dotyczących </w:t>
      </w:r>
      <w:proofErr w:type="spellStart"/>
      <w:r>
        <w:t>ekoprojektu</w:t>
      </w:r>
      <w:proofErr w:type="spellEnd"/>
      <w:r>
        <w:t xml:space="preserve"> dla miejscowych ogrzewaczy pomieszczeń na paliwo stałe.</w:t>
      </w:r>
      <w:r>
        <w:rPr>
          <w:rFonts w:ascii="Times New Roman" w:eastAsia="Times New Roman" w:hAnsi="Times New Roman" w:cs="Times New Roman"/>
          <w:sz w:val="20"/>
        </w:rPr>
        <w:t xml:space="preserve"> </w:t>
      </w:r>
    </w:p>
  </w:footnote>
  <w:footnote w:id="14">
    <w:p w14:paraId="6E245932" w14:textId="77777777" w:rsidR="00187B88" w:rsidRDefault="00000000">
      <w:pPr>
        <w:pStyle w:val="footnotedescription"/>
        <w:spacing w:line="260" w:lineRule="auto"/>
      </w:pPr>
      <w:r>
        <w:rPr>
          <w:rStyle w:val="footnotemark"/>
        </w:rPr>
        <w:footnoteRef/>
      </w:r>
      <w:r>
        <w:t xml:space="preserve"> Przez uchwały antysmogowe rozumie się uchwały podjęte przez sejmik województwa w trybie art. 96 ustawy z dnia 27 kwietnia 2001 r. – Prawo ochrony środowiska. </w:t>
      </w:r>
    </w:p>
  </w:footnote>
  <w:footnote w:id="15">
    <w:p w14:paraId="037ED3E5" w14:textId="77777777" w:rsidR="00187B88" w:rsidRDefault="00000000">
      <w:pPr>
        <w:pStyle w:val="footnotedescription"/>
        <w:spacing w:line="251" w:lineRule="auto"/>
      </w:pPr>
      <w:r>
        <w:rPr>
          <w:rStyle w:val="footnotemark"/>
        </w:rPr>
        <w:footnoteRef/>
      </w:r>
      <w:r>
        <w:t xml:space="preserve"> W przypadku współwłasności, beneficjent końcowy może otrzymać dofinansowanie, jeżeli przedłoży zgodę wszystkich współwłaścicieli na realizację przedsięwzięcia. </w:t>
      </w:r>
    </w:p>
  </w:footnote>
  <w:footnote w:id="16">
    <w:p w14:paraId="3393AE11" w14:textId="77777777" w:rsidR="00187B88" w:rsidRDefault="00000000">
      <w:pPr>
        <w:pStyle w:val="footnotedescription"/>
        <w:spacing w:line="256" w:lineRule="auto"/>
      </w:pPr>
      <w:r>
        <w:rPr>
          <w:rStyle w:val="footnotemark"/>
        </w:rPr>
        <w:footnoteRef/>
      </w:r>
      <w:r>
        <w:t xml:space="preserve"> W przypadku wspólnego ograniczonego prawa rzeczowego beneficjent końcowy może otrzymać dofinansowanie, jeżeli przedłoży zgodę wszystkich  uprawnionych z ograniczonego prawa rzeczowego na realizację przedsięwzięcia.  </w:t>
      </w:r>
    </w:p>
  </w:footnote>
  <w:footnote w:id="17">
    <w:p w14:paraId="43898CA8" w14:textId="77777777" w:rsidR="00187B88" w:rsidRDefault="00000000">
      <w:pPr>
        <w:pStyle w:val="footnotedescription"/>
        <w:spacing w:line="256" w:lineRule="auto"/>
      </w:pPr>
      <w:r>
        <w:rPr>
          <w:rStyle w:val="footnotemark"/>
        </w:rPr>
        <w:footnoteRef/>
      </w:r>
      <w:r>
        <w:t xml:space="preserve"> W przypadku najmu lokalu mieszkalnego stanowiącego własność gminy wchodzącego w skład mieszkaniowego zasobu gminy beneficjent końcowy może otrzymać dofinansowanie, jeżeli przedłoży zgodę gminy na realizację przedsięwzięcia. </w:t>
      </w:r>
    </w:p>
  </w:footnote>
  <w:footnote w:id="18">
    <w:p w14:paraId="0EE5D1A4" w14:textId="77777777" w:rsidR="00187B88" w:rsidRDefault="00000000">
      <w:pPr>
        <w:pStyle w:val="footnotedescription"/>
        <w:spacing w:line="244" w:lineRule="auto"/>
        <w:ind w:right="8"/>
      </w:pPr>
      <w:r>
        <w:rPr>
          <w:rStyle w:val="footnotemark"/>
        </w:rPr>
        <w:footnoteRef/>
      </w:r>
      <w:r>
        <w:t xml:space="preserve"> Przez najbardziej zanieczyszczone gminy należy rozumieć gminy, w których występują równocześnie przekroczenia poziomu dopuszczalnego dla pyłu PM10 i PM2,5 oraz poziomu docelowego dla </w:t>
      </w:r>
      <w:proofErr w:type="spellStart"/>
      <w:r>
        <w:t>benzo</w:t>
      </w:r>
      <w:proofErr w:type="spellEnd"/>
      <w:r>
        <w:t>(a)</w:t>
      </w:r>
      <w:proofErr w:type="spellStart"/>
      <w:r>
        <w:t>pirenu</w:t>
      </w:r>
      <w:proofErr w:type="spellEnd"/>
      <w:r>
        <w:t xml:space="preserve">, określonych zgodnie  z rozporządzeniem Ministra Środowiska z dnia 24 sierpnia 2012 r. w sprawie poziomów niektórych substancji w powietrzu (Dz. U. tj. z 2021 r. poz. 845). </w:t>
      </w:r>
    </w:p>
  </w:footnote>
  <w:footnote w:id="19">
    <w:p w14:paraId="21A8346E" w14:textId="77777777" w:rsidR="00187B88" w:rsidRDefault="00000000">
      <w:pPr>
        <w:pStyle w:val="footnotedescription"/>
        <w:jc w:val="left"/>
      </w:pPr>
      <w:r>
        <w:rPr>
          <w:rStyle w:val="footnotemark"/>
        </w:rPr>
        <w:footnoteRef/>
      </w:r>
      <w:r>
        <w:t xml:space="preserve"> Dotyczy pilotażu realizowanego na terenie Gminy Pszczyna. </w:t>
      </w:r>
    </w:p>
  </w:footnote>
  <w:footnote w:id="20">
    <w:p w14:paraId="4CF02E1C" w14:textId="77777777" w:rsidR="00187B88" w:rsidRDefault="00000000">
      <w:pPr>
        <w:pStyle w:val="footnotedescription"/>
        <w:spacing w:line="246" w:lineRule="auto"/>
        <w:ind w:right="7"/>
      </w:pPr>
      <w:r>
        <w:rPr>
          <w:rStyle w:val="footnotemark"/>
        </w:rPr>
        <w:footnoteRef/>
      </w:r>
      <w:r>
        <w:t xml:space="preserve"> Wymagania </w:t>
      </w:r>
      <w:proofErr w:type="spellStart"/>
      <w:r>
        <w:t>ekoprojektu</w:t>
      </w:r>
      <w:proofErr w:type="spellEnd"/>
      <w:r>
        <w:t xml:space="preserve"> określone zostały w Rozporządzeniu Komisji (UE) 2015/1185 z dnia 24 kwietnia 2015 r. w sprawie wykonania dyrektywy Parlamentu Europejskiego i Rady 2009/125/WE w odniesieniu do wymogów dotyczących </w:t>
      </w:r>
      <w:proofErr w:type="spellStart"/>
      <w:r>
        <w:t>ekoprojektu</w:t>
      </w:r>
      <w:proofErr w:type="spellEnd"/>
      <w:r>
        <w:t xml:space="preserve"> dla miejscowych ogrzewaczy pomieszczeń na paliwo stałe. </w:t>
      </w:r>
    </w:p>
  </w:footnote>
  <w:footnote w:id="21">
    <w:p w14:paraId="3525D352" w14:textId="77777777" w:rsidR="00187B88" w:rsidRDefault="00000000">
      <w:pPr>
        <w:pStyle w:val="footnotedescription"/>
        <w:spacing w:after="41"/>
        <w:jc w:val="left"/>
      </w:pPr>
      <w:r>
        <w:rPr>
          <w:rStyle w:val="footnotemark"/>
        </w:rPr>
        <w:footnoteRef/>
      </w:r>
      <w:r>
        <w:t xml:space="preserve"> Przez uchwały antysmogowe rozumie się uchwały podjęte przez sejmik województwa w trybie art. 96 ustawy z dnia </w:t>
      </w:r>
    </w:p>
    <w:p w14:paraId="0728C0E4" w14:textId="77777777" w:rsidR="00187B88" w:rsidRDefault="00000000">
      <w:pPr>
        <w:pStyle w:val="footnotedescription"/>
        <w:jc w:val="left"/>
      </w:pPr>
      <w:r>
        <w:t>27 kwietnia 2001 r. – Prawo ochrony środowiska</w:t>
      </w:r>
      <w:r>
        <w:rPr>
          <w:rFonts w:ascii="Times New Roman" w:eastAsia="Times New Roman" w:hAnsi="Times New Roman" w:cs="Times New Roman"/>
          <w:sz w:val="20"/>
        </w:rPr>
        <w:t xml:space="preserve"> </w:t>
      </w:r>
    </w:p>
  </w:footnote>
  <w:footnote w:id="22">
    <w:p w14:paraId="417CA4F9" w14:textId="77777777" w:rsidR="00187B88" w:rsidRDefault="00000000">
      <w:pPr>
        <w:pStyle w:val="footnotedescription"/>
        <w:spacing w:line="261" w:lineRule="auto"/>
        <w:jc w:val="left"/>
      </w:pPr>
      <w:r>
        <w:rPr>
          <w:rStyle w:val="footnotemark"/>
        </w:rPr>
        <w:footnoteRef/>
      </w:r>
      <w:r>
        <w:t xml:space="preserve"> Wymagania </w:t>
      </w:r>
      <w:proofErr w:type="spellStart"/>
      <w:r>
        <w:t>ekoprojektu</w:t>
      </w:r>
      <w:proofErr w:type="spellEnd"/>
      <w:r>
        <w:t xml:space="preserve"> określone zostały w Rozporządzeniu Komisji (UE) 2015/1185 z dnia 24 kwietnia 2015 r. w sprawie wykonania dyrektywy Parlamentu Europejskiego i Rady 2009/125/WE w odniesieniu do wymogów dotyczących </w:t>
      </w:r>
      <w:proofErr w:type="spellStart"/>
      <w:r>
        <w:t>ekoprojektu</w:t>
      </w:r>
      <w:proofErr w:type="spellEnd"/>
      <w:r>
        <w:t xml:space="preserve"> dla miejscowych ogrzewaczy pomieszczeń na paliwo stałe.</w:t>
      </w:r>
      <w:r>
        <w:rPr>
          <w:rFonts w:ascii="Times New Roman" w:eastAsia="Times New Roman" w:hAnsi="Times New Roman" w:cs="Times New Roman"/>
          <w:sz w:val="20"/>
        </w:rPr>
        <w:t xml:space="preserve"> </w:t>
      </w:r>
    </w:p>
  </w:footnote>
  <w:footnote w:id="23">
    <w:p w14:paraId="65D1BC7F" w14:textId="77777777" w:rsidR="00187B88" w:rsidRDefault="00000000">
      <w:pPr>
        <w:pStyle w:val="footnotedescription"/>
        <w:spacing w:line="263" w:lineRule="auto"/>
      </w:pPr>
      <w:r>
        <w:rPr>
          <w:rStyle w:val="footnotemark"/>
        </w:rPr>
        <w:footnoteRef/>
      </w:r>
      <w:r>
        <w:t xml:space="preserve"> Przez uchwały antysmogowe rozumie się uchwały podjęte przez sejmik województwa w trybie art. 96 ustawy z dnia 27 kwietnia 2001 r. – Prawo ochrony środowiska. </w:t>
      </w:r>
    </w:p>
  </w:footnote>
  <w:footnote w:id="24">
    <w:p w14:paraId="3A393E63" w14:textId="77777777" w:rsidR="00187B88" w:rsidRDefault="00000000">
      <w:pPr>
        <w:pStyle w:val="footnotedescription"/>
        <w:spacing w:line="246" w:lineRule="auto"/>
        <w:ind w:right="13"/>
      </w:pPr>
      <w:r>
        <w:rPr>
          <w:rStyle w:val="footnotemark"/>
        </w:rPr>
        <w:footnoteRef/>
      </w:r>
      <w:r>
        <w:t xml:space="preserve"> Przez najbardziej zanieczyszczone gminy należy rozumieć gminy, w których występują równocześnie przekroczenia poziomu dopuszczalnego dla pyłu PM10 i PM2,5 oraz poziomu docelowego dla </w:t>
      </w:r>
      <w:proofErr w:type="spellStart"/>
      <w:r>
        <w:t>benzo</w:t>
      </w:r>
      <w:proofErr w:type="spellEnd"/>
      <w:r>
        <w:t>(a)</w:t>
      </w:r>
      <w:proofErr w:type="spellStart"/>
      <w:r>
        <w:t>pirenu</w:t>
      </w:r>
      <w:proofErr w:type="spellEnd"/>
      <w:r>
        <w:t xml:space="preserve">, określonych zgodnie z rozporządzeniem Ministra Środowiska z dnia 24 sierpnia 2012 r. w sprawie poziomów niektórych substancji w powietrzu (Dz. U. tj. z 2021 r. poz. 845). </w:t>
      </w:r>
    </w:p>
  </w:footnote>
  <w:footnote w:id="25">
    <w:p w14:paraId="411B252C" w14:textId="77777777" w:rsidR="00187B88" w:rsidRDefault="00000000">
      <w:pPr>
        <w:pStyle w:val="footnotedescription"/>
        <w:jc w:val="left"/>
      </w:pPr>
      <w:r>
        <w:rPr>
          <w:rStyle w:val="footnotemark"/>
        </w:rPr>
        <w:footnoteRef/>
      </w:r>
      <w:r>
        <w:t xml:space="preserve"> Dotyczy pilotażu realizowanego na terenie Gminy Pszczyna. </w:t>
      </w:r>
    </w:p>
  </w:footnote>
  <w:footnote w:id="26">
    <w:p w14:paraId="496DCE38" w14:textId="77777777" w:rsidR="00187B88" w:rsidRDefault="00000000">
      <w:pPr>
        <w:pStyle w:val="footnotedescription"/>
        <w:spacing w:line="246" w:lineRule="auto"/>
        <w:ind w:right="6"/>
      </w:pPr>
      <w:r>
        <w:rPr>
          <w:rStyle w:val="footnotemark"/>
        </w:rPr>
        <w:footnoteRef/>
      </w:r>
      <w:r>
        <w:t xml:space="preserve"> Wymagania </w:t>
      </w:r>
      <w:proofErr w:type="spellStart"/>
      <w:r>
        <w:t>ekoprojektu</w:t>
      </w:r>
      <w:proofErr w:type="spellEnd"/>
      <w:r>
        <w:t xml:space="preserve"> określone zostały w Rozporządzeniu Komisji (UE) 2015/1185 z dnia 24 kwietnia 2015 r. w sprawie wykonania dyrektywy Parlamentu Europejskiego i Rady 2009/125/WE w odniesieniu do wymogów dotyczących </w:t>
      </w:r>
      <w:proofErr w:type="spellStart"/>
      <w:r>
        <w:t>ekoprojektu</w:t>
      </w:r>
      <w:proofErr w:type="spellEnd"/>
      <w:r>
        <w:t xml:space="preserve"> dla miejscowych ogrzewaczy pomieszczeń na paliwo stałe. </w:t>
      </w:r>
    </w:p>
  </w:footnote>
  <w:footnote w:id="27">
    <w:p w14:paraId="148D0DE4" w14:textId="77777777" w:rsidR="00187B88" w:rsidRDefault="00000000">
      <w:pPr>
        <w:pStyle w:val="footnotedescription"/>
        <w:spacing w:line="289" w:lineRule="auto"/>
      </w:pPr>
      <w:r>
        <w:rPr>
          <w:rStyle w:val="footnotemark"/>
        </w:rPr>
        <w:footnoteRef/>
      </w:r>
      <w:r>
        <w:t xml:space="preserve"> Przez uchwały antysmogowe rozumie się uchwały podjęte przez sejmik województwa w trybie art. 96 ustawy z dnia 27 kwietnia 2001 r. – Prawo ochrony środowiska</w:t>
      </w:r>
      <w:r>
        <w:rPr>
          <w:rFonts w:ascii="Times New Roman" w:eastAsia="Times New Roman" w:hAnsi="Times New Roman" w:cs="Times New Roman"/>
          <w:sz w:val="20"/>
        </w:rPr>
        <w:t xml:space="preserve"> </w:t>
      </w:r>
    </w:p>
  </w:footnote>
  <w:footnote w:id="28">
    <w:p w14:paraId="025AAB9D" w14:textId="77777777" w:rsidR="00187B88" w:rsidRDefault="00000000">
      <w:pPr>
        <w:pStyle w:val="footnotedescription"/>
        <w:spacing w:line="266" w:lineRule="auto"/>
        <w:ind w:right="10"/>
      </w:pPr>
      <w:r>
        <w:rPr>
          <w:rStyle w:val="footnotemark"/>
        </w:rPr>
        <w:footnoteRef/>
      </w:r>
      <w:r>
        <w:t xml:space="preserve"> Wymagania </w:t>
      </w:r>
      <w:proofErr w:type="spellStart"/>
      <w:r>
        <w:t>ekoprojektu</w:t>
      </w:r>
      <w:proofErr w:type="spellEnd"/>
      <w:r>
        <w:t xml:space="preserve"> określone zostały w Rozporządzeniu Komisji (UE) 2015/1185 z dnia 24 kwietnia 2015 r. w sprawie wykonania dyrektywy Parlamentu Europejskiego i Rady 2009/125/WE w odniesieniu do wymogów dotyczących </w:t>
      </w:r>
      <w:proofErr w:type="spellStart"/>
      <w:r>
        <w:t>ekoprojektu</w:t>
      </w:r>
      <w:proofErr w:type="spellEnd"/>
      <w:r>
        <w:t xml:space="preserve"> dla miejscowych ogrzewaczy pomieszczeń na paliwo stałe.</w:t>
      </w:r>
      <w:r>
        <w:rPr>
          <w:rFonts w:ascii="Times New Roman" w:eastAsia="Times New Roman" w:hAnsi="Times New Roman" w:cs="Times New Roman"/>
          <w:sz w:val="20"/>
        </w:rPr>
        <w:t xml:space="preserve"> </w:t>
      </w:r>
    </w:p>
  </w:footnote>
  <w:footnote w:id="29">
    <w:p w14:paraId="6B7659F5" w14:textId="77777777" w:rsidR="00187B88" w:rsidRDefault="00000000">
      <w:pPr>
        <w:pStyle w:val="footnotedescription"/>
        <w:spacing w:line="267" w:lineRule="auto"/>
      </w:pPr>
      <w:r>
        <w:rPr>
          <w:rStyle w:val="footnotemark"/>
        </w:rPr>
        <w:footnoteRef/>
      </w:r>
      <w:r>
        <w:t xml:space="preserve"> Przez uchwały antysmogowe rozumie się uchwały podjęte przez sejmik województwa w trybie art. 96 ustawy z dnia 27 kwietnia 2001 r. – Prawo ochrony środowiska. </w:t>
      </w:r>
    </w:p>
  </w:footnote>
  <w:footnote w:id="30">
    <w:p w14:paraId="3666077D" w14:textId="77777777" w:rsidR="00187B88" w:rsidRDefault="00000000">
      <w:pPr>
        <w:pStyle w:val="footnotedescription"/>
        <w:spacing w:line="260" w:lineRule="auto"/>
        <w:ind w:left="284" w:right="8"/>
      </w:pPr>
      <w:r>
        <w:rPr>
          <w:rStyle w:val="footnotemark"/>
        </w:rPr>
        <w:footnoteRef/>
      </w:r>
      <w:r>
        <w:t xml:space="preserve"> Przez budynek istniejący należy rozumieć budynek oddany do użytkowania na podstawie zawiadomienia o zakończeniu, budowy do którego organ właściwy nie wniósł sprzeciwu lub na podstawie prawomocnej decyzji o pozwoleniu na użytkowanie wydanej przez właściwy organ.</w:t>
      </w:r>
      <w:r>
        <w:rPr>
          <w:rFonts w:ascii="Times New Roman" w:eastAsia="Times New Roman" w:hAnsi="Times New Roman" w:cs="Times New Roman"/>
          <w:sz w:val="20"/>
        </w:rPr>
        <w:t xml:space="preserve"> </w:t>
      </w:r>
    </w:p>
  </w:footnote>
  <w:footnote w:id="31">
    <w:p w14:paraId="033A1E28" w14:textId="77777777" w:rsidR="00187B88" w:rsidRDefault="00000000">
      <w:pPr>
        <w:pStyle w:val="footnotedescription"/>
        <w:spacing w:line="244" w:lineRule="auto"/>
        <w:ind w:left="284"/>
        <w:jc w:val="left"/>
      </w:pPr>
      <w:r>
        <w:rPr>
          <w:rStyle w:val="footnotemark"/>
        </w:rPr>
        <w:footnoteRef/>
      </w:r>
      <w:r>
        <w:t xml:space="preserve"> Wymagania </w:t>
      </w:r>
      <w:proofErr w:type="spellStart"/>
      <w:r>
        <w:t>ekoprojektu</w:t>
      </w:r>
      <w:proofErr w:type="spellEnd"/>
      <w:r>
        <w:t xml:space="preserve"> określone zostały w Rozporządzeniu Komisji (UE) 2015/1185 z dnia 24 kwietnia 2015 r. w sprawie wykonania dyrektywy Parlamentu Europejskiego i Rady 2009/125/WE w odniesieniu do wymogów dotyczących </w:t>
      </w:r>
      <w:proofErr w:type="spellStart"/>
      <w:r>
        <w:t>ekoprojektu</w:t>
      </w:r>
      <w:proofErr w:type="spellEnd"/>
      <w:r>
        <w:t xml:space="preserve"> dla miejscowych ogrzewaczy pomieszczeń na paliwo stałe. </w:t>
      </w:r>
    </w:p>
  </w:footnote>
  <w:footnote w:id="32">
    <w:p w14:paraId="67A38C8A" w14:textId="77777777" w:rsidR="00187B88" w:rsidRDefault="00000000">
      <w:pPr>
        <w:pStyle w:val="footnotedescription"/>
        <w:spacing w:line="256" w:lineRule="auto"/>
        <w:ind w:left="284"/>
      </w:pPr>
      <w:r>
        <w:rPr>
          <w:rStyle w:val="footnotemark"/>
        </w:rPr>
        <w:footnoteRef/>
      </w:r>
      <w:r>
        <w:t xml:space="preserve"> Przez uchwały antysmogowe rozumie się uchwały podjęte przez sejmik województwa w trybie art. 96 ustawy z dnia 27 kwietnia 2001 r. – Prawo ochrony środowiska. </w:t>
      </w:r>
    </w:p>
  </w:footnote>
  <w:footnote w:id="33">
    <w:p w14:paraId="08538A31" w14:textId="77777777" w:rsidR="00187B88" w:rsidRDefault="00000000">
      <w:pPr>
        <w:pStyle w:val="footnotedescription"/>
        <w:spacing w:line="260" w:lineRule="auto"/>
        <w:ind w:left="284"/>
      </w:pPr>
      <w:r>
        <w:rPr>
          <w:rStyle w:val="footnotemark"/>
        </w:rPr>
        <w:footnoteRef/>
      </w:r>
      <w:r>
        <w:t xml:space="preserve"> Przez uchwały antysmogowe rozumie się uchwały podjęte przez sejmik województwa w trybie art. 96 ustawy z dnia 27 kwietnia 2001 r. – Prawo ochrony środowiska. </w:t>
      </w:r>
    </w:p>
  </w:footnote>
  <w:footnote w:id="34">
    <w:p w14:paraId="07E92E2E" w14:textId="77777777" w:rsidR="00187B88" w:rsidRDefault="00000000">
      <w:pPr>
        <w:pStyle w:val="footnotedescription"/>
        <w:spacing w:line="260" w:lineRule="auto"/>
        <w:ind w:left="284"/>
      </w:pPr>
      <w:r>
        <w:rPr>
          <w:rStyle w:val="footnotemark"/>
        </w:rPr>
        <w:footnoteRef/>
      </w:r>
      <w:r>
        <w:t xml:space="preserve"> Przez uchwały antysmogowe rozumie się uchwały podjęte przez sejmik województwa w trybie art. 96 ustawy z dnia 27 kwietnia 2001 r. – Prawo ochrony środowiska.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3444"/>
    <w:multiLevelType w:val="hybridMultilevel"/>
    <w:tmpl w:val="99888EB0"/>
    <w:lvl w:ilvl="0" w:tplc="87B21676">
      <w:start w:val="1"/>
      <w:numFmt w:val="decimal"/>
      <w:lvlText w:val="%1)"/>
      <w:lvlJc w:val="left"/>
      <w:pPr>
        <w:ind w:left="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50FAC0">
      <w:start w:val="1"/>
      <w:numFmt w:val="lowerLetter"/>
      <w:lvlText w:val="%2"/>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E87F64">
      <w:start w:val="1"/>
      <w:numFmt w:val="lowerRoman"/>
      <w:lvlText w:val="%3"/>
      <w:lvlJc w:val="left"/>
      <w:pPr>
        <w:ind w:left="1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4C2C8">
      <w:start w:val="1"/>
      <w:numFmt w:val="decimal"/>
      <w:lvlText w:val="%4"/>
      <w:lvlJc w:val="left"/>
      <w:pPr>
        <w:ind w:left="2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8CE076">
      <w:start w:val="1"/>
      <w:numFmt w:val="lowerLetter"/>
      <w:lvlText w:val="%5"/>
      <w:lvlJc w:val="left"/>
      <w:pPr>
        <w:ind w:left="3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12D288">
      <w:start w:val="1"/>
      <w:numFmt w:val="lowerRoman"/>
      <w:lvlText w:val="%6"/>
      <w:lvlJc w:val="left"/>
      <w:pPr>
        <w:ind w:left="4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EC2E54">
      <w:start w:val="1"/>
      <w:numFmt w:val="decimal"/>
      <w:lvlText w:val="%7"/>
      <w:lvlJc w:val="left"/>
      <w:pPr>
        <w:ind w:left="4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26D7EA">
      <w:start w:val="1"/>
      <w:numFmt w:val="lowerLetter"/>
      <w:lvlText w:val="%8"/>
      <w:lvlJc w:val="left"/>
      <w:pPr>
        <w:ind w:left="5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5C318E">
      <w:start w:val="1"/>
      <w:numFmt w:val="lowerRoman"/>
      <w:lvlText w:val="%9"/>
      <w:lvlJc w:val="left"/>
      <w:pPr>
        <w:ind w:left="6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D07C68"/>
    <w:multiLevelType w:val="hybridMultilevel"/>
    <w:tmpl w:val="DF649416"/>
    <w:lvl w:ilvl="0" w:tplc="BCE66F2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22CDC40">
      <w:start w:val="1"/>
      <w:numFmt w:val="bullet"/>
      <w:lvlText w:val="o"/>
      <w:lvlJc w:val="left"/>
      <w:pPr>
        <w:ind w:left="11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7C28A6C">
      <w:start w:val="1"/>
      <w:numFmt w:val="bullet"/>
      <w:lvlText w:val="▪"/>
      <w:lvlJc w:val="left"/>
      <w:pPr>
        <w:ind w:left="19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0B89E0E">
      <w:start w:val="1"/>
      <w:numFmt w:val="bullet"/>
      <w:lvlText w:val="•"/>
      <w:lvlJc w:val="left"/>
      <w:pPr>
        <w:ind w:left="26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E0611FE">
      <w:start w:val="1"/>
      <w:numFmt w:val="bullet"/>
      <w:lvlText w:val="o"/>
      <w:lvlJc w:val="left"/>
      <w:pPr>
        <w:ind w:left="33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33EF63C">
      <w:start w:val="1"/>
      <w:numFmt w:val="bullet"/>
      <w:lvlText w:val="▪"/>
      <w:lvlJc w:val="left"/>
      <w:pPr>
        <w:ind w:left="40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0FE0C92">
      <w:start w:val="1"/>
      <w:numFmt w:val="bullet"/>
      <w:lvlText w:val="•"/>
      <w:lvlJc w:val="left"/>
      <w:pPr>
        <w:ind w:left="47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9DC6D38">
      <w:start w:val="1"/>
      <w:numFmt w:val="bullet"/>
      <w:lvlText w:val="o"/>
      <w:lvlJc w:val="left"/>
      <w:pPr>
        <w:ind w:left="55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A121FD0">
      <w:start w:val="1"/>
      <w:numFmt w:val="bullet"/>
      <w:lvlText w:val="▪"/>
      <w:lvlJc w:val="left"/>
      <w:pPr>
        <w:ind w:left="62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49F5661"/>
    <w:multiLevelType w:val="hybridMultilevel"/>
    <w:tmpl w:val="434E9978"/>
    <w:lvl w:ilvl="0" w:tplc="0D78F7CE">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AC1B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8E5E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9269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E464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D256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E82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A49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FEB63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064E05"/>
    <w:multiLevelType w:val="hybridMultilevel"/>
    <w:tmpl w:val="CFBC0700"/>
    <w:lvl w:ilvl="0" w:tplc="E12E59B6">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A66B72">
      <w:start w:val="1"/>
      <w:numFmt w:val="lowerLetter"/>
      <w:lvlText w:val="%2"/>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A02E16">
      <w:start w:val="1"/>
      <w:numFmt w:val="lowerRoman"/>
      <w:lvlText w:val="%3"/>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868F74">
      <w:start w:val="1"/>
      <w:numFmt w:val="decimal"/>
      <w:lvlText w:val="%4"/>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30541C">
      <w:start w:val="1"/>
      <w:numFmt w:val="lowerLetter"/>
      <w:lvlText w:val="%5"/>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265E9E">
      <w:start w:val="1"/>
      <w:numFmt w:val="lowerRoman"/>
      <w:lvlText w:val="%6"/>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763CF8">
      <w:start w:val="1"/>
      <w:numFmt w:val="decimal"/>
      <w:lvlText w:val="%7"/>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A289C2">
      <w:start w:val="1"/>
      <w:numFmt w:val="lowerLetter"/>
      <w:lvlText w:val="%8"/>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985E58">
      <w:start w:val="1"/>
      <w:numFmt w:val="lowerRoman"/>
      <w:lvlText w:val="%9"/>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C14DF9"/>
    <w:multiLevelType w:val="hybridMultilevel"/>
    <w:tmpl w:val="13065302"/>
    <w:lvl w:ilvl="0" w:tplc="FD7E832C">
      <w:start w:val="1"/>
      <w:numFmt w:val="decimal"/>
      <w:lvlText w:val="%1)"/>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66CF72">
      <w:start w:val="1"/>
      <w:numFmt w:val="lowerLetter"/>
      <w:lvlText w:val="%2)"/>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5C9DFA">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F68F6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340D9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FA07F6">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8E3468">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EC833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58785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421929"/>
    <w:multiLevelType w:val="hybridMultilevel"/>
    <w:tmpl w:val="C374CBD2"/>
    <w:lvl w:ilvl="0" w:tplc="BAF2898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2278D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1616B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E6C47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90188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CCB8A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E01CC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87E1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0CBE1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B75A6D"/>
    <w:multiLevelType w:val="hybridMultilevel"/>
    <w:tmpl w:val="8AB24586"/>
    <w:lvl w:ilvl="0" w:tplc="79AC4162">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AA8578">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1C4202">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6821A">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AE356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E08B28">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607BA0">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B8C23E">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F6FBA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C30147"/>
    <w:multiLevelType w:val="hybridMultilevel"/>
    <w:tmpl w:val="7992469C"/>
    <w:lvl w:ilvl="0" w:tplc="4FE0D9E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0CF6E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32865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85CE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C0C02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0AD89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98684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A0EDA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6824D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0854ED"/>
    <w:multiLevelType w:val="hybridMultilevel"/>
    <w:tmpl w:val="7FE6191A"/>
    <w:lvl w:ilvl="0" w:tplc="7AEE8B8C">
      <w:start w:val="3"/>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BE0316">
      <w:start w:val="1"/>
      <w:numFmt w:val="lowerLetter"/>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44AD72">
      <w:start w:val="1"/>
      <w:numFmt w:val="lowerRoman"/>
      <w:lvlText w:val="%3"/>
      <w:lvlJc w:val="left"/>
      <w:pPr>
        <w:ind w:left="1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1C1D46">
      <w:start w:val="1"/>
      <w:numFmt w:val="decimal"/>
      <w:lvlText w:val="%4"/>
      <w:lvlJc w:val="left"/>
      <w:pPr>
        <w:ind w:left="2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5CA2AC">
      <w:start w:val="1"/>
      <w:numFmt w:val="lowerLetter"/>
      <w:lvlText w:val="%5"/>
      <w:lvlJc w:val="left"/>
      <w:pPr>
        <w:ind w:left="2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5E37D4">
      <w:start w:val="1"/>
      <w:numFmt w:val="lowerRoman"/>
      <w:lvlText w:val="%6"/>
      <w:lvlJc w:val="left"/>
      <w:pPr>
        <w:ind w:left="3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E6D1FE">
      <w:start w:val="1"/>
      <w:numFmt w:val="decimal"/>
      <w:lvlText w:val="%7"/>
      <w:lvlJc w:val="left"/>
      <w:pPr>
        <w:ind w:left="4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303AAC">
      <w:start w:val="1"/>
      <w:numFmt w:val="lowerLetter"/>
      <w:lvlText w:val="%8"/>
      <w:lvlJc w:val="left"/>
      <w:pPr>
        <w:ind w:left="5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B4D2EA">
      <w:start w:val="1"/>
      <w:numFmt w:val="lowerRoman"/>
      <w:lvlText w:val="%9"/>
      <w:lvlJc w:val="left"/>
      <w:pPr>
        <w:ind w:left="5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085AD0"/>
    <w:multiLevelType w:val="hybridMultilevel"/>
    <w:tmpl w:val="72440AB6"/>
    <w:lvl w:ilvl="0" w:tplc="481247CE">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9CCEF2">
      <w:start w:val="1"/>
      <w:numFmt w:val="lowerLetter"/>
      <w:lvlText w:val="%2"/>
      <w:lvlJc w:val="left"/>
      <w:pPr>
        <w:ind w:left="1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94A162">
      <w:start w:val="1"/>
      <w:numFmt w:val="lowerRoman"/>
      <w:lvlText w:val="%3"/>
      <w:lvlJc w:val="left"/>
      <w:pPr>
        <w:ind w:left="1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442DFE">
      <w:start w:val="1"/>
      <w:numFmt w:val="decimal"/>
      <w:lvlText w:val="%4"/>
      <w:lvlJc w:val="left"/>
      <w:pPr>
        <w:ind w:left="2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4E1272">
      <w:start w:val="1"/>
      <w:numFmt w:val="lowerLetter"/>
      <w:lvlText w:val="%5"/>
      <w:lvlJc w:val="left"/>
      <w:pPr>
        <w:ind w:left="3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14CC7C">
      <w:start w:val="1"/>
      <w:numFmt w:val="lowerRoman"/>
      <w:lvlText w:val="%6"/>
      <w:lvlJc w:val="left"/>
      <w:pPr>
        <w:ind w:left="4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206D4">
      <w:start w:val="1"/>
      <w:numFmt w:val="decimal"/>
      <w:lvlText w:val="%7"/>
      <w:lvlJc w:val="left"/>
      <w:pPr>
        <w:ind w:left="4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D48850">
      <w:start w:val="1"/>
      <w:numFmt w:val="lowerLetter"/>
      <w:lvlText w:val="%8"/>
      <w:lvlJc w:val="left"/>
      <w:pPr>
        <w:ind w:left="5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6A2496">
      <w:start w:val="1"/>
      <w:numFmt w:val="lowerRoman"/>
      <w:lvlText w:val="%9"/>
      <w:lvlJc w:val="left"/>
      <w:pPr>
        <w:ind w:left="6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A040D9"/>
    <w:multiLevelType w:val="hybridMultilevel"/>
    <w:tmpl w:val="07848EF4"/>
    <w:lvl w:ilvl="0" w:tplc="B7F6F2E8">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963C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9887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ACDB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96C6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C097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2453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32C2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CA01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371378"/>
    <w:multiLevelType w:val="hybridMultilevel"/>
    <w:tmpl w:val="441C4D72"/>
    <w:lvl w:ilvl="0" w:tplc="74CA0800">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61308">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70F3B6">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A0F7E0">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74F010">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344098">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FE5F2A">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E6EE8A">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BE7C22">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B9087E"/>
    <w:multiLevelType w:val="hybridMultilevel"/>
    <w:tmpl w:val="09123C14"/>
    <w:lvl w:ilvl="0" w:tplc="20ACCE02">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C4265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C231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EE787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724B8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20AF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C45FD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A4569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A84C3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453CB0"/>
    <w:multiLevelType w:val="hybridMultilevel"/>
    <w:tmpl w:val="B6BA9264"/>
    <w:lvl w:ilvl="0" w:tplc="A158396A">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678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F46B9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E421D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2344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762DB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E68C0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26BCE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3C2EE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C76C9C"/>
    <w:multiLevelType w:val="hybridMultilevel"/>
    <w:tmpl w:val="B7EC7E1C"/>
    <w:lvl w:ilvl="0" w:tplc="6BC0316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76352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C853A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B2FED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4AA48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D64E2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C2AE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EE915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3C97B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BB007C"/>
    <w:multiLevelType w:val="hybridMultilevel"/>
    <w:tmpl w:val="7AA206EA"/>
    <w:lvl w:ilvl="0" w:tplc="987447C4">
      <w:start w:val="1"/>
      <w:numFmt w:val="lowerLetter"/>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A6970E">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6C0884">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04D6D8">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3EB7EA">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05EAC">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4A049E">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349C66">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B40AC4">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3A1C57"/>
    <w:multiLevelType w:val="hybridMultilevel"/>
    <w:tmpl w:val="DD64F300"/>
    <w:lvl w:ilvl="0" w:tplc="FB382306">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1AB254">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F2A956">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68B412">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5A0386">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5C178E">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3E6C2A">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4A864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1051E2">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3C567F7"/>
    <w:multiLevelType w:val="hybridMultilevel"/>
    <w:tmpl w:val="5568D642"/>
    <w:lvl w:ilvl="0" w:tplc="4AA65B50">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8000C2">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A43180">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A8589E">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F24B88">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2A87A2">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A4EEF0">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72F9A4">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827BB2">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7F1848"/>
    <w:multiLevelType w:val="hybridMultilevel"/>
    <w:tmpl w:val="73FE6D9E"/>
    <w:lvl w:ilvl="0" w:tplc="E500F512">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56FCCE">
      <w:start w:val="1"/>
      <w:numFmt w:val="lowerLetter"/>
      <w:lvlText w:val="%2)"/>
      <w:lvlJc w:val="left"/>
      <w:pPr>
        <w:ind w:left="1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66A90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DC59F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E2F09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4A303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2C0DC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A21D6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48F3FE">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5317BC"/>
    <w:multiLevelType w:val="hybridMultilevel"/>
    <w:tmpl w:val="70B448DA"/>
    <w:lvl w:ilvl="0" w:tplc="4970B56E">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E83618">
      <w:start w:val="1"/>
      <w:numFmt w:val="bullet"/>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46C0D2">
      <w:start w:val="1"/>
      <w:numFmt w:val="bullet"/>
      <w:lvlText w:val="▪"/>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686DB2">
      <w:start w:val="1"/>
      <w:numFmt w:val="bullet"/>
      <w:lvlText w:val="•"/>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329662">
      <w:start w:val="1"/>
      <w:numFmt w:val="bullet"/>
      <w:lvlText w:val="o"/>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8CFC7A">
      <w:start w:val="1"/>
      <w:numFmt w:val="bullet"/>
      <w:lvlText w:val="▪"/>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866250">
      <w:start w:val="1"/>
      <w:numFmt w:val="bullet"/>
      <w:lvlText w:val="•"/>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5A1D3C">
      <w:start w:val="1"/>
      <w:numFmt w:val="bullet"/>
      <w:lvlText w:val="o"/>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FCD820">
      <w:start w:val="1"/>
      <w:numFmt w:val="bullet"/>
      <w:lvlText w:val="▪"/>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5344DB"/>
    <w:multiLevelType w:val="hybridMultilevel"/>
    <w:tmpl w:val="AF12D3FA"/>
    <w:lvl w:ilvl="0" w:tplc="DC82FA3E">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D4C8C6">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BEBC3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B891DE">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3446BC">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1297D8">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3C0446">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3E6BDC">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7EC230">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447793"/>
    <w:multiLevelType w:val="hybridMultilevel"/>
    <w:tmpl w:val="2D4E71F4"/>
    <w:lvl w:ilvl="0" w:tplc="1EB8CCE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1881384">
      <w:start w:val="1"/>
      <w:numFmt w:val="bullet"/>
      <w:lvlText w:val="o"/>
      <w:lvlJc w:val="left"/>
      <w:pPr>
        <w:ind w:left="11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2B4AEBA">
      <w:start w:val="1"/>
      <w:numFmt w:val="bullet"/>
      <w:lvlText w:val="▪"/>
      <w:lvlJc w:val="left"/>
      <w:pPr>
        <w:ind w:left="19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AAA2668">
      <w:start w:val="1"/>
      <w:numFmt w:val="bullet"/>
      <w:lvlText w:val="•"/>
      <w:lvlJc w:val="left"/>
      <w:pPr>
        <w:ind w:left="26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AA4A22C">
      <w:start w:val="1"/>
      <w:numFmt w:val="bullet"/>
      <w:lvlText w:val="o"/>
      <w:lvlJc w:val="left"/>
      <w:pPr>
        <w:ind w:left="33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2604D3C">
      <w:start w:val="1"/>
      <w:numFmt w:val="bullet"/>
      <w:lvlText w:val="▪"/>
      <w:lvlJc w:val="left"/>
      <w:pPr>
        <w:ind w:left="40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C884738">
      <w:start w:val="1"/>
      <w:numFmt w:val="bullet"/>
      <w:lvlText w:val="•"/>
      <w:lvlJc w:val="left"/>
      <w:pPr>
        <w:ind w:left="47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1423476">
      <w:start w:val="1"/>
      <w:numFmt w:val="bullet"/>
      <w:lvlText w:val="o"/>
      <w:lvlJc w:val="left"/>
      <w:pPr>
        <w:ind w:left="55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74E1FB0">
      <w:start w:val="1"/>
      <w:numFmt w:val="bullet"/>
      <w:lvlText w:val="▪"/>
      <w:lvlJc w:val="left"/>
      <w:pPr>
        <w:ind w:left="62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F20632C"/>
    <w:multiLevelType w:val="hybridMultilevel"/>
    <w:tmpl w:val="C77214A6"/>
    <w:lvl w:ilvl="0" w:tplc="6FA0AEA6">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D2997E">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B844F6">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C6F48A">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94AACC">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D656E8">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B8143E">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441A0C">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48F3AA">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4B6A40"/>
    <w:multiLevelType w:val="hybridMultilevel"/>
    <w:tmpl w:val="BBB21CCC"/>
    <w:lvl w:ilvl="0" w:tplc="2CE25D38">
      <w:start w:val="3"/>
      <w:numFmt w:val="lowerLetter"/>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C403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E26B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7E2C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BCB9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C477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B2501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0889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4A2C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B72988"/>
    <w:multiLevelType w:val="hybridMultilevel"/>
    <w:tmpl w:val="0F7C6598"/>
    <w:lvl w:ilvl="0" w:tplc="D452D6F0">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9E6E3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CEEB8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78650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8076E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0ECB9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E8972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06D72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C45BB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E205C89"/>
    <w:multiLevelType w:val="hybridMultilevel"/>
    <w:tmpl w:val="99CEDDBE"/>
    <w:lvl w:ilvl="0" w:tplc="67A8137A">
      <w:start w:val="1"/>
      <w:numFmt w:val="decimal"/>
      <w:lvlText w:val="%1)"/>
      <w:lvlJc w:val="left"/>
      <w:pPr>
        <w:ind w:left="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800F38">
      <w:start w:val="1"/>
      <w:numFmt w:val="lowerLetter"/>
      <w:lvlText w:val="%2)"/>
      <w:lvlJc w:val="left"/>
      <w:pPr>
        <w:ind w:left="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028270">
      <w:start w:val="1"/>
      <w:numFmt w:val="lowerRoman"/>
      <w:lvlText w:val="%3"/>
      <w:lvlJc w:val="left"/>
      <w:pPr>
        <w:ind w:left="1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763972">
      <w:start w:val="1"/>
      <w:numFmt w:val="decimal"/>
      <w:lvlText w:val="%4"/>
      <w:lvlJc w:val="left"/>
      <w:pPr>
        <w:ind w:left="2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D03280">
      <w:start w:val="1"/>
      <w:numFmt w:val="lowerLetter"/>
      <w:lvlText w:val="%5"/>
      <w:lvlJc w:val="left"/>
      <w:pPr>
        <w:ind w:left="2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4CCA44">
      <w:start w:val="1"/>
      <w:numFmt w:val="lowerRoman"/>
      <w:lvlText w:val="%6"/>
      <w:lvlJc w:val="left"/>
      <w:pPr>
        <w:ind w:left="3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D02B0A">
      <w:start w:val="1"/>
      <w:numFmt w:val="decimal"/>
      <w:lvlText w:val="%7"/>
      <w:lvlJc w:val="left"/>
      <w:pPr>
        <w:ind w:left="4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444536">
      <w:start w:val="1"/>
      <w:numFmt w:val="lowerLetter"/>
      <w:lvlText w:val="%8"/>
      <w:lvlJc w:val="left"/>
      <w:pPr>
        <w:ind w:left="5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0EBC2C">
      <w:start w:val="1"/>
      <w:numFmt w:val="lowerRoman"/>
      <w:lvlText w:val="%9"/>
      <w:lvlJc w:val="left"/>
      <w:pPr>
        <w:ind w:left="5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401E69"/>
    <w:multiLevelType w:val="hybridMultilevel"/>
    <w:tmpl w:val="A1687964"/>
    <w:lvl w:ilvl="0" w:tplc="92E83394">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A04438">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9208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74673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46243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2E888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364814">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9EC358">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A24CC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69062323">
    <w:abstractNumId w:val="0"/>
  </w:num>
  <w:num w:numId="2" w16cid:durableId="488441709">
    <w:abstractNumId w:val="22"/>
  </w:num>
  <w:num w:numId="3" w16cid:durableId="1536969336">
    <w:abstractNumId w:val="3"/>
  </w:num>
  <w:num w:numId="4" w16cid:durableId="798956689">
    <w:abstractNumId w:val="10"/>
  </w:num>
  <w:num w:numId="5" w16cid:durableId="1347173670">
    <w:abstractNumId w:val="2"/>
  </w:num>
  <w:num w:numId="6" w16cid:durableId="549460060">
    <w:abstractNumId w:val="26"/>
  </w:num>
  <w:num w:numId="7" w16cid:durableId="120727213">
    <w:abstractNumId w:val="23"/>
  </w:num>
  <w:num w:numId="8" w16cid:durableId="1506826095">
    <w:abstractNumId w:val="20"/>
  </w:num>
  <w:num w:numId="9" w16cid:durableId="831986830">
    <w:abstractNumId w:val="15"/>
  </w:num>
  <w:num w:numId="10" w16cid:durableId="970747800">
    <w:abstractNumId w:val="8"/>
  </w:num>
  <w:num w:numId="11" w16cid:durableId="1860045161">
    <w:abstractNumId w:val="17"/>
  </w:num>
  <w:num w:numId="12" w16cid:durableId="286739893">
    <w:abstractNumId w:val="19"/>
  </w:num>
  <w:num w:numId="13" w16cid:durableId="650258959">
    <w:abstractNumId w:val="18"/>
  </w:num>
  <w:num w:numId="14" w16cid:durableId="182330718">
    <w:abstractNumId w:val="9"/>
  </w:num>
  <w:num w:numId="15" w16cid:durableId="1413890892">
    <w:abstractNumId w:val="6"/>
  </w:num>
  <w:num w:numId="16" w16cid:durableId="1594630427">
    <w:abstractNumId w:val="25"/>
  </w:num>
  <w:num w:numId="17" w16cid:durableId="1681735925">
    <w:abstractNumId w:val="16"/>
  </w:num>
  <w:num w:numId="18" w16cid:durableId="1430734892">
    <w:abstractNumId w:val="4"/>
  </w:num>
  <w:num w:numId="19" w16cid:durableId="818888033">
    <w:abstractNumId w:val="11"/>
  </w:num>
  <w:num w:numId="20" w16cid:durableId="1541212536">
    <w:abstractNumId w:val="5"/>
  </w:num>
  <w:num w:numId="21" w16cid:durableId="223492016">
    <w:abstractNumId w:val="13"/>
  </w:num>
  <w:num w:numId="22" w16cid:durableId="1210462224">
    <w:abstractNumId w:val="7"/>
  </w:num>
  <w:num w:numId="23" w16cid:durableId="594896180">
    <w:abstractNumId w:val="24"/>
  </w:num>
  <w:num w:numId="24" w16cid:durableId="1863476619">
    <w:abstractNumId w:val="14"/>
  </w:num>
  <w:num w:numId="25" w16cid:durableId="2120294275">
    <w:abstractNumId w:val="12"/>
  </w:num>
  <w:num w:numId="26" w16cid:durableId="817502716">
    <w:abstractNumId w:val="21"/>
  </w:num>
  <w:num w:numId="27" w16cid:durableId="34055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88"/>
    <w:rsid w:val="00187B88"/>
    <w:rsid w:val="005700C7"/>
    <w:rsid w:val="00710020"/>
    <w:rsid w:val="00971A63"/>
    <w:rsid w:val="00972716"/>
    <w:rsid w:val="00D26340"/>
    <w:rsid w:val="00DF1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586B"/>
  <w15:docId w15:val="{D3DE0F26-EC9B-48A9-9FF9-9365EADA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2" w:line="249" w:lineRule="auto"/>
      <w:ind w:left="577" w:right="4" w:hanging="435"/>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93"/>
      <w:ind w:left="152" w:hanging="10"/>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93"/>
      <w:ind w:left="152" w:hanging="10"/>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customStyle="1" w:styleId="footnotedescription">
    <w:name w:val="footnote description"/>
    <w:next w:val="Normalny"/>
    <w:link w:val="footnotedescriptionChar"/>
    <w:hidden/>
    <w:pPr>
      <w:spacing w:after="0"/>
      <w:ind w:left="142"/>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gwek2Znak">
    <w:name w:val="Nagłówek 2 Znak"/>
    <w:link w:val="Nagwek2"/>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footer4.xml.rels><?xml version="1.0" encoding="UTF-8" standalone="yes"?>
<Relationships xmlns="http://schemas.openxmlformats.org/package/2006/relationships"><Relationship Id="rId41" Type="http://schemas.openxmlformats.org/officeDocument/2006/relationships/image" Target="media/image0.jpg"/><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41" Type="http://schemas.openxmlformats.org/officeDocument/2006/relationships/image" Target="media/image0.jp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41" Type="http://schemas.openxmlformats.org/officeDocument/2006/relationships/image" Target="media/image0.jpg"/><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lista-zum.ios.edu.pl/" TargetMode="External"/><Relationship Id="rId2" Type="http://schemas.openxmlformats.org/officeDocument/2006/relationships/hyperlink" Target="https://lista-zum.ios.edu.pl/" TargetMode="External"/><Relationship Id="rId1" Type="http://schemas.openxmlformats.org/officeDocument/2006/relationships/hyperlink" Target="https://lista-zum.ios.edu.pl/" TargetMode="External"/><Relationship Id="rId5" Type="http://schemas.openxmlformats.org/officeDocument/2006/relationships/hyperlink" Target="https://lista-zum.ios.edu.pl/" TargetMode="External"/><Relationship Id="rId4" Type="http://schemas.openxmlformats.org/officeDocument/2006/relationships/hyperlink" Target="https://lista-zum.io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9925</Words>
  <Characters>59552</Characters>
  <Application>Microsoft Office Word</Application>
  <DocSecurity>0</DocSecurity>
  <Lines>496</Lines>
  <Paragraphs>138</Paragraphs>
  <ScaleCrop>false</ScaleCrop>
  <Company/>
  <LinksUpToDate>false</LinksUpToDate>
  <CharactersWithSpaces>69339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DNaumien</dc:creator>
  <cp:keywords/>
  <cp:lastModifiedBy>Karolina Łuczak</cp:lastModifiedBy>
  <cp:revision>3</cp:revision>
  <dcterms:created xsi:type="dcterms:W3CDTF">2024-05-14T11:24:00Z</dcterms:created>
  <dcterms:modified xsi:type="dcterms:W3CDTF">2024-05-14T11:32:00Z</dcterms:modified>
</cp:coreProperties>
</file>