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701147" w14:textId="5F52D247" w:rsidR="002165DB" w:rsidRDefault="002165DB" w:rsidP="003B4372">
      <w:pPr>
        <w:suppressAutoHyphens/>
        <w:jc w:val="center"/>
        <w:rPr>
          <w:rFonts w:asciiTheme="minorHAnsi" w:hAnsiTheme="minorHAnsi" w:cstheme="minorHAnsi"/>
          <w:b/>
          <w:bCs/>
          <w:color w:val="ECCA4E"/>
          <w:sz w:val="52"/>
          <w:szCs w:val="52"/>
        </w:rPr>
      </w:pPr>
      <w:r w:rsidRPr="002165DB">
        <w:rPr>
          <w:noProof/>
          <w:color w:val="ECCA4E"/>
          <w:lang w:eastAsia="pl-PL"/>
        </w:rPr>
        <w:drawing>
          <wp:anchor distT="0" distB="0" distL="114300" distR="114300" simplePos="0" relativeHeight="251768832" behindDoc="1" locked="0" layoutInCell="1" allowOverlap="1" wp14:anchorId="1C79D605" wp14:editId="5D3797C8">
            <wp:simplePos x="0" y="0"/>
            <wp:positionH relativeFrom="margin">
              <wp:posOffset>2233711</wp:posOffset>
            </wp:positionH>
            <wp:positionV relativeFrom="paragraph">
              <wp:posOffset>22</wp:posOffset>
            </wp:positionV>
            <wp:extent cx="1355725" cy="1553845"/>
            <wp:effectExtent l="0" t="0" r="0" b="8255"/>
            <wp:wrapTight wrapText="bothSides">
              <wp:wrapPolygon edited="0">
                <wp:start x="3946" y="0"/>
                <wp:lineTo x="0" y="2383"/>
                <wp:lineTo x="0" y="8474"/>
                <wp:lineTo x="304" y="18272"/>
                <wp:lineTo x="6677" y="21185"/>
                <wp:lineTo x="9712" y="21450"/>
                <wp:lineTo x="11533" y="21450"/>
                <wp:lineTo x="14569" y="21185"/>
                <wp:lineTo x="20942" y="18272"/>
                <wp:lineTo x="21246" y="8474"/>
                <wp:lineTo x="21246" y="2383"/>
                <wp:lineTo x="17300" y="0"/>
                <wp:lineTo x="3946" y="0"/>
              </wp:wrapPolygon>
            </wp:wrapTight>
            <wp:docPr id="277674182" name="Obraz 71" descr="Obraz zawierający clipart, Grafika, ilustracja, symbol&#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674182" name="Obraz 71" descr="Obraz zawierający clipart, Grafika, ilustracja, symbol&#10;&#10;Opis wygenerowany automatyczni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55725" cy="1553845"/>
                    </a:xfrm>
                    <a:prstGeom prst="rect">
                      <a:avLst/>
                    </a:prstGeom>
                  </pic:spPr>
                </pic:pic>
              </a:graphicData>
            </a:graphic>
            <wp14:sizeRelH relativeFrom="margin">
              <wp14:pctWidth>0</wp14:pctWidth>
            </wp14:sizeRelH>
            <wp14:sizeRelV relativeFrom="margin">
              <wp14:pctHeight>0</wp14:pctHeight>
            </wp14:sizeRelV>
          </wp:anchor>
        </w:drawing>
      </w:r>
    </w:p>
    <w:p w14:paraId="685E021C" w14:textId="5CB2F7E1" w:rsidR="002165DB" w:rsidRDefault="002165DB" w:rsidP="003B4372">
      <w:pPr>
        <w:suppressAutoHyphens/>
        <w:jc w:val="center"/>
        <w:rPr>
          <w:rFonts w:asciiTheme="minorHAnsi" w:hAnsiTheme="minorHAnsi" w:cstheme="minorHAnsi"/>
          <w:b/>
          <w:bCs/>
          <w:color w:val="ECCA4E"/>
          <w:sz w:val="52"/>
          <w:szCs w:val="52"/>
        </w:rPr>
      </w:pPr>
    </w:p>
    <w:p w14:paraId="36348898" w14:textId="77777777" w:rsidR="002165DB" w:rsidRDefault="002165DB" w:rsidP="003B4372">
      <w:pPr>
        <w:suppressAutoHyphens/>
        <w:jc w:val="center"/>
        <w:rPr>
          <w:rFonts w:asciiTheme="minorHAnsi" w:hAnsiTheme="minorHAnsi" w:cstheme="minorHAnsi"/>
          <w:b/>
          <w:bCs/>
          <w:color w:val="ECCA4E"/>
          <w:sz w:val="52"/>
          <w:szCs w:val="52"/>
        </w:rPr>
      </w:pPr>
    </w:p>
    <w:p w14:paraId="799B8B07" w14:textId="7D5B64BC" w:rsidR="002165DB" w:rsidRDefault="002165DB" w:rsidP="003B4372">
      <w:pPr>
        <w:suppressAutoHyphens/>
        <w:jc w:val="center"/>
        <w:rPr>
          <w:rFonts w:asciiTheme="minorHAnsi" w:hAnsiTheme="minorHAnsi" w:cstheme="minorHAnsi"/>
          <w:b/>
          <w:bCs/>
          <w:color w:val="ECCA4E"/>
          <w:sz w:val="52"/>
          <w:szCs w:val="52"/>
        </w:rPr>
      </w:pPr>
      <w:r w:rsidRPr="002165DB">
        <w:rPr>
          <w:noProof/>
          <w:color w:val="ECCA4E"/>
          <w:lang w:eastAsia="pl-PL"/>
        </w:rPr>
        <mc:AlternateContent>
          <mc:Choice Requires="wpg">
            <w:drawing>
              <wp:anchor distT="0" distB="0" distL="114300" distR="114300" simplePos="0" relativeHeight="251751424" behindDoc="1" locked="0" layoutInCell="1" allowOverlap="1" wp14:anchorId="128D428A" wp14:editId="58DBC530">
                <wp:simplePos x="0" y="0"/>
                <wp:positionH relativeFrom="page">
                  <wp:align>left</wp:align>
                </wp:positionH>
                <wp:positionV relativeFrom="page">
                  <wp:posOffset>-2771775</wp:posOffset>
                </wp:positionV>
                <wp:extent cx="7560310" cy="7820025"/>
                <wp:effectExtent l="0" t="0" r="21590" b="28575"/>
                <wp:wrapNone/>
                <wp:docPr id="207908" name="Group 207908"/>
                <wp:cNvGraphicFramePr/>
                <a:graphic xmlns:a="http://schemas.openxmlformats.org/drawingml/2006/main">
                  <a:graphicData uri="http://schemas.microsoft.com/office/word/2010/wordprocessingGroup">
                    <wpg:wgp>
                      <wpg:cNvGrpSpPr/>
                      <wpg:grpSpPr>
                        <a:xfrm>
                          <a:off x="0" y="0"/>
                          <a:ext cx="7560310" cy="7820025"/>
                          <a:chOff x="0" y="0"/>
                          <a:chExt cx="7560564" cy="7820025"/>
                        </a:xfrm>
                      </wpg:grpSpPr>
                      <wps:wsp>
                        <wps:cNvPr id="276039" name="Shape 276039"/>
                        <wps:cNvSpPr/>
                        <wps:spPr>
                          <a:xfrm>
                            <a:off x="508" y="2657475"/>
                            <a:ext cx="7553325" cy="5162550"/>
                          </a:xfrm>
                          <a:custGeom>
                            <a:avLst/>
                            <a:gdLst/>
                            <a:ahLst/>
                            <a:cxnLst/>
                            <a:rect l="0" t="0" r="0" b="0"/>
                            <a:pathLst>
                              <a:path w="7560564" h="839470">
                                <a:moveTo>
                                  <a:pt x="0" y="0"/>
                                </a:moveTo>
                                <a:lnTo>
                                  <a:pt x="7560564" y="0"/>
                                </a:lnTo>
                                <a:lnTo>
                                  <a:pt x="7560564" y="839470"/>
                                </a:lnTo>
                                <a:lnTo>
                                  <a:pt x="0" y="839470"/>
                                </a:lnTo>
                                <a:lnTo>
                                  <a:pt x="0" y="0"/>
                                </a:lnTo>
                              </a:path>
                            </a:pathLst>
                          </a:custGeom>
                          <a:solidFill>
                            <a:srgbClr val="253D59"/>
                          </a:solidFill>
                          <a:ln w="0" cap="flat">
                            <a:solidFill>
                              <a:srgbClr val="253D59"/>
                            </a:solidFill>
                            <a:miter lim="127000"/>
                          </a:ln>
                        </wps:spPr>
                        <wps:style>
                          <a:lnRef idx="0">
                            <a:srgbClr val="000000">
                              <a:alpha val="0"/>
                            </a:srgbClr>
                          </a:lnRef>
                          <a:fillRef idx="1">
                            <a:srgbClr val="DB2C1C"/>
                          </a:fillRef>
                          <a:effectRef idx="0">
                            <a:scrgbClr r="0" g="0" b="0"/>
                          </a:effectRef>
                          <a:fontRef idx="none"/>
                        </wps:style>
                        <wps:bodyPr/>
                      </wps:wsp>
                      <wps:wsp>
                        <wps:cNvPr id="10" name="Shape 10"/>
                        <wps:cNvSpPr/>
                        <wps:spPr>
                          <a:xfrm>
                            <a:off x="0" y="0"/>
                            <a:ext cx="7560564" cy="839470"/>
                          </a:xfrm>
                          <a:custGeom>
                            <a:avLst/>
                            <a:gdLst/>
                            <a:ahLst/>
                            <a:cxnLst/>
                            <a:rect l="0" t="0" r="0" b="0"/>
                            <a:pathLst>
                              <a:path w="7560564" h="839470">
                                <a:moveTo>
                                  <a:pt x="7560564" y="839470"/>
                                </a:moveTo>
                                <a:lnTo>
                                  <a:pt x="0" y="839470"/>
                                </a:lnTo>
                                <a:lnTo>
                                  <a:pt x="0" y="0"/>
                                </a:lnTo>
                                <a:lnTo>
                                  <a:pt x="7560564" y="0"/>
                                </a:lnTo>
                              </a:path>
                            </a:pathLst>
                          </a:custGeom>
                          <a:ln w="6350" cap="flat">
                            <a:solidFill>
                              <a:srgbClr val="253D59"/>
                            </a:solidFill>
                            <a:round/>
                          </a:ln>
                        </wps:spPr>
                        <wps:style>
                          <a:lnRef idx="1">
                            <a:srgbClr val="DB2C1C"/>
                          </a:lnRef>
                          <a:fillRef idx="0">
                            <a:srgbClr val="000000">
                              <a:alpha val="0"/>
                            </a:srgbClr>
                          </a:fillRef>
                          <a:effectRef idx="0">
                            <a:scrgbClr r="0" g="0" b="0"/>
                          </a:effectRef>
                          <a:fontRef idx="none"/>
                        </wps:style>
                        <wps:bodyPr/>
                      </wps:wsp>
                      <wps:wsp>
                        <wps:cNvPr id="11" name="Rectangle 11"/>
                        <wps:cNvSpPr/>
                        <wps:spPr>
                          <a:xfrm>
                            <a:off x="94488" y="53164"/>
                            <a:ext cx="46741" cy="187581"/>
                          </a:xfrm>
                          <a:prstGeom prst="rect">
                            <a:avLst/>
                          </a:prstGeom>
                          <a:ln>
                            <a:noFill/>
                          </a:ln>
                        </wps:spPr>
                        <wps:txbx>
                          <w:txbxContent>
                            <w:p w14:paraId="1C9F4396" w14:textId="77777777" w:rsidR="005A4338" w:rsidRDefault="005A4338" w:rsidP="006B0938">
                              <w:pPr>
                                <w:jc w:val="left"/>
                              </w:pPr>
                              <w:r>
                                <w:rPr>
                                  <w:rFonts w:ascii="Arial" w:eastAsia="Arial" w:hAnsi="Arial" w:cs="Arial"/>
                                  <w:sz w:val="20"/>
                                </w:rPr>
                                <w:t xml:space="preserve"> </w:t>
                              </w:r>
                            </w:p>
                          </w:txbxContent>
                        </wps:txbx>
                        <wps:bodyPr horzOverflow="overflow" vert="horz" lIns="0" tIns="0" rIns="0" bIns="0" rtlCol="0">
                          <a:noAutofit/>
                        </wps:bodyPr>
                      </wps:wsp>
                      <wps:wsp>
                        <wps:cNvPr id="14" name="Rectangle 14"/>
                        <wps:cNvSpPr/>
                        <wps:spPr>
                          <a:xfrm>
                            <a:off x="3902075" y="1224025"/>
                            <a:ext cx="91617" cy="412906"/>
                          </a:xfrm>
                          <a:prstGeom prst="rect">
                            <a:avLst/>
                          </a:prstGeom>
                          <a:ln>
                            <a:noFill/>
                          </a:ln>
                        </wps:spPr>
                        <wps:txbx>
                          <w:txbxContent>
                            <w:p w14:paraId="24F09109" w14:textId="77777777" w:rsidR="005A4338" w:rsidRDefault="005A4338" w:rsidP="006B0938">
                              <w:pPr>
                                <w:jc w:val="left"/>
                              </w:pPr>
                              <w:r>
                                <w:rPr>
                                  <w:rFonts w:ascii="Calibri" w:eastAsia="Calibri" w:hAnsi="Calibri" w:cs="Calibri"/>
                                  <w:color w:val="DB2C1C"/>
                                  <w:sz w:val="48"/>
                                </w:rPr>
                                <w:t xml:space="preserve"> </w:t>
                              </w:r>
                            </w:p>
                          </w:txbxContent>
                        </wps:txbx>
                        <wps:bodyPr horzOverflow="overflow" vert="horz" lIns="0" tIns="0" rIns="0" bIns="0" rtlCol="0">
                          <a:noAutofit/>
                        </wps:bodyPr>
                      </wps:wsp>
                      <wps:wsp>
                        <wps:cNvPr id="15" name="Rectangle 15"/>
                        <wps:cNvSpPr/>
                        <wps:spPr>
                          <a:xfrm>
                            <a:off x="1144829" y="1726945"/>
                            <a:ext cx="91617" cy="412906"/>
                          </a:xfrm>
                          <a:prstGeom prst="rect">
                            <a:avLst/>
                          </a:prstGeom>
                          <a:ln>
                            <a:noFill/>
                          </a:ln>
                        </wps:spPr>
                        <wps:txbx>
                          <w:txbxContent>
                            <w:p w14:paraId="5028A3FD" w14:textId="77777777" w:rsidR="005A4338" w:rsidRDefault="005A4338" w:rsidP="006B0938">
                              <w:pPr>
                                <w:jc w:val="left"/>
                              </w:pPr>
                              <w:r>
                                <w:rPr>
                                  <w:rFonts w:ascii="Calibri" w:eastAsia="Calibri" w:hAnsi="Calibri" w:cs="Calibri"/>
                                  <w:color w:val="DB2C1C"/>
                                  <w:sz w:val="48"/>
                                </w:rPr>
                                <w:t xml:space="preserve"> </w:t>
                              </w:r>
                            </w:p>
                          </w:txbxContent>
                        </wps:txbx>
                        <wps:bodyPr horzOverflow="overflow" vert="horz" lIns="0" tIns="0" rIns="0" bIns="0" rtlCol="0">
                          <a:noAutofit/>
                        </wps:bodyPr>
                      </wps:wsp>
                    </wpg:wgp>
                  </a:graphicData>
                </a:graphic>
                <wp14:sizeRelV relativeFrom="margin">
                  <wp14:pctHeight>0</wp14:pctHeight>
                </wp14:sizeRelV>
              </wp:anchor>
            </w:drawing>
          </mc:Choice>
          <mc:Fallback>
            <w:pict>
              <v:group w14:anchorId="128D428A" id="Group 207908" o:spid="_x0000_s1026" style="position:absolute;left:0;text-align:left;margin-left:0;margin-top:-218.25pt;width:595.3pt;height:615.75pt;z-index:-251565056;mso-position-horizontal:left;mso-position-horizontal-relative:page;mso-position-vertical-relative:page;mso-height-relative:margin" coordsize="75605,7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">
                <v:shape id="Shape 276039" o:spid="_x0000_s1027" style="position:absolute;left:5;top:26574;width:75533;height:51626;visibility:visible;mso-wrap-style:square;v-text-anchor:top" coordsize="7560564,839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" path="m,l7560564,r,839470l,839470,,e" fillcolor="#253d59" strokecolor="#253d59" strokeweight="0">
                  <v:stroke miterlimit="83231f" joinstyle="miter"/>
                  <v:path arrowok="t" textboxrect="0,0,7560564,839470"/>
                </v:shape>
                <v:shape id="Shape 10" o:spid="_x0000_s1028" style="position:absolute;width:75605;height:8394;visibility:visible;mso-wrap-style:square;v-text-anchor:top" coordsize="7560564,839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" path="m7560564,839470l,839470,,,7560564,e" filled="f" strokecolor="#253d59" strokeweight=".5pt">
                  <v:path arrowok="t" textboxrect="0,0,7560564,839470"/>
                </v:shape>
                <v:rect id="Rectangle 11" o:spid="_x0000_s1029" style="position:absolute;left:944;top:531;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1C9F4396" w14:textId="77777777" w:rsidR="005A4338" w:rsidRDefault="005A4338" w:rsidP="006B0938">
                        <w:pPr>
                          <w:jc w:val="left"/>
                        </w:pPr>
                        <w:r>
                          <w:rPr>
                            <w:rFonts w:ascii="Arial" w:eastAsia="Arial" w:hAnsi="Arial" w:cs="Arial"/>
                            <w:sz w:val="20"/>
                          </w:rPr>
                          <w:t xml:space="preserve"> </w:t>
                        </w:r>
                      </w:p>
                    </w:txbxContent>
                  </v:textbox>
                </v:rect>
                <v:rect id="Rectangle 14" o:spid="_x0000_s1030" style="position:absolute;left:39020;top:12240;width:916;height:4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24F09109" w14:textId="77777777" w:rsidR="005A4338" w:rsidRDefault="005A4338" w:rsidP="006B0938">
                        <w:pPr>
                          <w:jc w:val="left"/>
                        </w:pPr>
                        <w:r>
                          <w:rPr>
                            <w:rFonts w:ascii="Calibri" w:eastAsia="Calibri" w:hAnsi="Calibri" w:cs="Calibri"/>
                            <w:color w:val="DB2C1C"/>
                            <w:sz w:val="48"/>
                          </w:rPr>
                          <w:t xml:space="preserve"> </w:t>
                        </w:r>
                      </w:p>
                    </w:txbxContent>
                  </v:textbox>
                </v:rect>
                <v:rect id="Rectangle 15" o:spid="_x0000_s1031" style="position:absolute;left:11448;top:17269;width:916;height:4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5028A3FD" w14:textId="77777777" w:rsidR="005A4338" w:rsidRDefault="005A4338" w:rsidP="006B0938">
                        <w:pPr>
                          <w:jc w:val="left"/>
                        </w:pPr>
                        <w:r>
                          <w:rPr>
                            <w:rFonts w:ascii="Calibri" w:eastAsia="Calibri" w:hAnsi="Calibri" w:cs="Calibri"/>
                            <w:color w:val="DB2C1C"/>
                            <w:sz w:val="48"/>
                          </w:rPr>
                          <w:t xml:space="preserve"> </w:t>
                        </w:r>
                      </w:p>
                    </w:txbxContent>
                  </v:textbox>
                </v:rect>
                <w10:wrap anchorx="page" anchory="page"/>
              </v:group>
            </w:pict>
          </mc:Fallback>
        </mc:AlternateContent>
      </w:r>
      <w:r w:rsidR="006B0938" w:rsidRPr="002165DB">
        <w:rPr>
          <w:rFonts w:asciiTheme="minorHAnsi" w:hAnsiTheme="minorHAnsi" w:cstheme="minorHAnsi"/>
          <w:b/>
          <w:bCs/>
          <w:color w:val="ECCA4E"/>
          <w:sz w:val="52"/>
          <w:szCs w:val="52"/>
        </w:rPr>
        <w:t>PROGNOZA ODDZIAŁYWANIA NA ŚRODOWISKO</w:t>
      </w:r>
      <w:r w:rsidR="003931DD" w:rsidRPr="002165DB">
        <w:rPr>
          <w:rFonts w:asciiTheme="minorHAnsi" w:hAnsiTheme="minorHAnsi" w:cstheme="minorHAnsi"/>
          <w:b/>
          <w:bCs/>
          <w:color w:val="ECCA4E"/>
          <w:sz w:val="52"/>
          <w:szCs w:val="52"/>
        </w:rPr>
        <w:t xml:space="preserve"> </w:t>
      </w:r>
    </w:p>
    <w:p w14:paraId="4D316678" w14:textId="494DA106" w:rsidR="003F3229" w:rsidRDefault="006B0938" w:rsidP="003B4372">
      <w:pPr>
        <w:suppressAutoHyphens/>
        <w:jc w:val="center"/>
        <w:rPr>
          <w:rFonts w:asciiTheme="minorHAnsi" w:hAnsiTheme="minorHAnsi" w:cstheme="minorHAnsi"/>
          <w:b/>
          <w:bCs/>
          <w:color w:val="ECCA4E"/>
          <w:sz w:val="52"/>
          <w:szCs w:val="52"/>
        </w:rPr>
      </w:pPr>
      <w:r w:rsidRPr="002165DB">
        <w:rPr>
          <w:rFonts w:asciiTheme="minorHAnsi" w:hAnsiTheme="minorHAnsi" w:cstheme="minorHAnsi"/>
          <w:b/>
          <w:bCs/>
          <w:color w:val="ECCA4E"/>
          <w:sz w:val="52"/>
          <w:szCs w:val="52"/>
        </w:rPr>
        <w:t>STRATEGII ROZWOJU G</w:t>
      </w:r>
      <w:r w:rsidR="006B00D4">
        <w:rPr>
          <w:rFonts w:asciiTheme="minorHAnsi" w:hAnsiTheme="minorHAnsi" w:cstheme="minorHAnsi"/>
          <w:b/>
          <w:bCs/>
          <w:color w:val="ECCA4E"/>
          <w:sz w:val="52"/>
          <w:szCs w:val="52"/>
        </w:rPr>
        <w:t>M</w:t>
      </w:r>
      <w:r w:rsidRPr="002165DB">
        <w:rPr>
          <w:rFonts w:asciiTheme="minorHAnsi" w:hAnsiTheme="minorHAnsi" w:cstheme="minorHAnsi"/>
          <w:b/>
          <w:bCs/>
          <w:color w:val="ECCA4E"/>
          <w:sz w:val="52"/>
          <w:szCs w:val="52"/>
        </w:rPr>
        <w:t xml:space="preserve">INY </w:t>
      </w:r>
      <w:r w:rsidR="002165DB">
        <w:rPr>
          <w:rFonts w:asciiTheme="minorHAnsi" w:hAnsiTheme="minorHAnsi" w:cstheme="minorHAnsi"/>
          <w:b/>
          <w:bCs/>
          <w:color w:val="ECCA4E"/>
          <w:sz w:val="52"/>
          <w:szCs w:val="52"/>
        </w:rPr>
        <w:t>BLIZANÓW</w:t>
      </w:r>
      <w:r w:rsidRPr="002165DB">
        <w:rPr>
          <w:rFonts w:asciiTheme="minorHAnsi" w:hAnsiTheme="minorHAnsi" w:cstheme="minorHAnsi"/>
          <w:b/>
          <w:bCs/>
          <w:color w:val="ECCA4E"/>
          <w:sz w:val="52"/>
          <w:szCs w:val="52"/>
        </w:rPr>
        <w:t xml:space="preserve"> NA LATA 2024-203</w:t>
      </w:r>
      <w:r w:rsidR="002165DB">
        <w:rPr>
          <w:rFonts w:asciiTheme="minorHAnsi" w:hAnsiTheme="minorHAnsi" w:cstheme="minorHAnsi"/>
          <w:b/>
          <w:bCs/>
          <w:color w:val="ECCA4E"/>
          <w:sz w:val="52"/>
          <w:szCs w:val="52"/>
        </w:rPr>
        <w:t>4</w:t>
      </w:r>
    </w:p>
    <w:p w14:paraId="327E28A1" w14:textId="18ABE770" w:rsidR="002165DB" w:rsidRDefault="002165DB" w:rsidP="003B4372">
      <w:pPr>
        <w:suppressAutoHyphens/>
        <w:jc w:val="center"/>
        <w:rPr>
          <w:rFonts w:asciiTheme="minorHAnsi" w:hAnsiTheme="minorHAnsi" w:cstheme="minorHAnsi"/>
          <w:b/>
          <w:bCs/>
          <w:color w:val="ECCA4E"/>
          <w:sz w:val="52"/>
          <w:szCs w:val="52"/>
        </w:rPr>
      </w:pPr>
      <w:r>
        <w:rPr>
          <w:rFonts w:asciiTheme="minorHAnsi" w:hAnsiTheme="minorHAnsi" w:cstheme="minorHAnsi"/>
          <w:b/>
          <w:bCs/>
          <w:noProof/>
          <w:color w:val="ECCA4E"/>
          <w:sz w:val="52"/>
          <w:szCs w:val="52"/>
          <w:lang w:eastAsia="pl-PL"/>
        </w:rPr>
        <w:drawing>
          <wp:anchor distT="0" distB="0" distL="114300" distR="114300" simplePos="0" relativeHeight="251769856" behindDoc="1" locked="0" layoutInCell="1" allowOverlap="1" wp14:anchorId="0E8C56D2" wp14:editId="15DA7E65">
            <wp:simplePos x="0" y="0"/>
            <wp:positionH relativeFrom="page">
              <wp:align>right</wp:align>
            </wp:positionH>
            <wp:positionV relativeFrom="paragraph">
              <wp:posOffset>132080</wp:posOffset>
            </wp:positionV>
            <wp:extent cx="9360218" cy="6248400"/>
            <wp:effectExtent l="0" t="0" r="0" b="0"/>
            <wp:wrapNone/>
            <wp:docPr id="915886853" name="Obraz 72" descr="Obraz zawierający trawa, na wolnym powietrzu, drzewo, Fotografia lotnicz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886853" name="Obraz 72" descr="Obraz zawierający trawa, na wolnym powietrzu, drzewo, Fotografia lotnicza&#10;&#10;Opis wygenerowany automatycznie"/>
                    <pic:cNvPicPr/>
                  </pic:nvPicPr>
                  <pic:blipFill>
                    <a:blip r:embed="rId12">
                      <a:extLst>
                        <a:ext uri="{28A0092B-C50C-407E-A947-70E740481C1C}">
                          <a14:useLocalDpi xmlns:a14="http://schemas.microsoft.com/office/drawing/2010/main" val="0"/>
                        </a:ext>
                      </a:extLst>
                    </a:blip>
                    <a:stretch>
                      <a:fillRect/>
                    </a:stretch>
                  </pic:blipFill>
                  <pic:spPr>
                    <a:xfrm>
                      <a:off x="0" y="0"/>
                      <a:ext cx="9360218" cy="6248400"/>
                    </a:xfrm>
                    <a:prstGeom prst="rect">
                      <a:avLst/>
                    </a:prstGeom>
                  </pic:spPr>
                </pic:pic>
              </a:graphicData>
            </a:graphic>
            <wp14:sizeRelH relativeFrom="page">
              <wp14:pctWidth>0</wp14:pctWidth>
            </wp14:sizeRelH>
            <wp14:sizeRelV relativeFrom="page">
              <wp14:pctHeight>0</wp14:pctHeight>
            </wp14:sizeRelV>
          </wp:anchor>
        </w:drawing>
      </w:r>
    </w:p>
    <w:p w14:paraId="1206670C" w14:textId="5031919C" w:rsidR="002165DB" w:rsidRDefault="002165DB" w:rsidP="003B4372">
      <w:pPr>
        <w:suppressAutoHyphens/>
        <w:jc w:val="center"/>
        <w:rPr>
          <w:rFonts w:asciiTheme="minorHAnsi" w:hAnsiTheme="minorHAnsi" w:cstheme="minorHAnsi"/>
          <w:b/>
          <w:bCs/>
          <w:color w:val="ECCA4E"/>
          <w:sz w:val="52"/>
          <w:szCs w:val="52"/>
        </w:rPr>
      </w:pPr>
    </w:p>
    <w:p w14:paraId="53D51D74" w14:textId="58AEC2CD" w:rsidR="002165DB" w:rsidRDefault="002165DB" w:rsidP="003B4372">
      <w:pPr>
        <w:suppressAutoHyphens/>
        <w:jc w:val="center"/>
        <w:rPr>
          <w:rFonts w:asciiTheme="minorHAnsi" w:hAnsiTheme="minorHAnsi" w:cstheme="minorHAnsi"/>
          <w:b/>
          <w:bCs/>
          <w:color w:val="ECCA4E"/>
          <w:sz w:val="52"/>
          <w:szCs w:val="52"/>
        </w:rPr>
      </w:pPr>
    </w:p>
    <w:p w14:paraId="3C7ED06F" w14:textId="77777777" w:rsidR="002165DB" w:rsidRDefault="002165DB" w:rsidP="003B4372">
      <w:pPr>
        <w:suppressAutoHyphens/>
        <w:jc w:val="center"/>
        <w:rPr>
          <w:rFonts w:asciiTheme="minorHAnsi" w:hAnsiTheme="minorHAnsi" w:cstheme="minorHAnsi"/>
          <w:b/>
          <w:bCs/>
          <w:color w:val="ECCA4E"/>
          <w:sz w:val="52"/>
          <w:szCs w:val="52"/>
        </w:rPr>
      </w:pPr>
    </w:p>
    <w:p w14:paraId="25DC4737" w14:textId="77777777" w:rsidR="002165DB" w:rsidRDefault="002165DB" w:rsidP="003B4372">
      <w:pPr>
        <w:suppressAutoHyphens/>
        <w:jc w:val="center"/>
        <w:rPr>
          <w:rFonts w:asciiTheme="minorHAnsi" w:hAnsiTheme="minorHAnsi" w:cstheme="minorHAnsi"/>
          <w:b/>
          <w:bCs/>
          <w:color w:val="ECCA4E"/>
          <w:sz w:val="52"/>
          <w:szCs w:val="52"/>
        </w:rPr>
      </w:pPr>
    </w:p>
    <w:p w14:paraId="626E3433" w14:textId="6916B200" w:rsidR="002165DB" w:rsidRDefault="002165DB" w:rsidP="003B4372">
      <w:pPr>
        <w:suppressAutoHyphens/>
        <w:jc w:val="center"/>
        <w:rPr>
          <w:rFonts w:asciiTheme="minorHAnsi" w:hAnsiTheme="minorHAnsi" w:cstheme="minorHAnsi"/>
          <w:b/>
          <w:bCs/>
          <w:color w:val="ECCA4E"/>
          <w:sz w:val="52"/>
          <w:szCs w:val="52"/>
        </w:rPr>
      </w:pPr>
    </w:p>
    <w:p w14:paraId="6D7EDE11" w14:textId="1C9A593B" w:rsidR="002165DB" w:rsidRDefault="002165DB" w:rsidP="003B4372">
      <w:pPr>
        <w:suppressAutoHyphens/>
        <w:jc w:val="center"/>
        <w:rPr>
          <w:rFonts w:asciiTheme="minorHAnsi" w:hAnsiTheme="minorHAnsi" w:cstheme="minorHAnsi"/>
          <w:b/>
          <w:bCs/>
          <w:color w:val="ECCA4E"/>
          <w:sz w:val="52"/>
          <w:szCs w:val="52"/>
        </w:rPr>
      </w:pPr>
    </w:p>
    <w:p w14:paraId="0250AD78" w14:textId="77777777" w:rsidR="002165DB" w:rsidRDefault="002165DB" w:rsidP="003B4372">
      <w:pPr>
        <w:suppressAutoHyphens/>
        <w:jc w:val="center"/>
        <w:rPr>
          <w:rFonts w:asciiTheme="minorHAnsi" w:hAnsiTheme="minorHAnsi" w:cstheme="minorHAnsi"/>
          <w:b/>
          <w:bCs/>
          <w:color w:val="ECCA4E"/>
          <w:sz w:val="52"/>
          <w:szCs w:val="52"/>
        </w:rPr>
      </w:pPr>
    </w:p>
    <w:p w14:paraId="792B7618" w14:textId="77777777" w:rsidR="002165DB" w:rsidRDefault="002165DB" w:rsidP="003B4372">
      <w:pPr>
        <w:suppressAutoHyphens/>
        <w:jc w:val="center"/>
        <w:rPr>
          <w:rFonts w:asciiTheme="minorHAnsi" w:hAnsiTheme="minorHAnsi" w:cstheme="minorHAnsi"/>
          <w:b/>
          <w:bCs/>
          <w:color w:val="ECCA4E"/>
          <w:sz w:val="52"/>
          <w:szCs w:val="52"/>
        </w:rPr>
      </w:pPr>
    </w:p>
    <w:p w14:paraId="2B46FF00" w14:textId="77777777" w:rsidR="002165DB" w:rsidRPr="002165DB" w:rsidRDefault="002165DB" w:rsidP="003B4372">
      <w:pPr>
        <w:suppressAutoHyphens/>
        <w:jc w:val="center"/>
        <w:rPr>
          <w:rFonts w:asciiTheme="minorHAnsi" w:hAnsiTheme="minorHAnsi" w:cstheme="minorHAnsi"/>
          <w:b/>
          <w:bCs/>
          <w:color w:val="ECCA4E"/>
          <w:sz w:val="52"/>
          <w:szCs w:val="52"/>
        </w:rPr>
      </w:pPr>
    </w:p>
    <w:p w14:paraId="207265C3" w14:textId="468F1334" w:rsidR="004F3CED" w:rsidRPr="00291F7F" w:rsidRDefault="004F3CED" w:rsidP="003B4372">
      <w:pPr>
        <w:suppressAutoHyphens/>
        <w:rPr>
          <w:b/>
          <w:bCs/>
          <w:color w:val="000000" w:themeColor="text1"/>
          <w:sz w:val="44"/>
          <w:szCs w:val="44"/>
        </w:rPr>
      </w:pPr>
    </w:p>
    <w:p w14:paraId="1FEE0628" w14:textId="79E0983D" w:rsidR="00397D0D" w:rsidRPr="00291F7F" w:rsidRDefault="002165DB" w:rsidP="003B4372">
      <w:pPr>
        <w:suppressAutoHyphens/>
        <w:rPr>
          <w:b/>
          <w:bCs/>
          <w:color w:val="000000" w:themeColor="text1"/>
          <w:sz w:val="44"/>
          <w:szCs w:val="44"/>
        </w:rPr>
      </w:pPr>
      <w:r>
        <w:rPr>
          <w:rFonts w:cstheme="minorHAnsi"/>
          <w:b/>
          <w:bCs/>
          <w:noProof/>
          <w:color w:val="000000" w:themeColor="text1"/>
          <w:szCs w:val="24"/>
          <w:lang w:eastAsia="pl-PL"/>
        </w:rPr>
        <w:drawing>
          <wp:anchor distT="0" distB="0" distL="114300" distR="114300" simplePos="0" relativeHeight="251770880" behindDoc="1" locked="0" layoutInCell="1" allowOverlap="1" wp14:anchorId="0614B545" wp14:editId="78692A2D">
            <wp:simplePos x="0" y="0"/>
            <wp:positionH relativeFrom="margin">
              <wp:align>center</wp:align>
            </wp:positionH>
            <wp:positionV relativeFrom="paragraph">
              <wp:posOffset>427377</wp:posOffset>
            </wp:positionV>
            <wp:extent cx="4042278" cy="4633559"/>
            <wp:effectExtent l="0" t="0" r="0" b="0"/>
            <wp:wrapNone/>
            <wp:docPr id="154972073" name="Obraz 73" descr="Obraz zawierający clipart, Grafika, ilustracja, symbol&#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72073" name="Obraz 73" descr="Obraz zawierający clipart, Grafika, ilustracja, symbol&#10;&#10;Opis wygenerowany automatycznie"/>
                    <pic:cNvPicPr/>
                  </pic:nvPicPr>
                  <pic:blipFill>
                    <a:blip r:embed="rId13">
                      <a:alphaModFix amt="20000"/>
                      <a:extLst>
                        <a:ext uri="{28A0092B-C50C-407E-A947-70E740481C1C}">
                          <a14:useLocalDpi xmlns:a14="http://schemas.microsoft.com/office/drawing/2010/main" val="0"/>
                        </a:ext>
                      </a:extLst>
                    </a:blip>
                    <a:stretch>
                      <a:fillRect/>
                    </a:stretch>
                  </pic:blipFill>
                  <pic:spPr>
                    <a:xfrm>
                      <a:off x="0" y="0"/>
                      <a:ext cx="4042278" cy="4633559"/>
                    </a:xfrm>
                    <a:prstGeom prst="rect">
                      <a:avLst/>
                    </a:prstGeom>
                  </pic:spPr>
                </pic:pic>
              </a:graphicData>
            </a:graphic>
            <wp14:sizeRelH relativeFrom="margin">
              <wp14:pctWidth>0</wp14:pctWidth>
            </wp14:sizeRelH>
            <wp14:sizeRelV relativeFrom="margin">
              <wp14:pctHeight>0</wp14:pctHeight>
            </wp14:sizeRelV>
          </wp:anchor>
        </w:drawing>
      </w:r>
    </w:p>
    <w:p w14:paraId="6F2AE00B" w14:textId="35FEF617" w:rsidR="004F3CED" w:rsidRPr="00291F7F" w:rsidRDefault="004F3CED" w:rsidP="003B4372">
      <w:pPr>
        <w:suppressAutoHyphens/>
        <w:ind w:left="2832" w:firstLine="708"/>
        <w:jc w:val="right"/>
        <w:rPr>
          <w:rFonts w:cstheme="minorHAnsi"/>
          <w:b/>
          <w:bCs/>
          <w:color w:val="000000" w:themeColor="text1"/>
          <w:szCs w:val="24"/>
        </w:rPr>
      </w:pPr>
    </w:p>
    <w:p w14:paraId="3843DBED" w14:textId="77777777" w:rsidR="002165DB" w:rsidRDefault="002165DB" w:rsidP="003B4372">
      <w:pPr>
        <w:tabs>
          <w:tab w:val="left" w:pos="5100"/>
        </w:tabs>
        <w:suppressAutoHyphens/>
        <w:rPr>
          <w:rFonts w:ascii="Montserrat" w:hAnsi="Montserrat"/>
          <w:color w:val="000000" w:themeColor="text1"/>
        </w:rPr>
      </w:pPr>
    </w:p>
    <w:p w14:paraId="5436087B" w14:textId="77777777" w:rsidR="002165DB" w:rsidRDefault="002165DB" w:rsidP="003B4372">
      <w:pPr>
        <w:tabs>
          <w:tab w:val="left" w:pos="5100"/>
        </w:tabs>
        <w:suppressAutoHyphens/>
        <w:rPr>
          <w:rFonts w:ascii="Montserrat" w:hAnsi="Montserrat"/>
          <w:color w:val="000000" w:themeColor="text1"/>
        </w:rPr>
      </w:pPr>
    </w:p>
    <w:p w14:paraId="147C969D" w14:textId="77777777" w:rsidR="002165DB" w:rsidRDefault="002165DB" w:rsidP="003B4372">
      <w:pPr>
        <w:tabs>
          <w:tab w:val="left" w:pos="5100"/>
        </w:tabs>
        <w:suppressAutoHyphens/>
        <w:rPr>
          <w:rFonts w:ascii="Montserrat" w:hAnsi="Montserrat"/>
          <w:color w:val="000000" w:themeColor="text1"/>
        </w:rPr>
      </w:pPr>
    </w:p>
    <w:p w14:paraId="53A03DD0" w14:textId="77777777" w:rsidR="002165DB" w:rsidRDefault="002165DB" w:rsidP="003B4372">
      <w:pPr>
        <w:tabs>
          <w:tab w:val="left" w:pos="5100"/>
        </w:tabs>
        <w:suppressAutoHyphens/>
        <w:rPr>
          <w:rFonts w:ascii="Montserrat" w:hAnsi="Montserrat"/>
          <w:color w:val="000000" w:themeColor="text1"/>
        </w:rPr>
      </w:pPr>
    </w:p>
    <w:p w14:paraId="7AA2C33E" w14:textId="77777777" w:rsidR="002165DB" w:rsidRDefault="002165DB" w:rsidP="003B4372">
      <w:pPr>
        <w:tabs>
          <w:tab w:val="left" w:pos="5100"/>
        </w:tabs>
        <w:suppressAutoHyphens/>
        <w:rPr>
          <w:rFonts w:ascii="Montserrat" w:hAnsi="Montserrat"/>
          <w:color w:val="000000" w:themeColor="text1"/>
        </w:rPr>
      </w:pPr>
    </w:p>
    <w:p w14:paraId="004C0A4D" w14:textId="4570275C" w:rsidR="006E1A63" w:rsidRPr="00291F7F" w:rsidRDefault="006B0938" w:rsidP="003B4372">
      <w:pPr>
        <w:tabs>
          <w:tab w:val="left" w:pos="5100"/>
        </w:tabs>
        <w:suppressAutoHyphens/>
        <w:rPr>
          <w:rFonts w:ascii="Montserrat" w:hAnsi="Montserrat"/>
          <w:color w:val="000000" w:themeColor="text1"/>
        </w:rPr>
      </w:pPr>
      <w:r>
        <w:rPr>
          <w:rFonts w:ascii="Montserrat" w:hAnsi="Montserrat"/>
          <w:color w:val="000000" w:themeColor="text1"/>
        </w:rPr>
        <w:tab/>
      </w:r>
    </w:p>
    <w:p w14:paraId="5B073C8B" w14:textId="4EBD7B88" w:rsidR="00896645" w:rsidRDefault="00896645" w:rsidP="003B4372">
      <w:pPr>
        <w:pStyle w:val="Styl19"/>
        <w:pBdr>
          <w:top w:val="none" w:sz="0" w:space="0" w:color="auto"/>
          <w:bottom w:val="none" w:sz="0" w:space="0" w:color="auto"/>
        </w:pBdr>
        <w:suppressAutoHyphens/>
        <w:spacing w:line="259" w:lineRule="auto"/>
        <w:ind w:left="0" w:firstLine="0"/>
        <w:jc w:val="right"/>
        <w:rPr>
          <w:b/>
          <w:bCs/>
          <w:i w:val="0"/>
          <w:iCs w:val="0"/>
          <w:color w:val="FFFFFF" w:themeColor="background1"/>
          <w:sz w:val="32"/>
          <w:szCs w:val="32"/>
        </w:rPr>
      </w:pPr>
    </w:p>
    <w:p w14:paraId="108C5D88" w14:textId="7F4B4326" w:rsidR="00935AC3" w:rsidRPr="00935AC3" w:rsidRDefault="00935AC3" w:rsidP="003B4372">
      <w:pPr>
        <w:suppressAutoHyphens/>
        <w:rPr>
          <w:lang w:eastAsia="pl-PL"/>
        </w:rPr>
      </w:pPr>
    </w:p>
    <w:p w14:paraId="277A6AD3" w14:textId="4772A0FA" w:rsidR="00935AC3" w:rsidRDefault="00935AC3" w:rsidP="003B4372">
      <w:pPr>
        <w:tabs>
          <w:tab w:val="left" w:pos="3120"/>
        </w:tabs>
        <w:suppressAutoHyphens/>
        <w:rPr>
          <w:lang w:eastAsia="pl-PL"/>
        </w:rPr>
      </w:pPr>
    </w:p>
    <w:p w14:paraId="08291473" w14:textId="25BF6584" w:rsidR="00935AC3" w:rsidRPr="00935AC3" w:rsidRDefault="00935AC3" w:rsidP="003B4372">
      <w:pPr>
        <w:suppressAutoHyphens/>
        <w:rPr>
          <w:lang w:eastAsia="pl-PL"/>
        </w:rPr>
      </w:pPr>
    </w:p>
    <w:p w14:paraId="110A388B" w14:textId="00ADB11A" w:rsidR="00935AC3" w:rsidRPr="00935AC3" w:rsidRDefault="00935AC3" w:rsidP="003B4372">
      <w:pPr>
        <w:suppressAutoHyphens/>
        <w:rPr>
          <w:lang w:eastAsia="pl-PL"/>
        </w:rPr>
      </w:pPr>
    </w:p>
    <w:p w14:paraId="26661282" w14:textId="01B2899A" w:rsidR="00935AC3" w:rsidRPr="00935AC3" w:rsidRDefault="00E00896" w:rsidP="003B4372">
      <w:pPr>
        <w:tabs>
          <w:tab w:val="left" w:pos="6495"/>
        </w:tabs>
        <w:suppressAutoHyphens/>
        <w:rPr>
          <w:lang w:eastAsia="pl-PL"/>
        </w:rPr>
      </w:pPr>
      <w:r>
        <w:rPr>
          <w:noProof/>
          <w:lang w:eastAsia="pl-PL"/>
        </w:rPr>
        <w:drawing>
          <wp:anchor distT="0" distB="0" distL="114300" distR="114300" simplePos="0" relativeHeight="251721728" behindDoc="1" locked="0" layoutInCell="1" allowOverlap="1" wp14:anchorId="73FED712" wp14:editId="39559198">
            <wp:simplePos x="0" y="0"/>
            <wp:positionH relativeFrom="column">
              <wp:posOffset>2138680</wp:posOffset>
            </wp:positionH>
            <wp:positionV relativeFrom="paragraph">
              <wp:posOffset>140335</wp:posOffset>
            </wp:positionV>
            <wp:extent cx="914400" cy="914400"/>
            <wp:effectExtent l="0" t="0" r="0" b="0"/>
            <wp:wrapNone/>
            <wp:docPr id="52193499" name="Grafika 15" descr="Użytkownicy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93499" name="Grafika 52193499" descr="Użytkownicy z wypełnieniem pełnym"/>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914400" cy="914400"/>
                    </a:xfrm>
                    <a:prstGeom prst="rect">
                      <a:avLst/>
                    </a:prstGeom>
                  </pic:spPr>
                </pic:pic>
              </a:graphicData>
            </a:graphic>
          </wp:anchor>
        </w:drawing>
      </w:r>
      <w:r w:rsidR="002C6D2A">
        <w:rPr>
          <w:lang w:eastAsia="pl-PL"/>
        </w:rPr>
        <w:tab/>
      </w:r>
    </w:p>
    <w:p w14:paraId="2F1740AA" w14:textId="5E1984C8" w:rsidR="00935AC3" w:rsidRPr="00935AC3" w:rsidRDefault="00935AC3" w:rsidP="003B4372">
      <w:pPr>
        <w:suppressAutoHyphens/>
        <w:rPr>
          <w:lang w:eastAsia="pl-PL"/>
        </w:rPr>
      </w:pPr>
    </w:p>
    <w:p w14:paraId="0884CD0E" w14:textId="04C60D58" w:rsidR="00935AC3" w:rsidRPr="00935AC3" w:rsidRDefault="002C6D2A" w:rsidP="003B4372">
      <w:pPr>
        <w:suppressAutoHyphens/>
        <w:rPr>
          <w:lang w:eastAsia="pl-PL"/>
        </w:rPr>
      </w:pPr>
      <w:r>
        <w:rPr>
          <w:noProof/>
          <w:lang w:eastAsia="pl-PL"/>
        </w:rPr>
        <w:drawing>
          <wp:anchor distT="0" distB="0" distL="114300" distR="114300" simplePos="0" relativeHeight="251724800" behindDoc="1" locked="0" layoutInCell="1" allowOverlap="1" wp14:anchorId="534503FC" wp14:editId="3CFA9554">
            <wp:simplePos x="0" y="0"/>
            <wp:positionH relativeFrom="column">
              <wp:posOffset>3291205</wp:posOffset>
            </wp:positionH>
            <wp:positionV relativeFrom="paragraph">
              <wp:posOffset>259715</wp:posOffset>
            </wp:positionV>
            <wp:extent cx="914400" cy="914400"/>
            <wp:effectExtent l="0" t="0" r="0" b="0"/>
            <wp:wrapNone/>
            <wp:docPr id="416698137" name="Grafika 18" descr="Wykres słupkowy z trendem wzrostowym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698137" name="Grafika 416698137" descr="Wykres słupkowy z trendem wzrostowym z wypełnieniem pełnym"/>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914400" cy="914400"/>
                    </a:xfrm>
                    <a:prstGeom prst="rect">
                      <a:avLst/>
                    </a:prstGeom>
                  </pic:spPr>
                </pic:pic>
              </a:graphicData>
            </a:graphic>
          </wp:anchor>
        </w:drawing>
      </w:r>
    </w:p>
    <w:p w14:paraId="51A4A8C2" w14:textId="1074882E" w:rsidR="00935AC3" w:rsidRPr="00935AC3" w:rsidRDefault="00935AC3" w:rsidP="003B4372">
      <w:pPr>
        <w:suppressAutoHyphens/>
        <w:rPr>
          <w:lang w:eastAsia="pl-PL"/>
        </w:rPr>
      </w:pPr>
    </w:p>
    <w:p w14:paraId="35A88DB8" w14:textId="7584032B" w:rsidR="00935AC3" w:rsidRPr="002C6D2A" w:rsidRDefault="00E00896" w:rsidP="003B4372">
      <w:pPr>
        <w:tabs>
          <w:tab w:val="right" w:pos="9072"/>
        </w:tabs>
        <w:suppressAutoHyphens/>
        <w:rPr>
          <w:color w:val="000000" w:themeColor="text1"/>
          <w:lang w:eastAsia="pl-PL"/>
        </w:rPr>
      </w:pPr>
      <w:r w:rsidRPr="002C6D2A">
        <w:rPr>
          <w:color w:val="000000" w:themeColor="text1"/>
          <w:lang w:eastAsia="pl-PL"/>
        </w:rPr>
        <w:tab/>
      </w:r>
    </w:p>
    <w:p w14:paraId="44BE1D21" w14:textId="0589E0C7" w:rsidR="00935AC3" w:rsidRPr="00935AC3" w:rsidRDefault="00935AC3" w:rsidP="003B4372">
      <w:pPr>
        <w:suppressAutoHyphens/>
        <w:rPr>
          <w:lang w:eastAsia="pl-PL"/>
        </w:rPr>
      </w:pPr>
    </w:p>
    <w:p w14:paraId="609467A1" w14:textId="6FC54EF8" w:rsidR="00935AC3" w:rsidRDefault="00935AC3" w:rsidP="003B4372">
      <w:pPr>
        <w:suppressAutoHyphens/>
        <w:rPr>
          <w:lang w:eastAsia="pl-PL"/>
        </w:rPr>
      </w:pPr>
      <w:r w:rsidRPr="007A4989">
        <w:rPr>
          <w:noProof/>
          <w:highlight w:val="yellow"/>
          <w:lang w:eastAsia="pl-PL"/>
        </w:rPr>
        <w:drawing>
          <wp:anchor distT="0" distB="0" distL="114300" distR="114300" simplePos="0" relativeHeight="251703296" behindDoc="0" locked="0" layoutInCell="1" allowOverlap="1" wp14:anchorId="2FD41E1F" wp14:editId="3A9EE1E0">
            <wp:simplePos x="0" y="0"/>
            <wp:positionH relativeFrom="column">
              <wp:posOffset>4328160</wp:posOffset>
            </wp:positionH>
            <wp:positionV relativeFrom="paragraph">
              <wp:posOffset>247650</wp:posOffset>
            </wp:positionV>
            <wp:extent cx="1603375" cy="772160"/>
            <wp:effectExtent l="0" t="0" r="0" b="8890"/>
            <wp:wrapNone/>
            <wp:docPr id="1565901331" name="Obraz 2" descr="Obraz zawierający tekst, Czcionka, wizytówka, biał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901331" name="Obraz 2" descr="Obraz zawierający tekst, Czcionka, wizytówka, biały&#10;&#10;Opis wygenerowany automatyczni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3375" cy="772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2AA007" w14:textId="77777777" w:rsidR="00935AC3" w:rsidRPr="00935AC3" w:rsidRDefault="00935AC3" w:rsidP="003B4372">
      <w:pPr>
        <w:suppressAutoHyphens/>
        <w:rPr>
          <w:lang w:eastAsia="pl-PL"/>
        </w:rPr>
      </w:pPr>
    </w:p>
    <w:p w14:paraId="55098957" w14:textId="61C6F709" w:rsidR="00935AC3" w:rsidRPr="00935AC3" w:rsidRDefault="00935AC3" w:rsidP="003B4372">
      <w:pPr>
        <w:suppressAutoHyphens/>
        <w:jc w:val="center"/>
        <w:sectPr w:rsidR="00935AC3" w:rsidRPr="00935AC3" w:rsidSect="00935AC3">
          <w:headerReference w:type="even" r:id="rId19"/>
          <w:headerReference w:type="default" r:id="rId20"/>
          <w:footerReference w:type="default" r:id="rId21"/>
          <w:pgSz w:w="11906" w:h="16838"/>
          <w:pgMar w:top="1417" w:right="1417" w:bottom="1417" w:left="1417" w:header="708" w:footer="708" w:gutter="0"/>
          <w:cols w:space="708"/>
          <w:titlePg/>
          <w:docGrid w:linePitch="360"/>
        </w:sectPr>
      </w:pPr>
      <w:r>
        <w:t xml:space="preserve">data sporządzenia: </w:t>
      </w:r>
      <w:r w:rsidR="002421E9">
        <w:t>26</w:t>
      </w:r>
      <w:r w:rsidR="002165DB">
        <w:t xml:space="preserve"> września</w:t>
      </w:r>
      <w:r>
        <w:t xml:space="preserve"> 2024 </w:t>
      </w:r>
      <w:r w:rsidR="00205308">
        <w:t xml:space="preserve"> r.</w:t>
      </w:r>
    </w:p>
    <w:p w14:paraId="3AF1F454" w14:textId="623AB303" w:rsidR="004E6422" w:rsidRPr="002165DB" w:rsidRDefault="009123F3" w:rsidP="003B4372">
      <w:pPr>
        <w:pStyle w:val="Styl19"/>
        <w:pBdr>
          <w:top w:val="none" w:sz="0" w:space="0" w:color="auto"/>
          <w:bottom w:val="none" w:sz="0" w:space="0" w:color="auto"/>
        </w:pBdr>
        <w:shd w:val="clear" w:color="auto" w:fill="FFFFFF" w:themeFill="background1"/>
        <w:suppressAutoHyphens/>
        <w:spacing w:line="259" w:lineRule="auto"/>
        <w:ind w:left="0" w:right="862" w:firstLine="0"/>
        <w:jc w:val="left"/>
        <w:rPr>
          <w:rFonts w:ascii="Aptos" w:hAnsi="Aptos"/>
          <w:b/>
          <w:bCs/>
          <w:i w:val="0"/>
          <w:iCs w:val="0"/>
          <w:color w:val="253D59"/>
          <w:szCs w:val="24"/>
        </w:rPr>
      </w:pPr>
      <w:r w:rsidRPr="002165DB">
        <w:rPr>
          <w:rFonts w:ascii="Aptos" w:hAnsi="Aptos"/>
          <w:b/>
          <w:bCs/>
          <w:i w:val="0"/>
          <w:iCs w:val="0"/>
          <w:color w:val="253D59"/>
          <w:szCs w:val="24"/>
        </w:rPr>
        <w:lastRenderedPageBreak/>
        <w:t>SPIS TREŚCI</w:t>
      </w:r>
    </w:p>
    <w:p w14:paraId="4AB95DDE" w14:textId="2F43FF9C" w:rsidR="00DC3818" w:rsidRDefault="004E6422" w:rsidP="00DC3818">
      <w:pPr>
        <w:pStyle w:val="Spistreci1"/>
        <w:rPr>
          <w:rFonts w:asciiTheme="minorHAnsi" w:eastAsiaTheme="minorEastAsia" w:hAnsiTheme="minorHAnsi" w:cstheme="minorBidi"/>
          <w:noProof/>
          <w:sz w:val="22"/>
          <w:szCs w:val="22"/>
          <w:lang w:eastAsia="pl-PL"/>
        </w:rPr>
      </w:pPr>
      <w:r w:rsidRPr="000F379E">
        <w:rPr>
          <w:rFonts w:asciiTheme="minorHAnsi" w:hAnsiTheme="minorHAnsi"/>
        </w:rPr>
        <w:fldChar w:fldCharType="begin"/>
      </w:r>
      <w:r w:rsidRPr="000F379E">
        <w:rPr>
          <w:rFonts w:asciiTheme="minorHAnsi" w:hAnsiTheme="minorHAnsi"/>
        </w:rPr>
        <w:instrText xml:space="preserve"> TOC \h \z \t "2 pozycja;2;1 pozycja;1;3 pozycja;3" </w:instrText>
      </w:r>
      <w:r w:rsidRPr="000F379E">
        <w:rPr>
          <w:rFonts w:asciiTheme="minorHAnsi" w:hAnsiTheme="minorHAnsi"/>
        </w:rPr>
        <w:fldChar w:fldCharType="separate"/>
      </w:r>
      <w:hyperlink w:anchor="_Toc178342497" w:history="1">
        <w:r w:rsidR="00DC3818" w:rsidRPr="005C3637">
          <w:rPr>
            <w:rStyle w:val="Hipercze"/>
            <w:noProof/>
          </w:rPr>
          <w:t>1.</w:t>
        </w:r>
        <w:r w:rsidR="00DC3818">
          <w:rPr>
            <w:rFonts w:asciiTheme="minorHAnsi" w:eastAsiaTheme="minorEastAsia" w:hAnsiTheme="minorHAnsi" w:cstheme="minorBidi"/>
            <w:noProof/>
            <w:sz w:val="22"/>
            <w:szCs w:val="22"/>
            <w:lang w:eastAsia="pl-PL"/>
          </w:rPr>
          <w:tab/>
        </w:r>
        <w:r w:rsidR="00DC3818" w:rsidRPr="005C3637">
          <w:rPr>
            <w:rStyle w:val="Hipercze"/>
            <w:noProof/>
          </w:rPr>
          <w:t>Informacje o prognozie oddziaływania na środowisko</w:t>
        </w:r>
        <w:r w:rsidR="00DC3818">
          <w:rPr>
            <w:noProof/>
            <w:webHidden/>
          </w:rPr>
          <w:tab/>
        </w:r>
        <w:r w:rsidR="00DC3818">
          <w:rPr>
            <w:noProof/>
            <w:webHidden/>
          </w:rPr>
          <w:fldChar w:fldCharType="begin"/>
        </w:r>
        <w:r w:rsidR="00DC3818">
          <w:rPr>
            <w:noProof/>
            <w:webHidden/>
          </w:rPr>
          <w:instrText xml:space="preserve"> PAGEREF _Toc178342497 \h </w:instrText>
        </w:r>
        <w:r w:rsidR="00DC3818">
          <w:rPr>
            <w:noProof/>
            <w:webHidden/>
          </w:rPr>
        </w:r>
        <w:r w:rsidR="00DC3818">
          <w:rPr>
            <w:noProof/>
            <w:webHidden/>
          </w:rPr>
          <w:fldChar w:fldCharType="separate"/>
        </w:r>
        <w:r w:rsidR="00170BE0">
          <w:rPr>
            <w:noProof/>
            <w:webHidden/>
          </w:rPr>
          <w:t>5</w:t>
        </w:r>
        <w:r w:rsidR="00DC3818">
          <w:rPr>
            <w:noProof/>
            <w:webHidden/>
          </w:rPr>
          <w:fldChar w:fldCharType="end"/>
        </w:r>
      </w:hyperlink>
    </w:p>
    <w:p w14:paraId="4452E2B1" w14:textId="1BF0EE5D" w:rsidR="00DC3818" w:rsidRDefault="00DC3818" w:rsidP="00DC3818">
      <w:pPr>
        <w:pStyle w:val="Spistreci2"/>
        <w:rPr>
          <w:rFonts w:asciiTheme="minorHAnsi" w:eastAsiaTheme="minorEastAsia" w:hAnsiTheme="minorHAnsi" w:cstheme="minorBidi"/>
          <w:noProof/>
          <w:sz w:val="22"/>
          <w:szCs w:val="22"/>
          <w:lang w:eastAsia="pl-PL"/>
        </w:rPr>
      </w:pPr>
      <w:hyperlink w:anchor="_Toc178342498" w:history="1">
        <w:r w:rsidRPr="005C3637">
          <w:rPr>
            <w:rStyle w:val="Hipercze"/>
            <w:noProof/>
          </w:rPr>
          <w:t>1.1.</w:t>
        </w:r>
        <w:r>
          <w:rPr>
            <w:rFonts w:asciiTheme="minorHAnsi" w:eastAsiaTheme="minorEastAsia" w:hAnsiTheme="minorHAnsi" w:cstheme="minorBidi"/>
            <w:noProof/>
            <w:sz w:val="22"/>
            <w:szCs w:val="22"/>
            <w:lang w:eastAsia="pl-PL"/>
          </w:rPr>
          <w:tab/>
        </w:r>
        <w:r w:rsidRPr="005C3637">
          <w:rPr>
            <w:rStyle w:val="Hipercze"/>
            <w:noProof/>
          </w:rPr>
          <w:t>Podstawy formalno-prawne sporządzenia prognozy</w:t>
        </w:r>
        <w:r>
          <w:rPr>
            <w:noProof/>
            <w:webHidden/>
          </w:rPr>
          <w:tab/>
        </w:r>
        <w:r>
          <w:rPr>
            <w:noProof/>
            <w:webHidden/>
          </w:rPr>
          <w:fldChar w:fldCharType="begin"/>
        </w:r>
        <w:r>
          <w:rPr>
            <w:noProof/>
            <w:webHidden/>
          </w:rPr>
          <w:instrText xml:space="preserve"> PAGEREF _Toc178342498 \h </w:instrText>
        </w:r>
        <w:r>
          <w:rPr>
            <w:noProof/>
            <w:webHidden/>
          </w:rPr>
        </w:r>
        <w:r>
          <w:rPr>
            <w:noProof/>
            <w:webHidden/>
          </w:rPr>
          <w:fldChar w:fldCharType="separate"/>
        </w:r>
        <w:r w:rsidR="00170BE0">
          <w:rPr>
            <w:noProof/>
            <w:webHidden/>
          </w:rPr>
          <w:t>5</w:t>
        </w:r>
        <w:r>
          <w:rPr>
            <w:noProof/>
            <w:webHidden/>
          </w:rPr>
          <w:fldChar w:fldCharType="end"/>
        </w:r>
      </w:hyperlink>
    </w:p>
    <w:p w14:paraId="3ACF805C" w14:textId="48FF5AB6" w:rsidR="00DC3818" w:rsidRDefault="00DC3818" w:rsidP="00DC3818">
      <w:pPr>
        <w:pStyle w:val="Spistreci2"/>
        <w:rPr>
          <w:rFonts w:asciiTheme="minorHAnsi" w:eastAsiaTheme="minorEastAsia" w:hAnsiTheme="minorHAnsi" w:cstheme="minorBidi"/>
          <w:noProof/>
          <w:sz w:val="22"/>
          <w:szCs w:val="22"/>
          <w:lang w:eastAsia="pl-PL"/>
        </w:rPr>
      </w:pPr>
      <w:hyperlink w:anchor="_Toc178342499" w:history="1">
        <w:r w:rsidRPr="005C3637">
          <w:rPr>
            <w:rStyle w:val="Hipercze"/>
            <w:noProof/>
          </w:rPr>
          <w:t>1.2.</w:t>
        </w:r>
        <w:r>
          <w:rPr>
            <w:rFonts w:asciiTheme="minorHAnsi" w:eastAsiaTheme="minorEastAsia" w:hAnsiTheme="minorHAnsi" w:cstheme="minorBidi"/>
            <w:noProof/>
            <w:sz w:val="22"/>
            <w:szCs w:val="22"/>
            <w:lang w:eastAsia="pl-PL"/>
          </w:rPr>
          <w:tab/>
        </w:r>
        <w:r w:rsidRPr="005C3637">
          <w:rPr>
            <w:rStyle w:val="Hipercze"/>
            <w:noProof/>
          </w:rPr>
          <w:t>Zakres i cel prognozy</w:t>
        </w:r>
        <w:r>
          <w:rPr>
            <w:noProof/>
            <w:webHidden/>
          </w:rPr>
          <w:tab/>
        </w:r>
        <w:r>
          <w:rPr>
            <w:noProof/>
            <w:webHidden/>
          </w:rPr>
          <w:fldChar w:fldCharType="begin"/>
        </w:r>
        <w:r>
          <w:rPr>
            <w:noProof/>
            <w:webHidden/>
          </w:rPr>
          <w:instrText xml:space="preserve"> PAGEREF _Toc178342499 \h </w:instrText>
        </w:r>
        <w:r>
          <w:rPr>
            <w:noProof/>
            <w:webHidden/>
          </w:rPr>
        </w:r>
        <w:r>
          <w:rPr>
            <w:noProof/>
            <w:webHidden/>
          </w:rPr>
          <w:fldChar w:fldCharType="separate"/>
        </w:r>
        <w:r w:rsidR="00170BE0">
          <w:rPr>
            <w:noProof/>
            <w:webHidden/>
          </w:rPr>
          <w:t>6</w:t>
        </w:r>
        <w:r>
          <w:rPr>
            <w:noProof/>
            <w:webHidden/>
          </w:rPr>
          <w:fldChar w:fldCharType="end"/>
        </w:r>
      </w:hyperlink>
    </w:p>
    <w:p w14:paraId="457C1E04" w14:textId="699092B3" w:rsidR="00DC3818" w:rsidRDefault="00DC3818" w:rsidP="00DC3818">
      <w:pPr>
        <w:pStyle w:val="Spistreci2"/>
        <w:rPr>
          <w:rFonts w:asciiTheme="minorHAnsi" w:eastAsiaTheme="minorEastAsia" w:hAnsiTheme="minorHAnsi" w:cstheme="minorBidi"/>
          <w:noProof/>
          <w:sz w:val="22"/>
          <w:szCs w:val="22"/>
          <w:lang w:eastAsia="pl-PL"/>
        </w:rPr>
      </w:pPr>
      <w:hyperlink w:anchor="_Toc178342500" w:history="1">
        <w:r w:rsidRPr="005C3637">
          <w:rPr>
            <w:rStyle w:val="Hipercze"/>
            <w:noProof/>
          </w:rPr>
          <w:t>1.3.</w:t>
        </w:r>
        <w:r>
          <w:rPr>
            <w:rFonts w:asciiTheme="minorHAnsi" w:eastAsiaTheme="minorEastAsia" w:hAnsiTheme="minorHAnsi" w:cstheme="minorBidi"/>
            <w:noProof/>
            <w:sz w:val="22"/>
            <w:szCs w:val="22"/>
            <w:lang w:eastAsia="pl-PL"/>
          </w:rPr>
          <w:tab/>
        </w:r>
        <w:r w:rsidRPr="005C3637">
          <w:rPr>
            <w:rStyle w:val="Hipercze"/>
            <w:noProof/>
          </w:rPr>
          <w:t>Metody opracowania prognozy</w:t>
        </w:r>
        <w:r>
          <w:rPr>
            <w:noProof/>
            <w:webHidden/>
          </w:rPr>
          <w:tab/>
        </w:r>
        <w:r>
          <w:rPr>
            <w:noProof/>
            <w:webHidden/>
          </w:rPr>
          <w:fldChar w:fldCharType="begin"/>
        </w:r>
        <w:r>
          <w:rPr>
            <w:noProof/>
            <w:webHidden/>
          </w:rPr>
          <w:instrText xml:space="preserve"> PAGEREF _Toc178342500 \h </w:instrText>
        </w:r>
        <w:r>
          <w:rPr>
            <w:noProof/>
            <w:webHidden/>
          </w:rPr>
        </w:r>
        <w:r>
          <w:rPr>
            <w:noProof/>
            <w:webHidden/>
          </w:rPr>
          <w:fldChar w:fldCharType="separate"/>
        </w:r>
        <w:r w:rsidR="00170BE0">
          <w:rPr>
            <w:noProof/>
            <w:webHidden/>
          </w:rPr>
          <w:t>8</w:t>
        </w:r>
        <w:r>
          <w:rPr>
            <w:noProof/>
            <w:webHidden/>
          </w:rPr>
          <w:fldChar w:fldCharType="end"/>
        </w:r>
      </w:hyperlink>
    </w:p>
    <w:p w14:paraId="45985C11" w14:textId="6B65F20C" w:rsidR="00DC3818" w:rsidRDefault="00DC3818">
      <w:pPr>
        <w:pStyle w:val="Spistreci3"/>
        <w:tabs>
          <w:tab w:val="left" w:pos="1320"/>
          <w:tab w:val="right" w:leader="dot" w:pos="9062"/>
        </w:tabs>
        <w:rPr>
          <w:rFonts w:asciiTheme="minorHAnsi" w:eastAsiaTheme="minorEastAsia" w:hAnsiTheme="minorHAnsi" w:cstheme="minorBidi"/>
          <w:i w:val="0"/>
          <w:iCs w:val="0"/>
          <w:noProof/>
          <w:sz w:val="22"/>
          <w:szCs w:val="22"/>
          <w:lang w:eastAsia="pl-PL"/>
        </w:rPr>
      </w:pPr>
      <w:hyperlink w:anchor="_Toc178342501" w:history="1">
        <w:r w:rsidRPr="005C3637">
          <w:rPr>
            <w:rStyle w:val="Hipercze"/>
            <w:noProof/>
          </w:rPr>
          <w:t>1.3.1.</w:t>
        </w:r>
        <w:r>
          <w:rPr>
            <w:rFonts w:asciiTheme="minorHAnsi" w:eastAsiaTheme="minorEastAsia" w:hAnsiTheme="minorHAnsi" w:cstheme="minorBidi"/>
            <w:i w:val="0"/>
            <w:iCs w:val="0"/>
            <w:noProof/>
            <w:sz w:val="22"/>
            <w:szCs w:val="22"/>
            <w:lang w:eastAsia="pl-PL"/>
          </w:rPr>
          <w:tab/>
        </w:r>
        <w:r w:rsidRPr="005C3637">
          <w:rPr>
            <w:rStyle w:val="Hipercze"/>
            <w:noProof/>
          </w:rPr>
          <w:t>Źródła informacji</w:t>
        </w:r>
        <w:r>
          <w:rPr>
            <w:noProof/>
            <w:webHidden/>
          </w:rPr>
          <w:tab/>
        </w:r>
        <w:r>
          <w:rPr>
            <w:noProof/>
            <w:webHidden/>
          </w:rPr>
          <w:fldChar w:fldCharType="begin"/>
        </w:r>
        <w:r>
          <w:rPr>
            <w:noProof/>
            <w:webHidden/>
          </w:rPr>
          <w:instrText xml:space="preserve"> PAGEREF _Toc178342501 \h </w:instrText>
        </w:r>
        <w:r>
          <w:rPr>
            <w:noProof/>
            <w:webHidden/>
          </w:rPr>
        </w:r>
        <w:r>
          <w:rPr>
            <w:noProof/>
            <w:webHidden/>
          </w:rPr>
          <w:fldChar w:fldCharType="separate"/>
        </w:r>
        <w:r w:rsidR="00170BE0">
          <w:rPr>
            <w:noProof/>
            <w:webHidden/>
          </w:rPr>
          <w:t>9</w:t>
        </w:r>
        <w:r>
          <w:rPr>
            <w:noProof/>
            <w:webHidden/>
          </w:rPr>
          <w:fldChar w:fldCharType="end"/>
        </w:r>
      </w:hyperlink>
    </w:p>
    <w:p w14:paraId="0110BF23" w14:textId="43BF43D2" w:rsidR="00DC3818" w:rsidRDefault="00DC3818">
      <w:pPr>
        <w:pStyle w:val="Spistreci3"/>
        <w:tabs>
          <w:tab w:val="left" w:pos="1320"/>
          <w:tab w:val="right" w:leader="dot" w:pos="9062"/>
        </w:tabs>
        <w:rPr>
          <w:rFonts w:asciiTheme="minorHAnsi" w:eastAsiaTheme="minorEastAsia" w:hAnsiTheme="minorHAnsi" w:cstheme="minorBidi"/>
          <w:i w:val="0"/>
          <w:iCs w:val="0"/>
          <w:noProof/>
          <w:sz w:val="22"/>
          <w:szCs w:val="22"/>
          <w:lang w:eastAsia="pl-PL"/>
        </w:rPr>
      </w:pPr>
      <w:hyperlink w:anchor="_Toc178342502" w:history="1">
        <w:r w:rsidRPr="005C3637">
          <w:rPr>
            <w:rStyle w:val="Hipercze"/>
            <w:noProof/>
          </w:rPr>
          <w:t>1.3.2.</w:t>
        </w:r>
        <w:r>
          <w:rPr>
            <w:rFonts w:asciiTheme="minorHAnsi" w:eastAsiaTheme="minorEastAsia" w:hAnsiTheme="minorHAnsi" w:cstheme="minorBidi"/>
            <w:i w:val="0"/>
            <w:iCs w:val="0"/>
            <w:noProof/>
            <w:sz w:val="22"/>
            <w:szCs w:val="22"/>
            <w:lang w:eastAsia="pl-PL"/>
          </w:rPr>
          <w:tab/>
        </w:r>
        <w:r w:rsidRPr="005C3637">
          <w:rPr>
            <w:rStyle w:val="Hipercze"/>
            <w:noProof/>
          </w:rPr>
          <w:t>Analiza oddziaływań inwestycji na poszczególne komponenty środowiska</w:t>
        </w:r>
        <w:r>
          <w:rPr>
            <w:noProof/>
            <w:webHidden/>
          </w:rPr>
          <w:tab/>
        </w:r>
        <w:r>
          <w:rPr>
            <w:noProof/>
            <w:webHidden/>
          </w:rPr>
          <w:fldChar w:fldCharType="begin"/>
        </w:r>
        <w:r>
          <w:rPr>
            <w:noProof/>
            <w:webHidden/>
          </w:rPr>
          <w:instrText xml:space="preserve"> PAGEREF _Toc178342502 \h </w:instrText>
        </w:r>
        <w:r>
          <w:rPr>
            <w:noProof/>
            <w:webHidden/>
          </w:rPr>
        </w:r>
        <w:r>
          <w:rPr>
            <w:noProof/>
            <w:webHidden/>
          </w:rPr>
          <w:fldChar w:fldCharType="separate"/>
        </w:r>
        <w:r w:rsidR="00170BE0">
          <w:rPr>
            <w:noProof/>
            <w:webHidden/>
          </w:rPr>
          <w:t>10</w:t>
        </w:r>
        <w:r>
          <w:rPr>
            <w:noProof/>
            <w:webHidden/>
          </w:rPr>
          <w:fldChar w:fldCharType="end"/>
        </w:r>
      </w:hyperlink>
    </w:p>
    <w:p w14:paraId="7A8155B6" w14:textId="6F145E83" w:rsidR="00DC3818" w:rsidRDefault="00DC3818" w:rsidP="00DC3818">
      <w:pPr>
        <w:pStyle w:val="Spistreci1"/>
        <w:rPr>
          <w:rFonts w:asciiTheme="minorHAnsi" w:eastAsiaTheme="minorEastAsia" w:hAnsiTheme="minorHAnsi" w:cstheme="minorBidi"/>
          <w:noProof/>
          <w:sz w:val="22"/>
          <w:szCs w:val="22"/>
          <w:lang w:eastAsia="pl-PL"/>
        </w:rPr>
      </w:pPr>
      <w:hyperlink w:anchor="_Toc178342503" w:history="1">
        <w:r w:rsidRPr="005C3637">
          <w:rPr>
            <w:rStyle w:val="Hipercze"/>
            <w:noProof/>
          </w:rPr>
          <w:t>2.</w:t>
        </w:r>
        <w:r>
          <w:rPr>
            <w:rFonts w:asciiTheme="minorHAnsi" w:eastAsiaTheme="minorEastAsia" w:hAnsiTheme="minorHAnsi" w:cstheme="minorBidi"/>
            <w:noProof/>
            <w:sz w:val="22"/>
            <w:szCs w:val="22"/>
            <w:lang w:eastAsia="pl-PL"/>
          </w:rPr>
          <w:tab/>
        </w:r>
        <w:r w:rsidRPr="005C3637">
          <w:rPr>
            <w:rStyle w:val="Hipercze"/>
            <w:noProof/>
          </w:rPr>
          <w:t>Informacje o zawartości i głównych celach Strategii oraz jej powiązaniami z innymi dokumentami</w:t>
        </w:r>
        <w:r>
          <w:rPr>
            <w:noProof/>
            <w:webHidden/>
          </w:rPr>
          <w:tab/>
        </w:r>
        <w:r>
          <w:rPr>
            <w:noProof/>
            <w:webHidden/>
          </w:rPr>
          <w:fldChar w:fldCharType="begin"/>
        </w:r>
        <w:r>
          <w:rPr>
            <w:noProof/>
            <w:webHidden/>
          </w:rPr>
          <w:instrText xml:space="preserve"> PAGEREF _Toc178342503 \h </w:instrText>
        </w:r>
        <w:r>
          <w:rPr>
            <w:noProof/>
            <w:webHidden/>
          </w:rPr>
        </w:r>
        <w:r>
          <w:rPr>
            <w:noProof/>
            <w:webHidden/>
          </w:rPr>
          <w:fldChar w:fldCharType="separate"/>
        </w:r>
        <w:r w:rsidR="00170BE0">
          <w:rPr>
            <w:noProof/>
            <w:webHidden/>
          </w:rPr>
          <w:t>11</w:t>
        </w:r>
        <w:r>
          <w:rPr>
            <w:noProof/>
            <w:webHidden/>
          </w:rPr>
          <w:fldChar w:fldCharType="end"/>
        </w:r>
      </w:hyperlink>
    </w:p>
    <w:p w14:paraId="4EC22991" w14:textId="31215EFA" w:rsidR="00DC3818" w:rsidRDefault="00DC3818" w:rsidP="00DC3818">
      <w:pPr>
        <w:pStyle w:val="Spistreci2"/>
        <w:rPr>
          <w:rFonts w:asciiTheme="minorHAnsi" w:eastAsiaTheme="minorEastAsia" w:hAnsiTheme="minorHAnsi" w:cstheme="minorBidi"/>
          <w:noProof/>
          <w:sz w:val="22"/>
          <w:szCs w:val="22"/>
          <w:lang w:eastAsia="pl-PL"/>
        </w:rPr>
      </w:pPr>
      <w:hyperlink w:anchor="_Toc178342504" w:history="1">
        <w:r w:rsidRPr="005C3637">
          <w:rPr>
            <w:rStyle w:val="Hipercze"/>
            <w:noProof/>
          </w:rPr>
          <w:t>2.1.</w:t>
        </w:r>
        <w:r>
          <w:rPr>
            <w:rFonts w:asciiTheme="minorHAnsi" w:eastAsiaTheme="minorEastAsia" w:hAnsiTheme="minorHAnsi" w:cstheme="minorBidi"/>
            <w:noProof/>
            <w:sz w:val="22"/>
            <w:szCs w:val="22"/>
            <w:lang w:eastAsia="pl-PL"/>
          </w:rPr>
          <w:tab/>
        </w:r>
        <w:r w:rsidRPr="005C3637">
          <w:rPr>
            <w:rStyle w:val="Hipercze"/>
            <w:noProof/>
          </w:rPr>
          <w:t>Zawartość i cele Strategii</w:t>
        </w:r>
        <w:r>
          <w:rPr>
            <w:noProof/>
            <w:webHidden/>
          </w:rPr>
          <w:tab/>
        </w:r>
        <w:r>
          <w:rPr>
            <w:noProof/>
            <w:webHidden/>
          </w:rPr>
          <w:fldChar w:fldCharType="begin"/>
        </w:r>
        <w:r>
          <w:rPr>
            <w:noProof/>
            <w:webHidden/>
          </w:rPr>
          <w:instrText xml:space="preserve"> PAGEREF _Toc178342504 \h </w:instrText>
        </w:r>
        <w:r>
          <w:rPr>
            <w:noProof/>
            <w:webHidden/>
          </w:rPr>
        </w:r>
        <w:r>
          <w:rPr>
            <w:noProof/>
            <w:webHidden/>
          </w:rPr>
          <w:fldChar w:fldCharType="separate"/>
        </w:r>
        <w:r w:rsidR="00170BE0">
          <w:rPr>
            <w:noProof/>
            <w:webHidden/>
          </w:rPr>
          <w:t>11</w:t>
        </w:r>
        <w:r>
          <w:rPr>
            <w:noProof/>
            <w:webHidden/>
          </w:rPr>
          <w:fldChar w:fldCharType="end"/>
        </w:r>
      </w:hyperlink>
    </w:p>
    <w:p w14:paraId="09C18E33" w14:textId="4CC0793D" w:rsidR="00DC3818" w:rsidRDefault="00DC3818" w:rsidP="00DC3818">
      <w:pPr>
        <w:pStyle w:val="Spistreci2"/>
        <w:rPr>
          <w:rFonts w:asciiTheme="minorHAnsi" w:eastAsiaTheme="minorEastAsia" w:hAnsiTheme="minorHAnsi" w:cstheme="minorBidi"/>
          <w:noProof/>
          <w:sz w:val="22"/>
          <w:szCs w:val="22"/>
          <w:lang w:eastAsia="pl-PL"/>
        </w:rPr>
      </w:pPr>
      <w:hyperlink w:anchor="_Toc178342505" w:history="1">
        <w:r w:rsidRPr="005C3637">
          <w:rPr>
            <w:rStyle w:val="Hipercze"/>
            <w:noProof/>
          </w:rPr>
          <w:t>2.2.</w:t>
        </w:r>
        <w:r>
          <w:rPr>
            <w:rFonts w:asciiTheme="minorHAnsi" w:eastAsiaTheme="minorEastAsia" w:hAnsiTheme="minorHAnsi" w:cstheme="minorBidi"/>
            <w:noProof/>
            <w:sz w:val="22"/>
            <w:szCs w:val="22"/>
            <w:lang w:eastAsia="pl-PL"/>
          </w:rPr>
          <w:tab/>
        </w:r>
        <w:r w:rsidRPr="005C3637">
          <w:rPr>
            <w:rStyle w:val="Hipercze"/>
            <w:noProof/>
          </w:rPr>
          <w:t>Powiązania Strategii Rozwoju Gminy Blizanów na lata 2024-2034 z innymi dokumentami strategicznymi, z uwzględnieniem ich celów ochrony środowiska i wyznaczanych kierunków działań</w:t>
        </w:r>
        <w:r>
          <w:rPr>
            <w:noProof/>
            <w:webHidden/>
          </w:rPr>
          <w:tab/>
        </w:r>
        <w:r>
          <w:rPr>
            <w:noProof/>
            <w:webHidden/>
          </w:rPr>
          <w:fldChar w:fldCharType="begin"/>
        </w:r>
        <w:r>
          <w:rPr>
            <w:noProof/>
            <w:webHidden/>
          </w:rPr>
          <w:instrText xml:space="preserve"> PAGEREF _Toc178342505 \h </w:instrText>
        </w:r>
        <w:r>
          <w:rPr>
            <w:noProof/>
            <w:webHidden/>
          </w:rPr>
        </w:r>
        <w:r>
          <w:rPr>
            <w:noProof/>
            <w:webHidden/>
          </w:rPr>
          <w:fldChar w:fldCharType="separate"/>
        </w:r>
        <w:r w:rsidR="00170BE0">
          <w:rPr>
            <w:noProof/>
            <w:webHidden/>
          </w:rPr>
          <w:t>18</w:t>
        </w:r>
        <w:r>
          <w:rPr>
            <w:noProof/>
            <w:webHidden/>
          </w:rPr>
          <w:fldChar w:fldCharType="end"/>
        </w:r>
      </w:hyperlink>
    </w:p>
    <w:p w14:paraId="6178EAEE" w14:textId="582F644F" w:rsidR="00DC3818" w:rsidRDefault="00DC3818" w:rsidP="00DC3818">
      <w:pPr>
        <w:pStyle w:val="Spistreci1"/>
        <w:rPr>
          <w:rFonts w:asciiTheme="minorHAnsi" w:eastAsiaTheme="minorEastAsia" w:hAnsiTheme="minorHAnsi" w:cstheme="minorBidi"/>
          <w:noProof/>
          <w:sz w:val="22"/>
          <w:szCs w:val="22"/>
          <w:lang w:eastAsia="pl-PL"/>
        </w:rPr>
      </w:pPr>
      <w:hyperlink w:anchor="_Toc178342506" w:history="1">
        <w:r w:rsidRPr="005C3637">
          <w:rPr>
            <w:rStyle w:val="Hipercze"/>
            <w:rFonts w:eastAsia="Times New Roman"/>
            <w:noProof/>
          </w:rPr>
          <w:t>3.</w:t>
        </w:r>
        <w:r>
          <w:rPr>
            <w:rFonts w:asciiTheme="minorHAnsi" w:eastAsiaTheme="minorEastAsia" w:hAnsiTheme="minorHAnsi" w:cstheme="minorBidi"/>
            <w:noProof/>
            <w:sz w:val="22"/>
            <w:szCs w:val="22"/>
            <w:lang w:eastAsia="pl-PL"/>
          </w:rPr>
          <w:tab/>
        </w:r>
        <w:r w:rsidRPr="005C3637">
          <w:rPr>
            <w:rStyle w:val="Hipercze"/>
            <w:rFonts w:eastAsia="Times New Roman"/>
            <w:noProof/>
          </w:rPr>
          <w:t>Aktualny stan środowiska na terenie Gminy Blizanów</w:t>
        </w:r>
        <w:r>
          <w:rPr>
            <w:noProof/>
            <w:webHidden/>
          </w:rPr>
          <w:tab/>
        </w:r>
        <w:r>
          <w:rPr>
            <w:noProof/>
            <w:webHidden/>
          </w:rPr>
          <w:fldChar w:fldCharType="begin"/>
        </w:r>
        <w:r>
          <w:rPr>
            <w:noProof/>
            <w:webHidden/>
          </w:rPr>
          <w:instrText xml:space="preserve"> PAGEREF _Toc178342506 \h </w:instrText>
        </w:r>
        <w:r>
          <w:rPr>
            <w:noProof/>
            <w:webHidden/>
          </w:rPr>
        </w:r>
        <w:r>
          <w:rPr>
            <w:noProof/>
            <w:webHidden/>
          </w:rPr>
          <w:fldChar w:fldCharType="separate"/>
        </w:r>
        <w:r w:rsidR="00170BE0">
          <w:rPr>
            <w:noProof/>
            <w:webHidden/>
          </w:rPr>
          <w:t>32</w:t>
        </w:r>
        <w:r>
          <w:rPr>
            <w:noProof/>
            <w:webHidden/>
          </w:rPr>
          <w:fldChar w:fldCharType="end"/>
        </w:r>
      </w:hyperlink>
    </w:p>
    <w:p w14:paraId="76D99356" w14:textId="7708C859" w:rsidR="00DC3818" w:rsidRDefault="00DC3818" w:rsidP="00DC3818">
      <w:pPr>
        <w:pStyle w:val="Spistreci2"/>
        <w:rPr>
          <w:rFonts w:asciiTheme="minorHAnsi" w:eastAsiaTheme="minorEastAsia" w:hAnsiTheme="minorHAnsi" w:cstheme="minorBidi"/>
          <w:noProof/>
          <w:sz w:val="22"/>
          <w:szCs w:val="22"/>
          <w:lang w:eastAsia="pl-PL"/>
        </w:rPr>
      </w:pPr>
      <w:hyperlink w:anchor="_Toc178342507" w:history="1">
        <w:r w:rsidRPr="005C3637">
          <w:rPr>
            <w:rStyle w:val="Hipercze"/>
            <w:rFonts w:eastAsia="Times New Roman"/>
            <w:noProof/>
          </w:rPr>
          <w:t>3.1.</w:t>
        </w:r>
        <w:r>
          <w:rPr>
            <w:rFonts w:asciiTheme="minorHAnsi" w:eastAsiaTheme="minorEastAsia" w:hAnsiTheme="minorHAnsi" w:cstheme="minorBidi"/>
            <w:noProof/>
            <w:sz w:val="22"/>
            <w:szCs w:val="22"/>
            <w:lang w:eastAsia="pl-PL"/>
          </w:rPr>
          <w:tab/>
        </w:r>
        <w:r w:rsidRPr="005C3637">
          <w:rPr>
            <w:rStyle w:val="Hipercze"/>
            <w:rFonts w:eastAsia="Times New Roman"/>
            <w:noProof/>
          </w:rPr>
          <w:t>Położenie</w:t>
        </w:r>
        <w:r>
          <w:rPr>
            <w:noProof/>
            <w:webHidden/>
          </w:rPr>
          <w:tab/>
        </w:r>
        <w:r>
          <w:rPr>
            <w:noProof/>
            <w:webHidden/>
          </w:rPr>
          <w:fldChar w:fldCharType="begin"/>
        </w:r>
        <w:r>
          <w:rPr>
            <w:noProof/>
            <w:webHidden/>
          </w:rPr>
          <w:instrText xml:space="preserve"> PAGEREF _Toc178342507 \h </w:instrText>
        </w:r>
        <w:r>
          <w:rPr>
            <w:noProof/>
            <w:webHidden/>
          </w:rPr>
        </w:r>
        <w:r>
          <w:rPr>
            <w:noProof/>
            <w:webHidden/>
          </w:rPr>
          <w:fldChar w:fldCharType="separate"/>
        </w:r>
        <w:r w:rsidR="00170BE0">
          <w:rPr>
            <w:noProof/>
            <w:webHidden/>
          </w:rPr>
          <w:t>32</w:t>
        </w:r>
        <w:r>
          <w:rPr>
            <w:noProof/>
            <w:webHidden/>
          </w:rPr>
          <w:fldChar w:fldCharType="end"/>
        </w:r>
      </w:hyperlink>
    </w:p>
    <w:p w14:paraId="13F63325" w14:textId="05686681" w:rsidR="00DC3818" w:rsidRDefault="00DC3818" w:rsidP="00DC3818">
      <w:pPr>
        <w:pStyle w:val="Spistreci2"/>
        <w:rPr>
          <w:rFonts w:asciiTheme="minorHAnsi" w:eastAsiaTheme="minorEastAsia" w:hAnsiTheme="minorHAnsi" w:cstheme="minorBidi"/>
          <w:noProof/>
          <w:sz w:val="22"/>
          <w:szCs w:val="22"/>
          <w:lang w:eastAsia="pl-PL"/>
        </w:rPr>
      </w:pPr>
      <w:hyperlink w:anchor="_Toc178342508" w:history="1">
        <w:r w:rsidRPr="005C3637">
          <w:rPr>
            <w:rStyle w:val="Hipercze"/>
            <w:rFonts w:eastAsia="Times New Roman"/>
            <w:noProof/>
          </w:rPr>
          <w:t>3.2.</w:t>
        </w:r>
        <w:r>
          <w:rPr>
            <w:rFonts w:asciiTheme="minorHAnsi" w:eastAsiaTheme="minorEastAsia" w:hAnsiTheme="minorHAnsi" w:cstheme="minorBidi"/>
            <w:noProof/>
            <w:sz w:val="22"/>
            <w:szCs w:val="22"/>
            <w:lang w:eastAsia="pl-PL"/>
          </w:rPr>
          <w:tab/>
        </w:r>
        <w:r w:rsidRPr="005C3637">
          <w:rPr>
            <w:rStyle w:val="Hipercze"/>
            <w:rFonts w:eastAsia="Times New Roman"/>
            <w:noProof/>
          </w:rPr>
          <w:t>Demografia</w:t>
        </w:r>
        <w:r>
          <w:rPr>
            <w:noProof/>
            <w:webHidden/>
          </w:rPr>
          <w:tab/>
        </w:r>
        <w:r>
          <w:rPr>
            <w:noProof/>
            <w:webHidden/>
          </w:rPr>
          <w:fldChar w:fldCharType="begin"/>
        </w:r>
        <w:r>
          <w:rPr>
            <w:noProof/>
            <w:webHidden/>
          </w:rPr>
          <w:instrText xml:space="preserve"> PAGEREF _Toc178342508 \h </w:instrText>
        </w:r>
        <w:r>
          <w:rPr>
            <w:noProof/>
            <w:webHidden/>
          </w:rPr>
        </w:r>
        <w:r>
          <w:rPr>
            <w:noProof/>
            <w:webHidden/>
          </w:rPr>
          <w:fldChar w:fldCharType="separate"/>
        </w:r>
        <w:r w:rsidR="00170BE0">
          <w:rPr>
            <w:noProof/>
            <w:webHidden/>
          </w:rPr>
          <w:t>33</w:t>
        </w:r>
        <w:r>
          <w:rPr>
            <w:noProof/>
            <w:webHidden/>
          </w:rPr>
          <w:fldChar w:fldCharType="end"/>
        </w:r>
      </w:hyperlink>
    </w:p>
    <w:p w14:paraId="6714D14E" w14:textId="2307BB38" w:rsidR="00DC3818" w:rsidRDefault="00DC3818" w:rsidP="00DC3818">
      <w:pPr>
        <w:pStyle w:val="Spistreci2"/>
        <w:rPr>
          <w:rFonts w:asciiTheme="minorHAnsi" w:eastAsiaTheme="minorEastAsia" w:hAnsiTheme="minorHAnsi" w:cstheme="minorBidi"/>
          <w:noProof/>
          <w:sz w:val="22"/>
          <w:szCs w:val="22"/>
          <w:lang w:eastAsia="pl-PL"/>
        </w:rPr>
      </w:pPr>
      <w:hyperlink w:anchor="_Toc178342509" w:history="1">
        <w:r w:rsidRPr="005C3637">
          <w:rPr>
            <w:rStyle w:val="Hipercze"/>
            <w:rFonts w:eastAsia="Calibri"/>
            <w:noProof/>
          </w:rPr>
          <w:t>3.3.</w:t>
        </w:r>
        <w:r>
          <w:rPr>
            <w:rFonts w:asciiTheme="minorHAnsi" w:eastAsiaTheme="minorEastAsia" w:hAnsiTheme="minorHAnsi" w:cstheme="minorBidi"/>
            <w:noProof/>
            <w:sz w:val="22"/>
            <w:szCs w:val="22"/>
            <w:lang w:eastAsia="pl-PL"/>
          </w:rPr>
          <w:tab/>
        </w:r>
        <w:r w:rsidRPr="005C3637">
          <w:rPr>
            <w:rStyle w:val="Hipercze"/>
            <w:rFonts w:eastAsia="Calibri"/>
            <w:noProof/>
          </w:rPr>
          <w:t>Infrastruktura techniczna</w:t>
        </w:r>
        <w:r>
          <w:rPr>
            <w:noProof/>
            <w:webHidden/>
          </w:rPr>
          <w:tab/>
        </w:r>
        <w:r>
          <w:rPr>
            <w:noProof/>
            <w:webHidden/>
          </w:rPr>
          <w:fldChar w:fldCharType="begin"/>
        </w:r>
        <w:r>
          <w:rPr>
            <w:noProof/>
            <w:webHidden/>
          </w:rPr>
          <w:instrText xml:space="preserve"> PAGEREF _Toc178342509 \h </w:instrText>
        </w:r>
        <w:r>
          <w:rPr>
            <w:noProof/>
            <w:webHidden/>
          </w:rPr>
        </w:r>
        <w:r>
          <w:rPr>
            <w:noProof/>
            <w:webHidden/>
          </w:rPr>
          <w:fldChar w:fldCharType="separate"/>
        </w:r>
        <w:r w:rsidR="00170BE0">
          <w:rPr>
            <w:noProof/>
            <w:webHidden/>
          </w:rPr>
          <w:t>34</w:t>
        </w:r>
        <w:r>
          <w:rPr>
            <w:noProof/>
            <w:webHidden/>
          </w:rPr>
          <w:fldChar w:fldCharType="end"/>
        </w:r>
      </w:hyperlink>
    </w:p>
    <w:p w14:paraId="24AE8663" w14:textId="51D2F042" w:rsidR="00DC3818" w:rsidRDefault="00DC3818">
      <w:pPr>
        <w:pStyle w:val="Spistreci3"/>
        <w:tabs>
          <w:tab w:val="left" w:pos="1320"/>
          <w:tab w:val="right" w:leader="dot" w:pos="9062"/>
        </w:tabs>
        <w:rPr>
          <w:rFonts w:asciiTheme="minorHAnsi" w:eastAsiaTheme="minorEastAsia" w:hAnsiTheme="minorHAnsi" w:cstheme="minorBidi"/>
          <w:i w:val="0"/>
          <w:iCs w:val="0"/>
          <w:noProof/>
          <w:sz w:val="22"/>
          <w:szCs w:val="22"/>
          <w:lang w:eastAsia="pl-PL"/>
        </w:rPr>
      </w:pPr>
      <w:hyperlink w:anchor="_Toc178342510" w:history="1">
        <w:r w:rsidRPr="005C3637">
          <w:rPr>
            <w:rStyle w:val="Hipercze"/>
            <w:rFonts w:eastAsia="Calibri"/>
            <w:noProof/>
          </w:rPr>
          <w:t>3.3.1.</w:t>
        </w:r>
        <w:r>
          <w:rPr>
            <w:rFonts w:asciiTheme="minorHAnsi" w:eastAsiaTheme="minorEastAsia" w:hAnsiTheme="minorHAnsi" w:cstheme="minorBidi"/>
            <w:i w:val="0"/>
            <w:iCs w:val="0"/>
            <w:noProof/>
            <w:sz w:val="22"/>
            <w:szCs w:val="22"/>
            <w:lang w:eastAsia="pl-PL"/>
          </w:rPr>
          <w:tab/>
        </w:r>
        <w:r w:rsidRPr="005C3637">
          <w:rPr>
            <w:rStyle w:val="Hipercze"/>
            <w:rFonts w:eastAsia="Calibri"/>
            <w:noProof/>
          </w:rPr>
          <w:t>Transport i komunikacja</w:t>
        </w:r>
        <w:r>
          <w:rPr>
            <w:noProof/>
            <w:webHidden/>
          </w:rPr>
          <w:tab/>
        </w:r>
        <w:r>
          <w:rPr>
            <w:noProof/>
            <w:webHidden/>
          </w:rPr>
          <w:fldChar w:fldCharType="begin"/>
        </w:r>
        <w:r>
          <w:rPr>
            <w:noProof/>
            <w:webHidden/>
          </w:rPr>
          <w:instrText xml:space="preserve"> PAGEREF _Toc178342510 \h </w:instrText>
        </w:r>
        <w:r>
          <w:rPr>
            <w:noProof/>
            <w:webHidden/>
          </w:rPr>
        </w:r>
        <w:r>
          <w:rPr>
            <w:noProof/>
            <w:webHidden/>
          </w:rPr>
          <w:fldChar w:fldCharType="separate"/>
        </w:r>
        <w:r w:rsidR="00170BE0">
          <w:rPr>
            <w:noProof/>
            <w:webHidden/>
          </w:rPr>
          <w:t>34</w:t>
        </w:r>
        <w:r>
          <w:rPr>
            <w:noProof/>
            <w:webHidden/>
          </w:rPr>
          <w:fldChar w:fldCharType="end"/>
        </w:r>
      </w:hyperlink>
    </w:p>
    <w:p w14:paraId="566650C4" w14:textId="5C5C7BD2" w:rsidR="00DC3818" w:rsidRDefault="00DC3818">
      <w:pPr>
        <w:pStyle w:val="Spistreci3"/>
        <w:tabs>
          <w:tab w:val="left" w:pos="1320"/>
          <w:tab w:val="right" w:leader="dot" w:pos="9062"/>
        </w:tabs>
        <w:rPr>
          <w:rFonts w:asciiTheme="minorHAnsi" w:eastAsiaTheme="minorEastAsia" w:hAnsiTheme="minorHAnsi" w:cstheme="minorBidi"/>
          <w:i w:val="0"/>
          <w:iCs w:val="0"/>
          <w:noProof/>
          <w:sz w:val="22"/>
          <w:szCs w:val="22"/>
          <w:lang w:eastAsia="pl-PL"/>
        </w:rPr>
      </w:pPr>
      <w:hyperlink w:anchor="_Toc178342511" w:history="1">
        <w:r w:rsidRPr="005C3637">
          <w:rPr>
            <w:rStyle w:val="Hipercze"/>
            <w:noProof/>
          </w:rPr>
          <w:t>3.3.2.</w:t>
        </w:r>
        <w:r>
          <w:rPr>
            <w:rFonts w:asciiTheme="minorHAnsi" w:eastAsiaTheme="minorEastAsia" w:hAnsiTheme="minorHAnsi" w:cstheme="minorBidi"/>
            <w:i w:val="0"/>
            <w:iCs w:val="0"/>
            <w:noProof/>
            <w:sz w:val="22"/>
            <w:szCs w:val="22"/>
            <w:lang w:eastAsia="pl-PL"/>
          </w:rPr>
          <w:tab/>
        </w:r>
        <w:r w:rsidRPr="005C3637">
          <w:rPr>
            <w:rStyle w:val="Hipercze"/>
            <w:noProof/>
          </w:rPr>
          <w:t>Zaopatrzenie w ciepło, energię elektryczną i paliwo gazowe</w:t>
        </w:r>
        <w:r>
          <w:rPr>
            <w:noProof/>
            <w:webHidden/>
          </w:rPr>
          <w:tab/>
        </w:r>
        <w:r>
          <w:rPr>
            <w:noProof/>
            <w:webHidden/>
          </w:rPr>
          <w:fldChar w:fldCharType="begin"/>
        </w:r>
        <w:r>
          <w:rPr>
            <w:noProof/>
            <w:webHidden/>
          </w:rPr>
          <w:instrText xml:space="preserve"> PAGEREF _Toc178342511 \h </w:instrText>
        </w:r>
        <w:r>
          <w:rPr>
            <w:noProof/>
            <w:webHidden/>
          </w:rPr>
        </w:r>
        <w:r>
          <w:rPr>
            <w:noProof/>
            <w:webHidden/>
          </w:rPr>
          <w:fldChar w:fldCharType="separate"/>
        </w:r>
        <w:r w:rsidR="00170BE0">
          <w:rPr>
            <w:noProof/>
            <w:webHidden/>
          </w:rPr>
          <w:t>35</w:t>
        </w:r>
        <w:r>
          <w:rPr>
            <w:noProof/>
            <w:webHidden/>
          </w:rPr>
          <w:fldChar w:fldCharType="end"/>
        </w:r>
      </w:hyperlink>
    </w:p>
    <w:p w14:paraId="2E355003" w14:textId="20BD09E7" w:rsidR="00DC3818" w:rsidRDefault="00DC3818" w:rsidP="00DC3818">
      <w:pPr>
        <w:pStyle w:val="Spistreci2"/>
        <w:rPr>
          <w:rFonts w:asciiTheme="minorHAnsi" w:eastAsiaTheme="minorEastAsia" w:hAnsiTheme="minorHAnsi" w:cstheme="minorBidi"/>
          <w:noProof/>
          <w:sz w:val="22"/>
          <w:szCs w:val="22"/>
          <w:lang w:eastAsia="pl-PL"/>
        </w:rPr>
      </w:pPr>
      <w:hyperlink w:anchor="_Toc178342512" w:history="1">
        <w:r w:rsidRPr="005C3637">
          <w:rPr>
            <w:rStyle w:val="Hipercze"/>
            <w:noProof/>
          </w:rPr>
          <w:t>3.4.</w:t>
        </w:r>
        <w:r>
          <w:rPr>
            <w:rFonts w:asciiTheme="minorHAnsi" w:eastAsiaTheme="minorEastAsia" w:hAnsiTheme="minorHAnsi" w:cstheme="minorBidi"/>
            <w:noProof/>
            <w:sz w:val="22"/>
            <w:szCs w:val="22"/>
            <w:lang w:eastAsia="pl-PL"/>
          </w:rPr>
          <w:tab/>
        </w:r>
        <w:r w:rsidRPr="005C3637">
          <w:rPr>
            <w:rStyle w:val="Hipercze"/>
            <w:noProof/>
          </w:rPr>
          <w:t>Istniejący stan środowiska przyrodniczego</w:t>
        </w:r>
        <w:r>
          <w:rPr>
            <w:noProof/>
            <w:webHidden/>
          </w:rPr>
          <w:tab/>
        </w:r>
        <w:r>
          <w:rPr>
            <w:noProof/>
            <w:webHidden/>
          </w:rPr>
          <w:fldChar w:fldCharType="begin"/>
        </w:r>
        <w:r>
          <w:rPr>
            <w:noProof/>
            <w:webHidden/>
          </w:rPr>
          <w:instrText xml:space="preserve"> PAGEREF _Toc178342512 \h </w:instrText>
        </w:r>
        <w:r>
          <w:rPr>
            <w:noProof/>
            <w:webHidden/>
          </w:rPr>
        </w:r>
        <w:r>
          <w:rPr>
            <w:noProof/>
            <w:webHidden/>
          </w:rPr>
          <w:fldChar w:fldCharType="separate"/>
        </w:r>
        <w:r w:rsidR="00170BE0">
          <w:rPr>
            <w:noProof/>
            <w:webHidden/>
          </w:rPr>
          <w:t>36</w:t>
        </w:r>
        <w:r>
          <w:rPr>
            <w:noProof/>
            <w:webHidden/>
          </w:rPr>
          <w:fldChar w:fldCharType="end"/>
        </w:r>
      </w:hyperlink>
    </w:p>
    <w:p w14:paraId="4E4B50A4" w14:textId="7CDC2CEE" w:rsidR="00DC3818" w:rsidRDefault="00DC3818">
      <w:pPr>
        <w:pStyle w:val="Spistreci3"/>
        <w:tabs>
          <w:tab w:val="left" w:pos="1320"/>
          <w:tab w:val="right" w:leader="dot" w:pos="9062"/>
        </w:tabs>
        <w:rPr>
          <w:rFonts w:asciiTheme="minorHAnsi" w:eastAsiaTheme="minorEastAsia" w:hAnsiTheme="minorHAnsi" w:cstheme="minorBidi"/>
          <w:i w:val="0"/>
          <w:iCs w:val="0"/>
          <w:noProof/>
          <w:sz w:val="22"/>
          <w:szCs w:val="22"/>
          <w:lang w:eastAsia="pl-PL"/>
        </w:rPr>
      </w:pPr>
      <w:hyperlink w:anchor="_Toc178342513" w:history="1">
        <w:r w:rsidRPr="005C3637">
          <w:rPr>
            <w:rStyle w:val="Hipercze"/>
            <w:noProof/>
          </w:rPr>
          <w:t>3.4.1.</w:t>
        </w:r>
        <w:r>
          <w:rPr>
            <w:rFonts w:asciiTheme="minorHAnsi" w:eastAsiaTheme="minorEastAsia" w:hAnsiTheme="minorHAnsi" w:cstheme="minorBidi"/>
            <w:i w:val="0"/>
            <w:iCs w:val="0"/>
            <w:noProof/>
            <w:sz w:val="22"/>
            <w:szCs w:val="22"/>
            <w:lang w:eastAsia="pl-PL"/>
          </w:rPr>
          <w:tab/>
        </w:r>
        <w:r w:rsidRPr="005C3637">
          <w:rPr>
            <w:rStyle w:val="Hipercze"/>
            <w:noProof/>
          </w:rPr>
          <w:t>Ochrona klimatu i jakość powietrza</w:t>
        </w:r>
        <w:r>
          <w:rPr>
            <w:noProof/>
            <w:webHidden/>
          </w:rPr>
          <w:tab/>
        </w:r>
        <w:r>
          <w:rPr>
            <w:noProof/>
            <w:webHidden/>
          </w:rPr>
          <w:fldChar w:fldCharType="begin"/>
        </w:r>
        <w:r>
          <w:rPr>
            <w:noProof/>
            <w:webHidden/>
          </w:rPr>
          <w:instrText xml:space="preserve"> PAGEREF _Toc178342513 \h </w:instrText>
        </w:r>
        <w:r>
          <w:rPr>
            <w:noProof/>
            <w:webHidden/>
          </w:rPr>
        </w:r>
        <w:r>
          <w:rPr>
            <w:noProof/>
            <w:webHidden/>
          </w:rPr>
          <w:fldChar w:fldCharType="separate"/>
        </w:r>
        <w:r w:rsidR="00170BE0">
          <w:rPr>
            <w:noProof/>
            <w:webHidden/>
          </w:rPr>
          <w:t>36</w:t>
        </w:r>
        <w:r>
          <w:rPr>
            <w:noProof/>
            <w:webHidden/>
          </w:rPr>
          <w:fldChar w:fldCharType="end"/>
        </w:r>
      </w:hyperlink>
    </w:p>
    <w:p w14:paraId="3A617D58" w14:textId="1B683C2B" w:rsidR="00DC3818" w:rsidRDefault="00DC3818">
      <w:pPr>
        <w:pStyle w:val="Spistreci3"/>
        <w:tabs>
          <w:tab w:val="left" w:pos="1320"/>
          <w:tab w:val="right" w:leader="dot" w:pos="9062"/>
        </w:tabs>
        <w:rPr>
          <w:rFonts w:asciiTheme="minorHAnsi" w:eastAsiaTheme="minorEastAsia" w:hAnsiTheme="minorHAnsi" w:cstheme="minorBidi"/>
          <w:i w:val="0"/>
          <w:iCs w:val="0"/>
          <w:noProof/>
          <w:sz w:val="22"/>
          <w:szCs w:val="22"/>
          <w:lang w:eastAsia="pl-PL"/>
        </w:rPr>
      </w:pPr>
      <w:hyperlink w:anchor="_Toc178342514" w:history="1">
        <w:r w:rsidRPr="005C3637">
          <w:rPr>
            <w:rStyle w:val="Hipercze"/>
            <w:noProof/>
          </w:rPr>
          <w:t>3.4.2.</w:t>
        </w:r>
        <w:r>
          <w:rPr>
            <w:rFonts w:asciiTheme="minorHAnsi" w:eastAsiaTheme="minorEastAsia" w:hAnsiTheme="minorHAnsi" w:cstheme="minorBidi"/>
            <w:i w:val="0"/>
            <w:iCs w:val="0"/>
            <w:noProof/>
            <w:sz w:val="22"/>
            <w:szCs w:val="22"/>
            <w:lang w:eastAsia="pl-PL"/>
          </w:rPr>
          <w:tab/>
        </w:r>
        <w:r w:rsidRPr="005C3637">
          <w:rPr>
            <w:rStyle w:val="Hipercze"/>
            <w:noProof/>
          </w:rPr>
          <w:t>Zagrożenia hałasem</w:t>
        </w:r>
        <w:r>
          <w:rPr>
            <w:noProof/>
            <w:webHidden/>
          </w:rPr>
          <w:tab/>
        </w:r>
        <w:r>
          <w:rPr>
            <w:noProof/>
            <w:webHidden/>
          </w:rPr>
          <w:fldChar w:fldCharType="begin"/>
        </w:r>
        <w:r>
          <w:rPr>
            <w:noProof/>
            <w:webHidden/>
          </w:rPr>
          <w:instrText xml:space="preserve"> PAGEREF _Toc178342514 \h </w:instrText>
        </w:r>
        <w:r>
          <w:rPr>
            <w:noProof/>
            <w:webHidden/>
          </w:rPr>
        </w:r>
        <w:r>
          <w:rPr>
            <w:noProof/>
            <w:webHidden/>
          </w:rPr>
          <w:fldChar w:fldCharType="separate"/>
        </w:r>
        <w:r w:rsidR="00170BE0">
          <w:rPr>
            <w:noProof/>
            <w:webHidden/>
          </w:rPr>
          <w:t>42</w:t>
        </w:r>
        <w:r>
          <w:rPr>
            <w:noProof/>
            <w:webHidden/>
          </w:rPr>
          <w:fldChar w:fldCharType="end"/>
        </w:r>
      </w:hyperlink>
    </w:p>
    <w:p w14:paraId="491263AC" w14:textId="0569C079" w:rsidR="00DC3818" w:rsidRDefault="00DC3818">
      <w:pPr>
        <w:pStyle w:val="Spistreci3"/>
        <w:tabs>
          <w:tab w:val="left" w:pos="1320"/>
          <w:tab w:val="right" w:leader="dot" w:pos="9062"/>
        </w:tabs>
        <w:rPr>
          <w:rFonts w:asciiTheme="minorHAnsi" w:eastAsiaTheme="minorEastAsia" w:hAnsiTheme="minorHAnsi" w:cstheme="minorBidi"/>
          <w:i w:val="0"/>
          <w:iCs w:val="0"/>
          <w:noProof/>
          <w:sz w:val="22"/>
          <w:szCs w:val="22"/>
          <w:lang w:eastAsia="pl-PL"/>
        </w:rPr>
      </w:pPr>
      <w:hyperlink w:anchor="_Toc178342515" w:history="1">
        <w:r w:rsidRPr="005C3637">
          <w:rPr>
            <w:rStyle w:val="Hipercze"/>
            <w:rFonts w:cs="Open Sans"/>
            <w:noProof/>
          </w:rPr>
          <w:t>3.4.3.</w:t>
        </w:r>
        <w:r>
          <w:rPr>
            <w:rFonts w:asciiTheme="minorHAnsi" w:eastAsiaTheme="minorEastAsia" w:hAnsiTheme="minorHAnsi" w:cstheme="minorBidi"/>
            <w:i w:val="0"/>
            <w:iCs w:val="0"/>
            <w:noProof/>
            <w:sz w:val="22"/>
            <w:szCs w:val="22"/>
            <w:lang w:eastAsia="pl-PL"/>
          </w:rPr>
          <w:tab/>
        </w:r>
        <w:r w:rsidRPr="005C3637">
          <w:rPr>
            <w:rStyle w:val="Hipercze"/>
            <w:noProof/>
          </w:rPr>
          <w:t>Pola elektromagnetyczne (PEM)</w:t>
        </w:r>
        <w:r>
          <w:rPr>
            <w:noProof/>
            <w:webHidden/>
          </w:rPr>
          <w:tab/>
        </w:r>
        <w:r>
          <w:rPr>
            <w:noProof/>
            <w:webHidden/>
          </w:rPr>
          <w:fldChar w:fldCharType="begin"/>
        </w:r>
        <w:r>
          <w:rPr>
            <w:noProof/>
            <w:webHidden/>
          </w:rPr>
          <w:instrText xml:space="preserve"> PAGEREF _Toc178342515 \h </w:instrText>
        </w:r>
        <w:r>
          <w:rPr>
            <w:noProof/>
            <w:webHidden/>
          </w:rPr>
        </w:r>
        <w:r>
          <w:rPr>
            <w:noProof/>
            <w:webHidden/>
          </w:rPr>
          <w:fldChar w:fldCharType="separate"/>
        </w:r>
        <w:r w:rsidR="00170BE0">
          <w:rPr>
            <w:noProof/>
            <w:webHidden/>
          </w:rPr>
          <w:t>49</w:t>
        </w:r>
        <w:r>
          <w:rPr>
            <w:noProof/>
            <w:webHidden/>
          </w:rPr>
          <w:fldChar w:fldCharType="end"/>
        </w:r>
      </w:hyperlink>
    </w:p>
    <w:p w14:paraId="61869AFE" w14:textId="1D1DE4D5" w:rsidR="00DC3818" w:rsidRDefault="00DC3818">
      <w:pPr>
        <w:pStyle w:val="Spistreci3"/>
        <w:tabs>
          <w:tab w:val="left" w:pos="1320"/>
          <w:tab w:val="right" w:leader="dot" w:pos="9062"/>
        </w:tabs>
        <w:rPr>
          <w:rFonts w:asciiTheme="minorHAnsi" w:eastAsiaTheme="minorEastAsia" w:hAnsiTheme="minorHAnsi" w:cstheme="minorBidi"/>
          <w:i w:val="0"/>
          <w:iCs w:val="0"/>
          <w:noProof/>
          <w:sz w:val="22"/>
          <w:szCs w:val="22"/>
          <w:lang w:eastAsia="pl-PL"/>
        </w:rPr>
      </w:pPr>
      <w:hyperlink w:anchor="_Toc178342516" w:history="1">
        <w:r w:rsidRPr="005C3637">
          <w:rPr>
            <w:rStyle w:val="Hipercze"/>
            <w:noProof/>
          </w:rPr>
          <w:t>3.4.4.</w:t>
        </w:r>
        <w:r>
          <w:rPr>
            <w:rFonts w:asciiTheme="minorHAnsi" w:eastAsiaTheme="minorEastAsia" w:hAnsiTheme="minorHAnsi" w:cstheme="minorBidi"/>
            <w:i w:val="0"/>
            <w:iCs w:val="0"/>
            <w:noProof/>
            <w:sz w:val="22"/>
            <w:szCs w:val="22"/>
            <w:lang w:eastAsia="pl-PL"/>
          </w:rPr>
          <w:tab/>
        </w:r>
        <w:r w:rsidRPr="005C3637">
          <w:rPr>
            <w:rStyle w:val="Hipercze"/>
            <w:noProof/>
          </w:rPr>
          <w:t>Gospodarowanie wodami</w:t>
        </w:r>
        <w:r>
          <w:rPr>
            <w:noProof/>
            <w:webHidden/>
          </w:rPr>
          <w:tab/>
        </w:r>
        <w:r>
          <w:rPr>
            <w:noProof/>
            <w:webHidden/>
          </w:rPr>
          <w:fldChar w:fldCharType="begin"/>
        </w:r>
        <w:r>
          <w:rPr>
            <w:noProof/>
            <w:webHidden/>
          </w:rPr>
          <w:instrText xml:space="preserve"> PAGEREF _Toc178342516 \h </w:instrText>
        </w:r>
        <w:r>
          <w:rPr>
            <w:noProof/>
            <w:webHidden/>
          </w:rPr>
        </w:r>
        <w:r>
          <w:rPr>
            <w:noProof/>
            <w:webHidden/>
          </w:rPr>
          <w:fldChar w:fldCharType="separate"/>
        </w:r>
        <w:r w:rsidR="00170BE0">
          <w:rPr>
            <w:noProof/>
            <w:webHidden/>
          </w:rPr>
          <w:t>49</w:t>
        </w:r>
        <w:r>
          <w:rPr>
            <w:noProof/>
            <w:webHidden/>
          </w:rPr>
          <w:fldChar w:fldCharType="end"/>
        </w:r>
      </w:hyperlink>
    </w:p>
    <w:p w14:paraId="03F4F67E" w14:textId="26DC081E" w:rsidR="00DC3818" w:rsidRDefault="00DC3818">
      <w:pPr>
        <w:pStyle w:val="Spistreci3"/>
        <w:tabs>
          <w:tab w:val="left" w:pos="1320"/>
          <w:tab w:val="right" w:leader="dot" w:pos="9062"/>
        </w:tabs>
        <w:rPr>
          <w:rFonts w:asciiTheme="minorHAnsi" w:eastAsiaTheme="minorEastAsia" w:hAnsiTheme="minorHAnsi" w:cstheme="minorBidi"/>
          <w:i w:val="0"/>
          <w:iCs w:val="0"/>
          <w:noProof/>
          <w:sz w:val="22"/>
          <w:szCs w:val="22"/>
          <w:lang w:eastAsia="pl-PL"/>
        </w:rPr>
      </w:pPr>
      <w:hyperlink w:anchor="_Toc178342517" w:history="1">
        <w:r w:rsidRPr="005C3637">
          <w:rPr>
            <w:rStyle w:val="Hipercze"/>
            <w:noProof/>
          </w:rPr>
          <w:t>3.4.5.</w:t>
        </w:r>
        <w:r>
          <w:rPr>
            <w:rFonts w:asciiTheme="minorHAnsi" w:eastAsiaTheme="minorEastAsia" w:hAnsiTheme="minorHAnsi" w:cstheme="minorBidi"/>
            <w:i w:val="0"/>
            <w:iCs w:val="0"/>
            <w:noProof/>
            <w:sz w:val="22"/>
            <w:szCs w:val="22"/>
            <w:lang w:eastAsia="pl-PL"/>
          </w:rPr>
          <w:tab/>
        </w:r>
        <w:r w:rsidRPr="005C3637">
          <w:rPr>
            <w:rStyle w:val="Hipercze"/>
            <w:noProof/>
          </w:rPr>
          <w:t>Gospodarka wodno-ściekowa</w:t>
        </w:r>
        <w:r>
          <w:rPr>
            <w:noProof/>
            <w:webHidden/>
          </w:rPr>
          <w:tab/>
        </w:r>
        <w:r>
          <w:rPr>
            <w:noProof/>
            <w:webHidden/>
          </w:rPr>
          <w:fldChar w:fldCharType="begin"/>
        </w:r>
        <w:r>
          <w:rPr>
            <w:noProof/>
            <w:webHidden/>
          </w:rPr>
          <w:instrText xml:space="preserve"> PAGEREF _Toc178342517 \h </w:instrText>
        </w:r>
        <w:r>
          <w:rPr>
            <w:noProof/>
            <w:webHidden/>
          </w:rPr>
        </w:r>
        <w:r>
          <w:rPr>
            <w:noProof/>
            <w:webHidden/>
          </w:rPr>
          <w:fldChar w:fldCharType="separate"/>
        </w:r>
        <w:r w:rsidR="00170BE0">
          <w:rPr>
            <w:noProof/>
            <w:webHidden/>
          </w:rPr>
          <w:t>59</w:t>
        </w:r>
        <w:r>
          <w:rPr>
            <w:noProof/>
            <w:webHidden/>
          </w:rPr>
          <w:fldChar w:fldCharType="end"/>
        </w:r>
      </w:hyperlink>
    </w:p>
    <w:p w14:paraId="67A0E8AF" w14:textId="6B597C12" w:rsidR="00DC3818" w:rsidRDefault="00DC3818">
      <w:pPr>
        <w:pStyle w:val="Spistreci3"/>
        <w:tabs>
          <w:tab w:val="left" w:pos="1320"/>
          <w:tab w:val="right" w:leader="dot" w:pos="9062"/>
        </w:tabs>
        <w:rPr>
          <w:rFonts w:asciiTheme="minorHAnsi" w:eastAsiaTheme="minorEastAsia" w:hAnsiTheme="minorHAnsi" w:cstheme="minorBidi"/>
          <w:i w:val="0"/>
          <w:iCs w:val="0"/>
          <w:noProof/>
          <w:sz w:val="22"/>
          <w:szCs w:val="22"/>
          <w:lang w:eastAsia="pl-PL"/>
        </w:rPr>
      </w:pPr>
      <w:hyperlink w:anchor="_Toc178342518" w:history="1">
        <w:r w:rsidRPr="005C3637">
          <w:rPr>
            <w:rStyle w:val="Hipercze"/>
            <w:noProof/>
          </w:rPr>
          <w:t>3.4.6.</w:t>
        </w:r>
        <w:r>
          <w:rPr>
            <w:rFonts w:asciiTheme="minorHAnsi" w:eastAsiaTheme="minorEastAsia" w:hAnsiTheme="minorHAnsi" w:cstheme="minorBidi"/>
            <w:i w:val="0"/>
            <w:iCs w:val="0"/>
            <w:noProof/>
            <w:sz w:val="22"/>
            <w:szCs w:val="22"/>
            <w:lang w:eastAsia="pl-PL"/>
          </w:rPr>
          <w:tab/>
        </w:r>
        <w:r w:rsidRPr="005C3637">
          <w:rPr>
            <w:rStyle w:val="Hipercze"/>
            <w:noProof/>
          </w:rPr>
          <w:t>Zasoby geologiczne</w:t>
        </w:r>
        <w:r>
          <w:rPr>
            <w:noProof/>
            <w:webHidden/>
          </w:rPr>
          <w:tab/>
        </w:r>
        <w:r>
          <w:rPr>
            <w:noProof/>
            <w:webHidden/>
          </w:rPr>
          <w:fldChar w:fldCharType="begin"/>
        </w:r>
        <w:r>
          <w:rPr>
            <w:noProof/>
            <w:webHidden/>
          </w:rPr>
          <w:instrText xml:space="preserve"> PAGEREF _Toc178342518 \h </w:instrText>
        </w:r>
        <w:r>
          <w:rPr>
            <w:noProof/>
            <w:webHidden/>
          </w:rPr>
        </w:r>
        <w:r>
          <w:rPr>
            <w:noProof/>
            <w:webHidden/>
          </w:rPr>
          <w:fldChar w:fldCharType="separate"/>
        </w:r>
        <w:r w:rsidR="00170BE0">
          <w:rPr>
            <w:noProof/>
            <w:webHidden/>
          </w:rPr>
          <w:t>60</w:t>
        </w:r>
        <w:r>
          <w:rPr>
            <w:noProof/>
            <w:webHidden/>
          </w:rPr>
          <w:fldChar w:fldCharType="end"/>
        </w:r>
      </w:hyperlink>
    </w:p>
    <w:p w14:paraId="230B6229" w14:textId="1DFE200D" w:rsidR="00DC3818" w:rsidRDefault="00DC3818">
      <w:pPr>
        <w:pStyle w:val="Spistreci3"/>
        <w:tabs>
          <w:tab w:val="left" w:pos="1320"/>
          <w:tab w:val="right" w:leader="dot" w:pos="9062"/>
        </w:tabs>
        <w:rPr>
          <w:rFonts w:asciiTheme="minorHAnsi" w:eastAsiaTheme="minorEastAsia" w:hAnsiTheme="minorHAnsi" w:cstheme="minorBidi"/>
          <w:i w:val="0"/>
          <w:iCs w:val="0"/>
          <w:noProof/>
          <w:sz w:val="22"/>
          <w:szCs w:val="22"/>
          <w:lang w:eastAsia="pl-PL"/>
        </w:rPr>
      </w:pPr>
      <w:hyperlink w:anchor="_Toc178342519" w:history="1">
        <w:r w:rsidRPr="005C3637">
          <w:rPr>
            <w:rStyle w:val="Hipercze"/>
            <w:noProof/>
          </w:rPr>
          <w:t>3.4.7.</w:t>
        </w:r>
        <w:r>
          <w:rPr>
            <w:rFonts w:asciiTheme="minorHAnsi" w:eastAsiaTheme="minorEastAsia" w:hAnsiTheme="minorHAnsi" w:cstheme="minorBidi"/>
            <w:i w:val="0"/>
            <w:iCs w:val="0"/>
            <w:noProof/>
            <w:sz w:val="22"/>
            <w:szCs w:val="22"/>
            <w:lang w:eastAsia="pl-PL"/>
          </w:rPr>
          <w:tab/>
        </w:r>
        <w:r w:rsidRPr="005C3637">
          <w:rPr>
            <w:rStyle w:val="Hipercze"/>
            <w:noProof/>
          </w:rPr>
          <w:t xml:space="preserve">Gleby </w:t>
        </w:r>
        <w:r>
          <w:rPr>
            <w:noProof/>
            <w:webHidden/>
          </w:rPr>
          <w:tab/>
        </w:r>
        <w:r>
          <w:rPr>
            <w:noProof/>
            <w:webHidden/>
          </w:rPr>
          <w:fldChar w:fldCharType="begin"/>
        </w:r>
        <w:r>
          <w:rPr>
            <w:noProof/>
            <w:webHidden/>
          </w:rPr>
          <w:instrText xml:space="preserve"> PAGEREF _Toc178342519 \h </w:instrText>
        </w:r>
        <w:r>
          <w:rPr>
            <w:noProof/>
            <w:webHidden/>
          </w:rPr>
        </w:r>
        <w:r>
          <w:rPr>
            <w:noProof/>
            <w:webHidden/>
          </w:rPr>
          <w:fldChar w:fldCharType="separate"/>
        </w:r>
        <w:r w:rsidR="00170BE0">
          <w:rPr>
            <w:noProof/>
            <w:webHidden/>
          </w:rPr>
          <w:t>61</w:t>
        </w:r>
        <w:r>
          <w:rPr>
            <w:noProof/>
            <w:webHidden/>
          </w:rPr>
          <w:fldChar w:fldCharType="end"/>
        </w:r>
      </w:hyperlink>
    </w:p>
    <w:p w14:paraId="06C1778B" w14:textId="296ADF16" w:rsidR="00DC3818" w:rsidRDefault="00DC3818">
      <w:pPr>
        <w:pStyle w:val="Spistreci3"/>
        <w:tabs>
          <w:tab w:val="left" w:pos="1320"/>
          <w:tab w:val="right" w:leader="dot" w:pos="9062"/>
        </w:tabs>
        <w:rPr>
          <w:rFonts w:asciiTheme="minorHAnsi" w:eastAsiaTheme="minorEastAsia" w:hAnsiTheme="minorHAnsi" w:cstheme="minorBidi"/>
          <w:i w:val="0"/>
          <w:iCs w:val="0"/>
          <w:noProof/>
          <w:sz w:val="22"/>
          <w:szCs w:val="22"/>
          <w:lang w:eastAsia="pl-PL"/>
        </w:rPr>
      </w:pPr>
      <w:hyperlink w:anchor="_Toc178342520" w:history="1">
        <w:r w:rsidRPr="005C3637">
          <w:rPr>
            <w:rStyle w:val="Hipercze"/>
            <w:noProof/>
          </w:rPr>
          <w:t>3.4.8.</w:t>
        </w:r>
        <w:r>
          <w:rPr>
            <w:rFonts w:asciiTheme="minorHAnsi" w:eastAsiaTheme="minorEastAsia" w:hAnsiTheme="minorHAnsi" w:cstheme="minorBidi"/>
            <w:i w:val="0"/>
            <w:iCs w:val="0"/>
            <w:noProof/>
            <w:sz w:val="22"/>
            <w:szCs w:val="22"/>
            <w:lang w:eastAsia="pl-PL"/>
          </w:rPr>
          <w:tab/>
        </w:r>
        <w:r w:rsidRPr="005C3637">
          <w:rPr>
            <w:rStyle w:val="Hipercze"/>
            <w:noProof/>
          </w:rPr>
          <w:t>Gospodarowanie odpadami i zapobieganie ich powstawaniu</w:t>
        </w:r>
        <w:r>
          <w:rPr>
            <w:noProof/>
            <w:webHidden/>
          </w:rPr>
          <w:tab/>
        </w:r>
        <w:r>
          <w:rPr>
            <w:noProof/>
            <w:webHidden/>
          </w:rPr>
          <w:fldChar w:fldCharType="begin"/>
        </w:r>
        <w:r>
          <w:rPr>
            <w:noProof/>
            <w:webHidden/>
          </w:rPr>
          <w:instrText xml:space="preserve"> PAGEREF _Toc178342520 \h </w:instrText>
        </w:r>
        <w:r>
          <w:rPr>
            <w:noProof/>
            <w:webHidden/>
          </w:rPr>
        </w:r>
        <w:r>
          <w:rPr>
            <w:noProof/>
            <w:webHidden/>
          </w:rPr>
          <w:fldChar w:fldCharType="separate"/>
        </w:r>
        <w:r w:rsidR="00170BE0">
          <w:rPr>
            <w:noProof/>
            <w:webHidden/>
          </w:rPr>
          <w:t>62</w:t>
        </w:r>
        <w:r>
          <w:rPr>
            <w:noProof/>
            <w:webHidden/>
          </w:rPr>
          <w:fldChar w:fldCharType="end"/>
        </w:r>
      </w:hyperlink>
    </w:p>
    <w:p w14:paraId="4713CF43" w14:textId="1D3D5CCB" w:rsidR="00DC3818" w:rsidRDefault="00DC3818">
      <w:pPr>
        <w:pStyle w:val="Spistreci3"/>
        <w:tabs>
          <w:tab w:val="left" w:pos="1320"/>
          <w:tab w:val="right" w:leader="dot" w:pos="9062"/>
        </w:tabs>
        <w:rPr>
          <w:rFonts w:asciiTheme="minorHAnsi" w:eastAsiaTheme="minorEastAsia" w:hAnsiTheme="minorHAnsi" w:cstheme="minorBidi"/>
          <w:i w:val="0"/>
          <w:iCs w:val="0"/>
          <w:noProof/>
          <w:sz w:val="22"/>
          <w:szCs w:val="22"/>
          <w:lang w:eastAsia="pl-PL"/>
        </w:rPr>
      </w:pPr>
      <w:hyperlink w:anchor="_Toc178342521" w:history="1">
        <w:r w:rsidRPr="005C3637">
          <w:rPr>
            <w:rStyle w:val="Hipercze"/>
            <w:noProof/>
          </w:rPr>
          <w:t>3.4.9.</w:t>
        </w:r>
        <w:r>
          <w:rPr>
            <w:rFonts w:asciiTheme="minorHAnsi" w:eastAsiaTheme="minorEastAsia" w:hAnsiTheme="minorHAnsi" w:cstheme="minorBidi"/>
            <w:i w:val="0"/>
            <w:iCs w:val="0"/>
            <w:noProof/>
            <w:sz w:val="22"/>
            <w:szCs w:val="22"/>
            <w:lang w:eastAsia="pl-PL"/>
          </w:rPr>
          <w:tab/>
        </w:r>
        <w:r w:rsidRPr="005C3637">
          <w:rPr>
            <w:rStyle w:val="Hipercze"/>
            <w:noProof/>
          </w:rPr>
          <w:t>Zasoby przyrodnicze</w:t>
        </w:r>
        <w:r>
          <w:rPr>
            <w:noProof/>
            <w:webHidden/>
          </w:rPr>
          <w:tab/>
        </w:r>
        <w:r>
          <w:rPr>
            <w:noProof/>
            <w:webHidden/>
          </w:rPr>
          <w:fldChar w:fldCharType="begin"/>
        </w:r>
        <w:r>
          <w:rPr>
            <w:noProof/>
            <w:webHidden/>
          </w:rPr>
          <w:instrText xml:space="preserve"> PAGEREF _Toc178342521 \h </w:instrText>
        </w:r>
        <w:r>
          <w:rPr>
            <w:noProof/>
            <w:webHidden/>
          </w:rPr>
        </w:r>
        <w:r>
          <w:rPr>
            <w:noProof/>
            <w:webHidden/>
          </w:rPr>
          <w:fldChar w:fldCharType="separate"/>
        </w:r>
        <w:r w:rsidR="00170BE0">
          <w:rPr>
            <w:noProof/>
            <w:webHidden/>
          </w:rPr>
          <w:t>64</w:t>
        </w:r>
        <w:r>
          <w:rPr>
            <w:noProof/>
            <w:webHidden/>
          </w:rPr>
          <w:fldChar w:fldCharType="end"/>
        </w:r>
      </w:hyperlink>
    </w:p>
    <w:p w14:paraId="5E0306EB" w14:textId="4819685E" w:rsidR="00DC3818" w:rsidRDefault="00DC3818">
      <w:pPr>
        <w:pStyle w:val="Spistreci3"/>
        <w:tabs>
          <w:tab w:val="left" w:pos="1320"/>
          <w:tab w:val="right" w:leader="dot" w:pos="9062"/>
        </w:tabs>
        <w:rPr>
          <w:rFonts w:asciiTheme="minorHAnsi" w:eastAsiaTheme="minorEastAsia" w:hAnsiTheme="minorHAnsi" w:cstheme="minorBidi"/>
          <w:i w:val="0"/>
          <w:iCs w:val="0"/>
          <w:noProof/>
          <w:sz w:val="22"/>
          <w:szCs w:val="22"/>
          <w:lang w:eastAsia="pl-PL"/>
        </w:rPr>
      </w:pPr>
      <w:hyperlink w:anchor="_Toc178342522" w:history="1">
        <w:r w:rsidRPr="005C3637">
          <w:rPr>
            <w:rStyle w:val="Hipercze"/>
            <w:noProof/>
          </w:rPr>
          <w:t>3.4.10.</w:t>
        </w:r>
        <w:r>
          <w:rPr>
            <w:rFonts w:asciiTheme="minorHAnsi" w:eastAsiaTheme="minorEastAsia" w:hAnsiTheme="minorHAnsi" w:cstheme="minorBidi"/>
            <w:i w:val="0"/>
            <w:iCs w:val="0"/>
            <w:noProof/>
            <w:sz w:val="22"/>
            <w:szCs w:val="22"/>
            <w:lang w:eastAsia="pl-PL"/>
          </w:rPr>
          <w:tab/>
        </w:r>
        <w:r w:rsidRPr="005C3637">
          <w:rPr>
            <w:rStyle w:val="Hipercze"/>
            <w:noProof/>
          </w:rPr>
          <w:t>Zapobieganie poważnym awariom</w:t>
        </w:r>
        <w:r>
          <w:rPr>
            <w:noProof/>
            <w:webHidden/>
          </w:rPr>
          <w:tab/>
        </w:r>
        <w:r>
          <w:rPr>
            <w:noProof/>
            <w:webHidden/>
          </w:rPr>
          <w:fldChar w:fldCharType="begin"/>
        </w:r>
        <w:r>
          <w:rPr>
            <w:noProof/>
            <w:webHidden/>
          </w:rPr>
          <w:instrText xml:space="preserve"> PAGEREF _Toc178342522 \h </w:instrText>
        </w:r>
        <w:r>
          <w:rPr>
            <w:noProof/>
            <w:webHidden/>
          </w:rPr>
        </w:r>
        <w:r>
          <w:rPr>
            <w:noProof/>
            <w:webHidden/>
          </w:rPr>
          <w:fldChar w:fldCharType="separate"/>
        </w:r>
        <w:r w:rsidR="00170BE0">
          <w:rPr>
            <w:noProof/>
            <w:webHidden/>
          </w:rPr>
          <w:t>70</w:t>
        </w:r>
        <w:r>
          <w:rPr>
            <w:noProof/>
            <w:webHidden/>
          </w:rPr>
          <w:fldChar w:fldCharType="end"/>
        </w:r>
      </w:hyperlink>
    </w:p>
    <w:p w14:paraId="352D4D73" w14:textId="6A528985" w:rsidR="00DC3818" w:rsidRDefault="00DC3818" w:rsidP="00DC3818">
      <w:pPr>
        <w:pStyle w:val="Spistreci1"/>
        <w:rPr>
          <w:rFonts w:asciiTheme="minorHAnsi" w:eastAsiaTheme="minorEastAsia" w:hAnsiTheme="minorHAnsi" w:cstheme="minorBidi"/>
          <w:noProof/>
          <w:sz w:val="22"/>
          <w:szCs w:val="22"/>
          <w:lang w:eastAsia="pl-PL"/>
        </w:rPr>
      </w:pPr>
      <w:hyperlink w:anchor="_Toc178342523" w:history="1">
        <w:r w:rsidRPr="005C3637">
          <w:rPr>
            <w:rStyle w:val="Hipercze"/>
            <w:noProof/>
          </w:rPr>
          <w:t>4.</w:t>
        </w:r>
        <w:r>
          <w:rPr>
            <w:rFonts w:asciiTheme="minorHAnsi" w:eastAsiaTheme="minorEastAsia" w:hAnsiTheme="minorHAnsi" w:cstheme="minorBidi"/>
            <w:noProof/>
            <w:sz w:val="22"/>
            <w:szCs w:val="22"/>
            <w:lang w:eastAsia="pl-PL"/>
          </w:rPr>
          <w:tab/>
        </w:r>
        <w:r w:rsidRPr="005C3637">
          <w:rPr>
            <w:rStyle w:val="Hipercze"/>
            <w:noProof/>
          </w:rPr>
          <w:t>Istniejące problemy ochrony środowiska istotne z punktu widzenia realizacji projektowanego dokumentu</w:t>
        </w:r>
        <w:r>
          <w:rPr>
            <w:noProof/>
            <w:webHidden/>
          </w:rPr>
          <w:tab/>
        </w:r>
        <w:r>
          <w:rPr>
            <w:noProof/>
            <w:webHidden/>
          </w:rPr>
          <w:fldChar w:fldCharType="begin"/>
        </w:r>
        <w:r>
          <w:rPr>
            <w:noProof/>
            <w:webHidden/>
          </w:rPr>
          <w:instrText xml:space="preserve"> PAGEREF _Toc178342523 \h </w:instrText>
        </w:r>
        <w:r>
          <w:rPr>
            <w:noProof/>
            <w:webHidden/>
          </w:rPr>
        </w:r>
        <w:r>
          <w:rPr>
            <w:noProof/>
            <w:webHidden/>
          </w:rPr>
          <w:fldChar w:fldCharType="separate"/>
        </w:r>
        <w:r w:rsidR="00170BE0">
          <w:rPr>
            <w:noProof/>
            <w:webHidden/>
          </w:rPr>
          <w:t>71</w:t>
        </w:r>
        <w:r>
          <w:rPr>
            <w:noProof/>
            <w:webHidden/>
          </w:rPr>
          <w:fldChar w:fldCharType="end"/>
        </w:r>
      </w:hyperlink>
    </w:p>
    <w:p w14:paraId="2600F3B8" w14:textId="756A2005" w:rsidR="00DC3818" w:rsidRDefault="00DC3818" w:rsidP="00DC3818">
      <w:pPr>
        <w:pStyle w:val="Spistreci1"/>
        <w:rPr>
          <w:rFonts w:asciiTheme="minorHAnsi" w:eastAsiaTheme="minorEastAsia" w:hAnsiTheme="minorHAnsi" w:cstheme="minorBidi"/>
          <w:noProof/>
          <w:sz w:val="22"/>
          <w:szCs w:val="22"/>
          <w:lang w:eastAsia="pl-PL"/>
        </w:rPr>
      </w:pPr>
      <w:hyperlink w:anchor="_Toc178342524" w:history="1">
        <w:r w:rsidRPr="005C3637">
          <w:rPr>
            <w:rStyle w:val="Hipercze"/>
            <w:noProof/>
          </w:rPr>
          <w:t>5.</w:t>
        </w:r>
        <w:r>
          <w:rPr>
            <w:rFonts w:asciiTheme="minorHAnsi" w:eastAsiaTheme="minorEastAsia" w:hAnsiTheme="minorHAnsi" w:cstheme="minorBidi"/>
            <w:noProof/>
            <w:sz w:val="22"/>
            <w:szCs w:val="22"/>
            <w:lang w:eastAsia="pl-PL"/>
          </w:rPr>
          <w:tab/>
        </w:r>
        <w:r w:rsidRPr="005C3637">
          <w:rPr>
            <w:rStyle w:val="Hipercze"/>
            <w:noProof/>
          </w:rPr>
          <w:t>Przewidywane oddziaływanie na środowisko</w:t>
        </w:r>
        <w:r>
          <w:rPr>
            <w:noProof/>
            <w:webHidden/>
          </w:rPr>
          <w:tab/>
        </w:r>
        <w:r>
          <w:rPr>
            <w:noProof/>
            <w:webHidden/>
          </w:rPr>
          <w:fldChar w:fldCharType="begin"/>
        </w:r>
        <w:r>
          <w:rPr>
            <w:noProof/>
            <w:webHidden/>
          </w:rPr>
          <w:instrText xml:space="preserve"> PAGEREF _Toc178342524 \h </w:instrText>
        </w:r>
        <w:r>
          <w:rPr>
            <w:noProof/>
            <w:webHidden/>
          </w:rPr>
        </w:r>
        <w:r>
          <w:rPr>
            <w:noProof/>
            <w:webHidden/>
          </w:rPr>
          <w:fldChar w:fldCharType="separate"/>
        </w:r>
        <w:r w:rsidR="00170BE0">
          <w:rPr>
            <w:noProof/>
            <w:webHidden/>
          </w:rPr>
          <w:t>73</w:t>
        </w:r>
        <w:r>
          <w:rPr>
            <w:noProof/>
            <w:webHidden/>
          </w:rPr>
          <w:fldChar w:fldCharType="end"/>
        </w:r>
      </w:hyperlink>
    </w:p>
    <w:p w14:paraId="0D92A380" w14:textId="5FD65BB9" w:rsidR="00DC3818" w:rsidRDefault="00DC3818" w:rsidP="00DC3818">
      <w:pPr>
        <w:pStyle w:val="Spistreci2"/>
        <w:rPr>
          <w:rFonts w:asciiTheme="minorHAnsi" w:eastAsiaTheme="minorEastAsia" w:hAnsiTheme="minorHAnsi" w:cstheme="minorBidi"/>
          <w:noProof/>
          <w:sz w:val="22"/>
          <w:szCs w:val="22"/>
          <w:lang w:eastAsia="pl-PL"/>
        </w:rPr>
      </w:pPr>
      <w:hyperlink w:anchor="_Toc178342525" w:history="1">
        <w:r w:rsidRPr="005C3637">
          <w:rPr>
            <w:rStyle w:val="Hipercze"/>
            <w:rFonts w:eastAsia="Calibri"/>
            <w:noProof/>
            <w:lang w:eastAsia="pl-PL"/>
          </w:rPr>
          <w:t>5.1.</w:t>
        </w:r>
        <w:r>
          <w:rPr>
            <w:rFonts w:asciiTheme="minorHAnsi" w:eastAsiaTheme="minorEastAsia" w:hAnsiTheme="minorHAnsi" w:cstheme="minorBidi"/>
            <w:noProof/>
            <w:sz w:val="22"/>
            <w:szCs w:val="22"/>
            <w:lang w:eastAsia="pl-PL"/>
          </w:rPr>
          <w:tab/>
        </w:r>
        <w:r w:rsidRPr="005C3637">
          <w:rPr>
            <w:rStyle w:val="Hipercze"/>
            <w:rFonts w:eastAsia="Calibri"/>
            <w:noProof/>
            <w:lang w:eastAsia="pl-PL"/>
          </w:rPr>
          <w:t>Różnorodność biologiczna, fauna i flora, obszary chronione oraz cele i przedmioty ochrony obszarów Natura 2000</w:t>
        </w:r>
        <w:r>
          <w:rPr>
            <w:noProof/>
            <w:webHidden/>
          </w:rPr>
          <w:tab/>
        </w:r>
        <w:r>
          <w:rPr>
            <w:noProof/>
            <w:webHidden/>
          </w:rPr>
          <w:fldChar w:fldCharType="begin"/>
        </w:r>
        <w:r>
          <w:rPr>
            <w:noProof/>
            <w:webHidden/>
          </w:rPr>
          <w:instrText xml:space="preserve"> PAGEREF _Toc178342525 \h </w:instrText>
        </w:r>
        <w:r>
          <w:rPr>
            <w:noProof/>
            <w:webHidden/>
          </w:rPr>
        </w:r>
        <w:r>
          <w:rPr>
            <w:noProof/>
            <w:webHidden/>
          </w:rPr>
          <w:fldChar w:fldCharType="separate"/>
        </w:r>
        <w:r w:rsidR="00170BE0">
          <w:rPr>
            <w:noProof/>
            <w:webHidden/>
          </w:rPr>
          <w:t>73</w:t>
        </w:r>
        <w:r>
          <w:rPr>
            <w:noProof/>
            <w:webHidden/>
          </w:rPr>
          <w:fldChar w:fldCharType="end"/>
        </w:r>
      </w:hyperlink>
    </w:p>
    <w:p w14:paraId="4D972E2E" w14:textId="65314B7C" w:rsidR="00DC3818" w:rsidRDefault="00DC3818" w:rsidP="00DC3818">
      <w:pPr>
        <w:pStyle w:val="Spistreci2"/>
        <w:rPr>
          <w:rFonts w:asciiTheme="minorHAnsi" w:eastAsiaTheme="minorEastAsia" w:hAnsiTheme="minorHAnsi" w:cstheme="minorBidi"/>
          <w:noProof/>
          <w:sz w:val="22"/>
          <w:szCs w:val="22"/>
          <w:lang w:eastAsia="pl-PL"/>
        </w:rPr>
      </w:pPr>
      <w:hyperlink w:anchor="_Toc178342526" w:history="1">
        <w:r w:rsidRPr="005C3637">
          <w:rPr>
            <w:rStyle w:val="Hipercze"/>
            <w:rFonts w:eastAsia="Calibri"/>
            <w:noProof/>
            <w:lang w:eastAsia="pl-PL"/>
          </w:rPr>
          <w:t>5.2.</w:t>
        </w:r>
        <w:r>
          <w:rPr>
            <w:rFonts w:asciiTheme="minorHAnsi" w:eastAsiaTheme="minorEastAsia" w:hAnsiTheme="minorHAnsi" w:cstheme="minorBidi"/>
            <w:noProof/>
            <w:sz w:val="22"/>
            <w:szCs w:val="22"/>
            <w:lang w:eastAsia="pl-PL"/>
          </w:rPr>
          <w:tab/>
        </w:r>
        <w:r w:rsidRPr="005C3637">
          <w:rPr>
            <w:rStyle w:val="Hipercze"/>
            <w:rFonts w:eastAsia="Calibri"/>
            <w:noProof/>
            <w:lang w:eastAsia="pl-PL"/>
          </w:rPr>
          <w:t>Zdrowie i bezpieczeństwo ludzi</w:t>
        </w:r>
        <w:r>
          <w:rPr>
            <w:noProof/>
            <w:webHidden/>
          </w:rPr>
          <w:tab/>
        </w:r>
        <w:r>
          <w:rPr>
            <w:noProof/>
            <w:webHidden/>
          </w:rPr>
          <w:fldChar w:fldCharType="begin"/>
        </w:r>
        <w:r>
          <w:rPr>
            <w:noProof/>
            <w:webHidden/>
          </w:rPr>
          <w:instrText xml:space="preserve"> PAGEREF _Toc178342526 \h </w:instrText>
        </w:r>
        <w:r>
          <w:rPr>
            <w:noProof/>
            <w:webHidden/>
          </w:rPr>
        </w:r>
        <w:r>
          <w:rPr>
            <w:noProof/>
            <w:webHidden/>
          </w:rPr>
          <w:fldChar w:fldCharType="separate"/>
        </w:r>
        <w:r w:rsidR="00170BE0">
          <w:rPr>
            <w:noProof/>
            <w:webHidden/>
          </w:rPr>
          <w:t>96</w:t>
        </w:r>
        <w:r>
          <w:rPr>
            <w:noProof/>
            <w:webHidden/>
          </w:rPr>
          <w:fldChar w:fldCharType="end"/>
        </w:r>
      </w:hyperlink>
    </w:p>
    <w:p w14:paraId="3BD37BE5" w14:textId="70452980" w:rsidR="00DC3818" w:rsidRDefault="00DC3818" w:rsidP="00DC3818">
      <w:pPr>
        <w:pStyle w:val="Spistreci2"/>
        <w:rPr>
          <w:rFonts w:asciiTheme="minorHAnsi" w:eastAsiaTheme="minorEastAsia" w:hAnsiTheme="minorHAnsi" w:cstheme="minorBidi"/>
          <w:noProof/>
          <w:sz w:val="22"/>
          <w:szCs w:val="22"/>
          <w:lang w:eastAsia="pl-PL"/>
        </w:rPr>
      </w:pPr>
      <w:hyperlink w:anchor="_Toc178342527" w:history="1">
        <w:r w:rsidRPr="005C3637">
          <w:rPr>
            <w:rStyle w:val="Hipercze"/>
            <w:rFonts w:eastAsia="Calibri"/>
            <w:noProof/>
            <w:lang w:eastAsia="pl-PL"/>
          </w:rPr>
          <w:t>5.3.</w:t>
        </w:r>
        <w:r>
          <w:rPr>
            <w:rFonts w:asciiTheme="minorHAnsi" w:eastAsiaTheme="minorEastAsia" w:hAnsiTheme="minorHAnsi" w:cstheme="minorBidi"/>
            <w:noProof/>
            <w:sz w:val="22"/>
            <w:szCs w:val="22"/>
            <w:lang w:eastAsia="pl-PL"/>
          </w:rPr>
          <w:tab/>
        </w:r>
        <w:r w:rsidRPr="005C3637">
          <w:rPr>
            <w:rStyle w:val="Hipercze"/>
            <w:rFonts w:eastAsia="Calibri"/>
            <w:noProof/>
            <w:lang w:eastAsia="pl-PL"/>
          </w:rPr>
          <w:t>Wody powierzchniowe i podziemne</w:t>
        </w:r>
        <w:r>
          <w:rPr>
            <w:noProof/>
            <w:webHidden/>
          </w:rPr>
          <w:tab/>
        </w:r>
        <w:r>
          <w:rPr>
            <w:noProof/>
            <w:webHidden/>
          </w:rPr>
          <w:fldChar w:fldCharType="begin"/>
        </w:r>
        <w:r>
          <w:rPr>
            <w:noProof/>
            <w:webHidden/>
          </w:rPr>
          <w:instrText xml:space="preserve"> PAGEREF _Toc178342527 \h </w:instrText>
        </w:r>
        <w:r>
          <w:rPr>
            <w:noProof/>
            <w:webHidden/>
          </w:rPr>
        </w:r>
        <w:r>
          <w:rPr>
            <w:noProof/>
            <w:webHidden/>
          </w:rPr>
          <w:fldChar w:fldCharType="separate"/>
        </w:r>
        <w:r w:rsidR="00170BE0">
          <w:rPr>
            <w:noProof/>
            <w:webHidden/>
          </w:rPr>
          <w:t>98</w:t>
        </w:r>
        <w:r>
          <w:rPr>
            <w:noProof/>
            <w:webHidden/>
          </w:rPr>
          <w:fldChar w:fldCharType="end"/>
        </w:r>
      </w:hyperlink>
    </w:p>
    <w:p w14:paraId="3B44CA39" w14:textId="07AF240B" w:rsidR="00DC3818" w:rsidRDefault="00DC3818" w:rsidP="00DC3818">
      <w:pPr>
        <w:pStyle w:val="Spistreci2"/>
        <w:rPr>
          <w:rFonts w:asciiTheme="minorHAnsi" w:eastAsiaTheme="minorEastAsia" w:hAnsiTheme="minorHAnsi" w:cstheme="minorBidi"/>
          <w:noProof/>
          <w:sz w:val="22"/>
          <w:szCs w:val="22"/>
          <w:lang w:eastAsia="pl-PL"/>
        </w:rPr>
      </w:pPr>
      <w:hyperlink w:anchor="_Toc178342528" w:history="1">
        <w:r w:rsidRPr="005C3637">
          <w:rPr>
            <w:rStyle w:val="Hipercze"/>
            <w:rFonts w:eastAsia="Calibri"/>
            <w:noProof/>
            <w:lang w:eastAsia="pl-PL"/>
          </w:rPr>
          <w:t>5.4.</w:t>
        </w:r>
        <w:r>
          <w:rPr>
            <w:rFonts w:asciiTheme="minorHAnsi" w:eastAsiaTheme="minorEastAsia" w:hAnsiTheme="minorHAnsi" w:cstheme="minorBidi"/>
            <w:noProof/>
            <w:sz w:val="22"/>
            <w:szCs w:val="22"/>
            <w:lang w:eastAsia="pl-PL"/>
          </w:rPr>
          <w:tab/>
        </w:r>
        <w:r w:rsidRPr="005C3637">
          <w:rPr>
            <w:rStyle w:val="Hipercze"/>
            <w:rFonts w:eastAsia="Calibri"/>
            <w:noProof/>
            <w:lang w:eastAsia="pl-PL"/>
          </w:rPr>
          <w:t>Powietrze i klimat</w:t>
        </w:r>
        <w:r>
          <w:rPr>
            <w:noProof/>
            <w:webHidden/>
          </w:rPr>
          <w:tab/>
        </w:r>
        <w:r>
          <w:rPr>
            <w:noProof/>
            <w:webHidden/>
          </w:rPr>
          <w:fldChar w:fldCharType="begin"/>
        </w:r>
        <w:r>
          <w:rPr>
            <w:noProof/>
            <w:webHidden/>
          </w:rPr>
          <w:instrText xml:space="preserve"> PAGEREF _Toc178342528 \h </w:instrText>
        </w:r>
        <w:r>
          <w:rPr>
            <w:noProof/>
            <w:webHidden/>
          </w:rPr>
        </w:r>
        <w:r>
          <w:rPr>
            <w:noProof/>
            <w:webHidden/>
          </w:rPr>
          <w:fldChar w:fldCharType="separate"/>
        </w:r>
        <w:r w:rsidR="00170BE0">
          <w:rPr>
            <w:noProof/>
            <w:webHidden/>
          </w:rPr>
          <w:t>105</w:t>
        </w:r>
        <w:r>
          <w:rPr>
            <w:noProof/>
            <w:webHidden/>
          </w:rPr>
          <w:fldChar w:fldCharType="end"/>
        </w:r>
      </w:hyperlink>
    </w:p>
    <w:p w14:paraId="590EB1DD" w14:textId="422CB1EE" w:rsidR="00DC3818" w:rsidRDefault="00DC3818" w:rsidP="00DC3818">
      <w:pPr>
        <w:pStyle w:val="Spistreci2"/>
        <w:rPr>
          <w:rFonts w:asciiTheme="minorHAnsi" w:eastAsiaTheme="minorEastAsia" w:hAnsiTheme="minorHAnsi" w:cstheme="minorBidi"/>
          <w:noProof/>
          <w:sz w:val="22"/>
          <w:szCs w:val="22"/>
          <w:lang w:eastAsia="pl-PL"/>
        </w:rPr>
      </w:pPr>
      <w:hyperlink w:anchor="_Toc178342529" w:history="1">
        <w:r w:rsidRPr="005C3637">
          <w:rPr>
            <w:rStyle w:val="Hipercze"/>
            <w:rFonts w:eastAsia="Calibri"/>
            <w:noProof/>
            <w:lang w:eastAsia="pl-PL"/>
          </w:rPr>
          <w:t>5.5.</w:t>
        </w:r>
        <w:r>
          <w:rPr>
            <w:rFonts w:asciiTheme="minorHAnsi" w:eastAsiaTheme="minorEastAsia" w:hAnsiTheme="minorHAnsi" w:cstheme="minorBidi"/>
            <w:noProof/>
            <w:sz w:val="22"/>
            <w:szCs w:val="22"/>
            <w:lang w:eastAsia="pl-PL"/>
          </w:rPr>
          <w:tab/>
        </w:r>
        <w:r w:rsidRPr="005C3637">
          <w:rPr>
            <w:rStyle w:val="Hipercze"/>
            <w:rFonts w:eastAsia="Calibri"/>
            <w:noProof/>
            <w:lang w:eastAsia="pl-PL"/>
          </w:rPr>
          <w:t>Powierzchnia ziemi, krajobraz i gleby</w:t>
        </w:r>
        <w:r>
          <w:rPr>
            <w:noProof/>
            <w:webHidden/>
          </w:rPr>
          <w:tab/>
        </w:r>
        <w:r>
          <w:rPr>
            <w:noProof/>
            <w:webHidden/>
          </w:rPr>
          <w:fldChar w:fldCharType="begin"/>
        </w:r>
        <w:r>
          <w:rPr>
            <w:noProof/>
            <w:webHidden/>
          </w:rPr>
          <w:instrText xml:space="preserve"> PAGEREF _Toc178342529 \h </w:instrText>
        </w:r>
        <w:r>
          <w:rPr>
            <w:noProof/>
            <w:webHidden/>
          </w:rPr>
        </w:r>
        <w:r>
          <w:rPr>
            <w:noProof/>
            <w:webHidden/>
          </w:rPr>
          <w:fldChar w:fldCharType="separate"/>
        </w:r>
        <w:r w:rsidR="00170BE0">
          <w:rPr>
            <w:noProof/>
            <w:webHidden/>
          </w:rPr>
          <w:t>108</w:t>
        </w:r>
        <w:r>
          <w:rPr>
            <w:noProof/>
            <w:webHidden/>
          </w:rPr>
          <w:fldChar w:fldCharType="end"/>
        </w:r>
      </w:hyperlink>
    </w:p>
    <w:p w14:paraId="23CA5E3A" w14:textId="34560EA7" w:rsidR="00DC3818" w:rsidRDefault="00DC3818" w:rsidP="00DC3818">
      <w:pPr>
        <w:pStyle w:val="Spistreci2"/>
        <w:rPr>
          <w:rFonts w:asciiTheme="minorHAnsi" w:eastAsiaTheme="minorEastAsia" w:hAnsiTheme="minorHAnsi" w:cstheme="minorBidi"/>
          <w:noProof/>
          <w:sz w:val="22"/>
          <w:szCs w:val="22"/>
          <w:lang w:eastAsia="pl-PL"/>
        </w:rPr>
      </w:pPr>
      <w:hyperlink w:anchor="_Toc178342530" w:history="1">
        <w:r w:rsidRPr="005C3637">
          <w:rPr>
            <w:rStyle w:val="Hipercze"/>
            <w:rFonts w:eastAsia="Calibri"/>
            <w:noProof/>
            <w:lang w:eastAsia="pl-PL"/>
          </w:rPr>
          <w:t>5.6.</w:t>
        </w:r>
        <w:r>
          <w:rPr>
            <w:rFonts w:asciiTheme="minorHAnsi" w:eastAsiaTheme="minorEastAsia" w:hAnsiTheme="minorHAnsi" w:cstheme="minorBidi"/>
            <w:noProof/>
            <w:sz w:val="22"/>
            <w:szCs w:val="22"/>
            <w:lang w:eastAsia="pl-PL"/>
          </w:rPr>
          <w:tab/>
        </w:r>
        <w:r w:rsidRPr="005C3637">
          <w:rPr>
            <w:rStyle w:val="Hipercze"/>
            <w:rFonts w:eastAsia="Calibri"/>
            <w:noProof/>
            <w:lang w:eastAsia="pl-PL"/>
          </w:rPr>
          <w:t>Klimat akustyczny</w:t>
        </w:r>
        <w:r>
          <w:rPr>
            <w:noProof/>
            <w:webHidden/>
          </w:rPr>
          <w:tab/>
        </w:r>
        <w:r>
          <w:rPr>
            <w:noProof/>
            <w:webHidden/>
          </w:rPr>
          <w:fldChar w:fldCharType="begin"/>
        </w:r>
        <w:r>
          <w:rPr>
            <w:noProof/>
            <w:webHidden/>
          </w:rPr>
          <w:instrText xml:space="preserve"> PAGEREF _Toc178342530 \h </w:instrText>
        </w:r>
        <w:r>
          <w:rPr>
            <w:noProof/>
            <w:webHidden/>
          </w:rPr>
        </w:r>
        <w:r>
          <w:rPr>
            <w:noProof/>
            <w:webHidden/>
          </w:rPr>
          <w:fldChar w:fldCharType="separate"/>
        </w:r>
        <w:r w:rsidR="00170BE0">
          <w:rPr>
            <w:noProof/>
            <w:webHidden/>
          </w:rPr>
          <w:t>113</w:t>
        </w:r>
        <w:r>
          <w:rPr>
            <w:noProof/>
            <w:webHidden/>
          </w:rPr>
          <w:fldChar w:fldCharType="end"/>
        </w:r>
      </w:hyperlink>
    </w:p>
    <w:p w14:paraId="258DA2FA" w14:textId="259172DD" w:rsidR="00DC3818" w:rsidRDefault="00DC3818" w:rsidP="00DC3818">
      <w:pPr>
        <w:pStyle w:val="Spistreci2"/>
        <w:rPr>
          <w:rFonts w:asciiTheme="minorHAnsi" w:eastAsiaTheme="minorEastAsia" w:hAnsiTheme="minorHAnsi" w:cstheme="minorBidi"/>
          <w:noProof/>
          <w:sz w:val="22"/>
          <w:szCs w:val="22"/>
          <w:lang w:eastAsia="pl-PL"/>
        </w:rPr>
      </w:pPr>
      <w:hyperlink w:anchor="_Toc178342531" w:history="1">
        <w:r w:rsidRPr="005C3637">
          <w:rPr>
            <w:rStyle w:val="Hipercze"/>
            <w:rFonts w:eastAsia="Calibri"/>
            <w:noProof/>
            <w:lang w:eastAsia="pl-PL"/>
          </w:rPr>
          <w:t>5.7.</w:t>
        </w:r>
        <w:r>
          <w:rPr>
            <w:rFonts w:asciiTheme="minorHAnsi" w:eastAsiaTheme="minorEastAsia" w:hAnsiTheme="minorHAnsi" w:cstheme="minorBidi"/>
            <w:noProof/>
            <w:sz w:val="22"/>
            <w:szCs w:val="22"/>
            <w:lang w:eastAsia="pl-PL"/>
          </w:rPr>
          <w:tab/>
        </w:r>
        <w:r w:rsidRPr="005C3637">
          <w:rPr>
            <w:rStyle w:val="Hipercze"/>
            <w:rFonts w:eastAsia="Calibri"/>
            <w:noProof/>
            <w:lang w:eastAsia="pl-PL"/>
          </w:rPr>
          <w:t>Zasoby naturalne</w:t>
        </w:r>
        <w:r>
          <w:rPr>
            <w:noProof/>
            <w:webHidden/>
          </w:rPr>
          <w:tab/>
        </w:r>
        <w:r>
          <w:rPr>
            <w:noProof/>
            <w:webHidden/>
          </w:rPr>
          <w:fldChar w:fldCharType="begin"/>
        </w:r>
        <w:r>
          <w:rPr>
            <w:noProof/>
            <w:webHidden/>
          </w:rPr>
          <w:instrText xml:space="preserve"> PAGEREF _Toc178342531 \h </w:instrText>
        </w:r>
        <w:r>
          <w:rPr>
            <w:noProof/>
            <w:webHidden/>
          </w:rPr>
        </w:r>
        <w:r>
          <w:rPr>
            <w:noProof/>
            <w:webHidden/>
          </w:rPr>
          <w:fldChar w:fldCharType="separate"/>
        </w:r>
        <w:r w:rsidR="00170BE0">
          <w:rPr>
            <w:noProof/>
            <w:webHidden/>
          </w:rPr>
          <w:t>117</w:t>
        </w:r>
        <w:r>
          <w:rPr>
            <w:noProof/>
            <w:webHidden/>
          </w:rPr>
          <w:fldChar w:fldCharType="end"/>
        </w:r>
      </w:hyperlink>
    </w:p>
    <w:p w14:paraId="45B2045F" w14:textId="373CCD7C" w:rsidR="00DC3818" w:rsidRDefault="00DC3818" w:rsidP="00DC3818">
      <w:pPr>
        <w:pStyle w:val="Spistreci2"/>
        <w:rPr>
          <w:rFonts w:asciiTheme="minorHAnsi" w:eastAsiaTheme="minorEastAsia" w:hAnsiTheme="minorHAnsi" w:cstheme="minorBidi"/>
          <w:noProof/>
          <w:sz w:val="22"/>
          <w:szCs w:val="22"/>
          <w:lang w:eastAsia="pl-PL"/>
        </w:rPr>
      </w:pPr>
      <w:hyperlink w:anchor="_Toc178342532" w:history="1">
        <w:r w:rsidRPr="005C3637">
          <w:rPr>
            <w:rStyle w:val="Hipercze"/>
            <w:rFonts w:eastAsia="Calibri"/>
            <w:noProof/>
            <w:lang w:eastAsia="pl-PL"/>
          </w:rPr>
          <w:t>5.8.</w:t>
        </w:r>
        <w:r>
          <w:rPr>
            <w:rFonts w:asciiTheme="minorHAnsi" w:eastAsiaTheme="minorEastAsia" w:hAnsiTheme="minorHAnsi" w:cstheme="minorBidi"/>
            <w:noProof/>
            <w:sz w:val="22"/>
            <w:szCs w:val="22"/>
            <w:lang w:eastAsia="pl-PL"/>
          </w:rPr>
          <w:tab/>
        </w:r>
        <w:r w:rsidRPr="005C3637">
          <w:rPr>
            <w:rStyle w:val="Hipercze"/>
            <w:rFonts w:eastAsia="Calibri"/>
            <w:noProof/>
            <w:lang w:eastAsia="pl-PL"/>
          </w:rPr>
          <w:t>Zabytki i dobra materialne</w:t>
        </w:r>
        <w:r>
          <w:rPr>
            <w:noProof/>
            <w:webHidden/>
          </w:rPr>
          <w:tab/>
        </w:r>
        <w:r>
          <w:rPr>
            <w:noProof/>
            <w:webHidden/>
          </w:rPr>
          <w:fldChar w:fldCharType="begin"/>
        </w:r>
        <w:r>
          <w:rPr>
            <w:noProof/>
            <w:webHidden/>
          </w:rPr>
          <w:instrText xml:space="preserve"> PAGEREF _Toc178342532 \h </w:instrText>
        </w:r>
        <w:r>
          <w:rPr>
            <w:noProof/>
            <w:webHidden/>
          </w:rPr>
        </w:r>
        <w:r>
          <w:rPr>
            <w:noProof/>
            <w:webHidden/>
          </w:rPr>
          <w:fldChar w:fldCharType="separate"/>
        </w:r>
        <w:r w:rsidR="00170BE0">
          <w:rPr>
            <w:noProof/>
            <w:webHidden/>
          </w:rPr>
          <w:t>117</w:t>
        </w:r>
        <w:r>
          <w:rPr>
            <w:noProof/>
            <w:webHidden/>
          </w:rPr>
          <w:fldChar w:fldCharType="end"/>
        </w:r>
      </w:hyperlink>
    </w:p>
    <w:p w14:paraId="595E8927" w14:textId="5500E144" w:rsidR="00DC3818" w:rsidRDefault="00DC3818" w:rsidP="00DC3818">
      <w:pPr>
        <w:pStyle w:val="Spistreci2"/>
        <w:rPr>
          <w:rFonts w:asciiTheme="minorHAnsi" w:eastAsiaTheme="minorEastAsia" w:hAnsiTheme="minorHAnsi" w:cstheme="minorBidi"/>
          <w:noProof/>
          <w:sz w:val="22"/>
          <w:szCs w:val="22"/>
          <w:lang w:eastAsia="pl-PL"/>
        </w:rPr>
      </w:pPr>
      <w:hyperlink w:anchor="_Toc178342533" w:history="1">
        <w:r w:rsidRPr="005C3637">
          <w:rPr>
            <w:rStyle w:val="Hipercze"/>
            <w:noProof/>
          </w:rPr>
          <w:t>5.9.</w:t>
        </w:r>
        <w:r>
          <w:rPr>
            <w:rFonts w:asciiTheme="minorHAnsi" w:eastAsiaTheme="minorEastAsia" w:hAnsiTheme="minorHAnsi" w:cstheme="minorBidi"/>
            <w:noProof/>
            <w:sz w:val="22"/>
            <w:szCs w:val="22"/>
            <w:lang w:eastAsia="pl-PL"/>
          </w:rPr>
          <w:tab/>
        </w:r>
        <w:r w:rsidRPr="005C3637">
          <w:rPr>
            <w:rStyle w:val="Hipercze"/>
            <w:noProof/>
          </w:rPr>
          <w:t>Oddziaływania skumulowane</w:t>
        </w:r>
        <w:r>
          <w:rPr>
            <w:noProof/>
            <w:webHidden/>
          </w:rPr>
          <w:tab/>
        </w:r>
        <w:r>
          <w:rPr>
            <w:noProof/>
            <w:webHidden/>
          </w:rPr>
          <w:fldChar w:fldCharType="begin"/>
        </w:r>
        <w:r>
          <w:rPr>
            <w:noProof/>
            <w:webHidden/>
          </w:rPr>
          <w:instrText xml:space="preserve"> PAGEREF _Toc178342533 \h </w:instrText>
        </w:r>
        <w:r>
          <w:rPr>
            <w:noProof/>
            <w:webHidden/>
          </w:rPr>
        </w:r>
        <w:r>
          <w:rPr>
            <w:noProof/>
            <w:webHidden/>
          </w:rPr>
          <w:fldChar w:fldCharType="separate"/>
        </w:r>
        <w:r w:rsidR="00170BE0">
          <w:rPr>
            <w:noProof/>
            <w:webHidden/>
          </w:rPr>
          <w:t>117</w:t>
        </w:r>
        <w:r>
          <w:rPr>
            <w:noProof/>
            <w:webHidden/>
          </w:rPr>
          <w:fldChar w:fldCharType="end"/>
        </w:r>
      </w:hyperlink>
    </w:p>
    <w:p w14:paraId="1AC07270" w14:textId="2156CAD5" w:rsidR="00DC3818" w:rsidRDefault="00DC3818" w:rsidP="00DC3818">
      <w:pPr>
        <w:pStyle w:val="Spistreci1"/>
        <w:rPr>
          <w:rFonts w:asciiTheme="minorHAnsi" w:eastAsiaTheme="minorEastAsia" w:hAnsiTheme="minorHAnsi" w:cstheme="minorBidi"/>
          <w:noProof/>
          <w:sz w:val="22"/>
          <w:szCs w:val="22"/>
          <w:lang w:eastAsia="pl-PL"/>
        </w:rPr>
      </w:pPr>
      <w:hyperlink w:anchor="_Toc178342534" w:history="1">
        <w:r w:rsidRPr="005C3637">
          <w:rPr>
            <w:rStyle w:val="Hipercze"/>
            <w:noProof/>
          </w:rPr>
          <w:t>6.</w:t>
        </w:r>
        <w:r>
          <w:rPr>
            <w:rFonts w:asciiTheme="minorHAnsi" w:eastAsiaTheme="minorEastAsia" w:hAnsiTheme="minorHAnsi" w:cstheme="minorBidi"/>
            <w:noProof/>
            <w:sz w:val="22"/>
            <w:szCs w:val="22"/>
            <w:lang w:eastAsia="pl-PL"/>
          </w:rPr>
          <w:tab/>
        </w:r>
        <w:r w:rsidRPr="005C3637">
          <w:rPr>
            <w:rStyle w:val="Hipercze"/>
            <w:noProof/>
          </w:rPr>
          <w:t>Przewidywane rozwiązania mające na celu zapobieganie, ograniczenie lub kompensację przyrodniczą negatywnych oddziaływań na środowisko wynikających z realizacji Strategii Rozwoju</w:t>
        </w:r>
        <w:r>
          <w:rPr>
            <w:noProof/>
            <w:webHidden/>
          </w:rPr>
          <w:tab/>
        </w:r>
        <w:r>
          <w:rPr>
            <w:noProof/>
            <w:webHidden/>
          </w:rPr>
          <w:fldChar w:fldCharType="begin"/>
        </w:r>
        <w:r>
          <w:rPr>
            <w:noProof/>
            <w:webHidden/>
          </w:rPr>
          <w:instrText xml:space="preserve"> PAGEREF _Toc178342534 \h </w:instrText>
        </w:r>
        <w:r>
          <w:rPr>
            <w:noProof/>
            <w:webHidden/>
          </w:rPr>
        </w:r>
        <w:r>
          <w:rPr>
            <w:noProof/>
            <w:webHidden/>
          </w:rPr>
          <w:fldChar w:fldCharType="separate"/>
        </w:r>
        <w:r w:rsidR="00170BE0">
          <w:rPr>
            <w:noProof/>
            <w:webHidden/>
          </w:rPr>
          <w:t>120</w:t>
        </w:r>
        <w:r>
          <w:rPr>
            <w:noProof/>
            <w:webHidden/>
          </w:rPr>
          <w:fldChar w:fldCharType="end"/>
        </w:r>
      </w:hyperlink>
    </w:p>
    <w:p w14:paraId="63F30149" w14:textId="14481341" w:rsidR="00DC3818" w:rsidRDefault="00DC3818" w:rsidP="00DC3818">
      <w:pPr>
        <w:pStyle w:val="Spistreci1"/>
        <w:rPr>
          <w:rFonts w:asciiTheme="minorHAnsi" w:eastAsiaTheme="minorEastAsia" w:hAnsiTheme="minorHAnsi" w:cstheme="minorBidi"/>
          <w:noProof/>
          <w:sz w:val="22"/>
          <w:szCs w:val="22"/>
          <w:lang w:eastAsia="pl-PL"/>
        </w:rPr>
      </w:pPr>
      <w:hyperlink w:anchor="_Toc178342535" w:history="1">
        <w:r w:rsidRPr="005C3637">
          <w:rPr>
            <w:rStyle w:val="Hipercze"/>
            <w:noProof/>
          </w:rPr>
          <w:t>7.</w:t>
        </w:r>
        <w:r>
          <w:rPr>
            <w:rFonts w:asciiTheme="minorHAnsi" w:eastAsiaTheme="minorEastAsia" w:hAnsiTheme="minorHAnsi" w:cstheme="minorBidi"/>
            <w:noProof/>
            <w:sz w:val="22"/>
            <w:szCs w:val="22"/>
            <w:lang w:eastAsia="pl-PL"/>
          </w:rPr>
          <w:tab/>
        </w:r>
        <w:r w:rsidRPr="005C3637">
          <w:rPr>
            <w:rStyle w:val="Hipercze"/>
            <w:noProof/>
          </w:rPr>
          <w:t>Możliwe zmiany w przypadku braku realizacji założeń Strategii</w:t>
        </w:r>
        <w:r>
          <w:rPr>
            <w:noProof/>
            <w:webHidden/>
          </w:rPr>
          <w:tab/>
        </w:r>
        <w:r>
          <w:rPr>
            <w:noProof/>
            <w:webHidden/>
          </w:rPr>
          <w:fldChar w:fldCharType="begin"/>
        </w:r>
        <w:r>
          <w:rPr>
            <w:noProof/>
            <w:webHidden/>
          </w:rPr>
          <w:instrText xml:space="preserve"> PAGEREF _Toc178342535 \h </w:instrText>
        </w:r>
        <w:r>
          <w:rPr>
            <w:noProof/>
            <w:webHidden/>
          </w:rPr>
        </w:r>
        <w:r>
          <w:rPr>
            <w:noProof/>
            <w:webHidden/>
          </w:rPr>
          <w:fldChar w:fldCharType="separate"/>
        </w:r>
        <w:r w:rsidR="00170BE0">
          <w:rPr>
            <w:noProof/>
            <w:webHidden/>
          </w:rPr>
          <w:t>125</w:t>
        </w:r>
        <w:r>
          <w:rPr>
            <w:noProof/>
            <w:webHidden/>
          </w:rPr>
          <w:fldChar w:fldCharType="end"/>
        </w:r>
      </w:hyperlink>
    </w:p>
    <w:p w14:paraId="7C853C1C" w14:textId="1761931B" w:rsidR="00DC3818" w:rsidRDefault="00DC3818" w:rsidP="00DC3818">
      <w:pPr>
        <w:pStyle w:val="Spistreci1"/>
        <w:rPr>
          <w:rFonts w:asciiTheme="minorHAnsi" w:eastAsiaTheme="minorEastAsia" w:hAnsiTheme="minorHAnsi" w:cstheme="minorBidi"/>
          <w:noProof/>
          <w:sz w:val="22"/>
          <w:szCs w:val="22"/>
          <w:lang w:eastAsia="pl-PL"/>
        </w:rPr>
      </w:pPr>
      <w:hyperlink w:anchor="_Toc178342536" w:history="1">
        <w:r w:rsidRPr="005C3637">
          <w:rPr>
            <w:rStyle w:val="Hipercze"/>
            <w:noProof/>
          </w:rPr>
          <w:t>8.</w:t>
        </w:r>
        <w:r>
          <w:rPr>
            <w:rFonts w:asciiTheme="minorHAnsi" w:eastAsiaTheme="minorEastAsia" w:hAnsiTheme="minorHAnsi" w:cstheme="minorBidi"/>
            <w:noProof/>
            <w:sz w:val="22"/>
            <w:szCs w:val="22"/>
            <w:lang w:eastAsia="pl-PL"/>
          </w:rPr>
          <w:tab/>
        </w:r>
        <w:r w:rsidRPr="005C3637">
          <w:rPr>
            <w:rStyle w:val="Hipercze"/>
            <w:noProof/>
          </w:rPr>
          <w:t>Transgraniczne oddziaływanie na środowisko</w:t>
        </w:r>
        <w:r>
          <w:rPr>
            <w:noProof/>
            <w:webHidden/>
          </w:rPr>
          <w:tab/>
        </w:r>
        <w:r>
          <w:rPr>
            <w:noProof/>
            <w:webHidden/>
          </w:rPr>
          <w:fldChar w:fldCharType="begin"/>
        </w:r>
        <w:r>
          <w:rPr>
            <w:noProof/>
            <w:webHidden/>
          </w:rPr>
          <w:instrText xml:space="preserve"> PAGEREF _Toc178342536 \h </w:instrText>
        </w:r>
        <w:r>
          <w:rPr>
            <w:noProof/>
            <w:webHidden/>
          </w:rPr>
        </w:r>
        <w:r>
          <w:rPr>
            <w:noProof/>
            <w:webHidden/>
          </w:rPr>
          <w:fldChar w:fldCharType="separate"/>
        </w:r>
        <w:r w:rsidR="00170BE0">
          <w:rPr>
            <w:noProof/>
            <w:webHidden/>
          </w:rPr>
          <w:t>129</w:t>
        </w:r>
        <w:r>
          <w:rPr>
            <w:noProof/>
            <w:webHidden/>
          </w:rPr>
          <w:fldChar w:fldCharType="end"/>
        </w:r>
      </w:hyperlink>
    </w:p>
    <w:p w14:paraId="1E600246" w14:textId="01FA8A0B" w:rsidR="00DC3818" w:rsidRDefault="00DC3818" w:rsidP="00DC3818">
      <w:pPr>
        <w:pStyle w:val="Spistreci1"/>
        <w:rPr>
          <w:rFonts w:asciiTheme="minorHAnsi" w:eastAsiaTheme="minorEastAsia" w:hAnsiTheme="minorHAnsi" w:cstheme="minorBidi"/>
          <w:noProof/>
          <w:sz w:val="22"/>
          <w:szCs w:val="22"/>
          <w:lang w:eastAsia="pl-PL"/>
        </w:rPr>
      </w:pPr>
      <w:hyperlink w:anchor="_Toc178342537" w:history="1">
        <w:r w:rsidRPr="005C3637">
          <w:rPr>
            <w:rStyle w:val="Hipercze"/>
            <w:noProof/>
          </w:rPr>
          <w:t>9.</w:t>
        </w:r>
        <w:r>
          <w:rPr>
            <w:rFonts w:asciiTheme="minorHAnsi" w:eastAsiaTheme="minorEastAsia" w:hAnsiTheme="minorHAnsi" w:cstheme="minorBidi"/>
            <w:noProof/>
            <w:sz w:val="22"/>
            <w:szCs w:val="22"/>
            <w:lang w:eastAsia="pl-PL"/>
          </w:rPr>
          <w:tab/>
        </w:r>
        <w:r w:rsidRPr="005C3637">
          <w:rPr>
            <w:rStyle w:val="Hipercze"/>
            <w:noProof/>
          </w:rPr>
          <w:t>Napotkane trudności wynikające z niedostatków techniki lub luk we współczesnej wiedzy</w:t>
        </w:r>
        <w:r>
          <w:rPr>
            <w:noProof/>
            <w:webHidden/>
          </w:rPr>
          <w:tab/>
        </w:r>
        <w:r>
          <w:rPr>
            <w:noProof/>
            <w:webHidden/>
          </w:rPr>
          <w:fldChar w:fldCharType="begin"/>
        </w:r>
        <w:r>
          <w:rPr>
            <w:noProof/>
            <w:webHidden/>
          </w:rPr>
          <w:instrText xml:space="preserve"> PAGEREF _Toc178342537 \h </w:instrText>
        </w:r>
        <w:r>
          <w:rPr>
            <w:noProof/>
            <w:webHidden/>
          </w:rPr>
        </w:r>
        <w:r>
          <w:rPr>
            <w:noProof/>
            <w:webHidden/>
          </w:rPr>
          <w:fldChar w:fldCharType="separate"/>
        </w:r>
        <w:r w:rsidR="00170BE0">
          <w:rPr>
            <w:noProof/>
            <w:webHidden/>
          </w:rPr>
          <w:t>130</w:t>
        </w:r>
        <w:r>
          <w:rPr>
            <w:noProof/>
            <w:webHidden/>
          </w:rPr>
          <w:fldChar w:fldCharType="end"/>
        </w:r>
      </w:hyperlink>
    </w:p>
    <w:p w14:paraId="6443F3E5" w14:textId="0DDB6ED9" w:rsidR="00DC3818" w:rsidRDefault="00DC3818" w:rsidP="00DC3818">
      <w:pPr>
        <w:pStyle w:val="Spistreci1"/>
        <w:rPr>
          <w:rFonts w:asciiTheme="minorHAnsi" w:eastAsiaTheme="minorEastAsia" w:hAnsiTheme="minorHAnsi" w:cstheme="minorBidi"/>
          <w:noProof/>
          <w:sz w:val="22"/>
          <w:szCs w:val="22"/>
          <w:lang w:eastAsia="pl-PL"/>
        </w:rPr>
      </w:pPr>
      <w:hyperlink w:anchor="_Toc178342538" w:history="1">
        <w:r w:rsidRPr="005C3637">
          <w:rPr>
            <w:rStyle w:val="Hipercze"/>
            <w:noProof/>
          </w:rPr>
          <w:t>10.</w:t>
        </w:r>
        <w:r>
          <w:rPr>
            <w:rFonts w:asciiTheme="minorHAnsi" w:eastAsiaTheme="minorEastAsia" w:hAnsiTheme="minorHAnsi" w:cstheme="minorBidi"/>
            <w:noProof/>
            <w:sz w:val="22"/>
            <w:szCs w:val="22"/>
            <w:lang w:eastAsia="pl-PL"/>
          </w:rPr>
          <w:tab/>
        </w:r>
        <w:r w:rsidRPr="005C3637">
          <w:rPr>
            <w:rStyle w:val="Hipercze"/>
            <w:noProof/>
          </w:rPr>
          <w:t>Rekomendacje i wnioski do ostatecznej wersji dokumentu</w:t>
        </w:r>
        <w:r>
          <w:rPr>
            <w:noProof/>
            <w:webHidden/>
          </w:rPr>
          <w:tab/>
        </w:r>
        <w:r>
          <w:rPr>
            <w:noProof/>
            <w:webHidden/>
          </w:rPr>
          <w:fldChar w:fldCharType="begin"/>
        </w:r>
        <w:r>
          <w:rPr>
            <w:noProof/>
            <w:webHidden/>
          </w:rPr>
          <w:instrText xml:space="preserve"> PAGEREF _Toc178342538 \h </w:instrText>
        </w:r>
        <w:r>
          <w:rPr>
            <w:noProof/>
            <w:webHidden/>
          </w:rPr>
        </w:r>
        <w:r>
          <w:rPr>
            <w:noProof/>
            <w:webHidden/>
          </w:rPr>
          <w:fldChar w:fldCharType="separate"/>
        </w:r>
        <w:r w:rsidR="00170BE0">
          <w:rPr>
            <w:noProof/>
            <w:webHidden/>
          </w:rPr>
          <w:t>131</w:t>
        </w:r>
        <w:r>
          <w:rPr>
            <w:noProof/>
            <w:webHidden/>
          </w:rPr>
          <w:fldChar w:fldCharType="end"/>
        </w:r>
      </w:hyperlink>
    </w:p>
    <w:p w14:paraId="1DF08870" w14:textId="25353850" w:rsidR="00DC3818" w:rsidRDefault="00DC3818" w:rsidP="00DC3818">
      <w:pPr>
        <w:pStyle w:val="Spistreci1"/>
        <w:rPr>
          <w:rFonts w:asciiTheme="minorHAnsi" w:eastAsiaTheme="minorEastAsia" w:hAnsiTheme="minorHAnsi" w:cstheme="minorBidi"/>
          <w:noProof/>
          <w:sz w:val="22"/>
          <w:szCs w:val="22"/>
          <w:lang w:eastAsia="pl-PL"/>
        </w:rPr>
      </w:pPr>
      <w:hyperlink w:anchor="_Toc178342539" w:history="1">
        <w:r w:rsidRPr="005C3637">
          <w:rPr>
            <w:rStyle w:val="Hipercze"/>
            <w:rFonts w:eastAsia="Calibri"/>
            <w:noProof/>
            <w:lang w:eastAsia="pl-PL"/>
          </w:rPr>
          <w:t>11.</w:t>
        </w:r>
        <w:r>
          <w:rPr>
            <w:rFonts w:asciiTheme="minorHAnsi" w:eastAsiaTheme="minorEastAsia" w:hAnsiTheme="minorHAnsi" w:cstheme="minorBidi"/>
            <w:noProof/>
            <w:sz w:val="22"/>
            <w:szCs w:val="22"/>
            <w:lang w:eastAsia="pl-PL"/>
          </w:rPr>
          <w:tab/>
        </w:r>
        <w:r w:rsidRPr="005C3637">
          <w:rPr>
            <w:rStyle w:val="Hipercze"/>
            <w:rFonts w:eastAsia="Calibri"/>
            <w:noProof/>
            <w:lang w:eastAsia="pl-PL"/>
          </w:rPr>
          <w:t>Rozwiązania alternatywne do rozwiązań przewidzianych w projekcie Strategii</w:t>
        </w:r>
        <w:r>
          <w:rPr>
            <w:noProof/>
            <w:webHidden/>
          </w:rPr>
          <w:tab/>
        </w:r>
        <w:r>
          <w:rPr>
            <w:noProof/>
            <w:webHidden/>
          </w:rPr>
          <w:fldChar w:fldCharType="begin"/>
        </w:r>
        <w:r>
          <w:rPr>
            <w:noProof/>
            <w:webHidden/>
          </w:rPr>
          <w:instrText xml:space="preserve"> PAGEREF _Toc178342539 \h </w:instrText>
        </w:r>
        <w:r>
          <w:rPr>
            <w:noProof/>
            <w:webHidden/>
          </w:rPr>
        </w:r>
        <w:r>
          <w:rPr>
            <w:noProof/>
            <w:webHidden/>
          </w:rPr>
          <w:fldChar w:fldCharType="separate"/>
        </w:r>
        <w:r w:rsidR="00170BE0">
          <w:rPr>
            <w:noProof/>
            <w:webHidden/>
          </w:rPr>
          <w:t>133</w:t>
        </w:r>
        <w:r>
          <w:rPr>
            <w:noProof/>
            <w:webHidden/>
          </w:rPr>
          <w:fldChar w:fldCharType="end"/>
        </w:r>
      </w:hyperlink>
    </w:p>
    <w:p w14:paraId="2FAEE7E9" w14:textId="6731FE1A" w:rsidR="00DC3818" w:rsidRDefault="00DC3818" w:rsidP="00DC3818">
      <w:pPr>
        <w:pStyle w:val="Spistreci1"/>
        <w:rPr>
          <w:rFonts w:asciiTheme="minorHAnsi" w:eastAsiaTheme="minorEastAsia" w:hAnsiTheme="minorHAnsi" w:cstheme="minorBidi"/>
          <w:noProof/>
          <w:sz w:val="22"/>
          <w:szCs w:val="22"/>
          <w:lang w:eastAsia="pl-PL"/>
        </w:rPr>
      </w:pPr>
      <w:hyperlink w:anchor="_Toc178342540" w:history="1">
        <w:r w:rsidRPr="005C3637">
          <w:rPr>
            <w:rStyle w:val="Hipercze"/>
            <w:rFonts w:eastAsia="Calibri"/>
            <w:noProof/>
            <w:lang w:eastAsia="pl-PL"/>
          </w:rPr>
          <w:t>12.</w:t>
        </w:r>
        <w:r>
          <w:rPr>
            <w:rFonts w:asciiTheme="minorHAnsi" w:eastAsiaTheme="minorEastAsia" w:hAnsiTheme="minorHAnsi" w:cstheme="minorBidi"/>
            <w:noProof/>
            <w:sz w:val="22"/>
            <w:szCs w:val="22"/>
            <w:lang w:eastAsia="pl-PL"/>
          </w:rPr>
          <w:tab/>
        </w:r>
        <w:r w:rsidRPr="005C3637">
          <w:rPr>
            <w:rStyle w:val="Hipercze"/>
            <w:rFonts w:eastAsia="Calibri"/>
            <w:noProof/>
            <w:lang w:eastAsia="pl-PL"/>
          </w:rPr>
          <w:t>Propozycje dotyczące przewidywanych metod analizy skutków realizacji postanowień projektowanego dokumentu oraz częstotliwości jej przeprowadzania</w:t>
        </w:r>
        <w:r>
          <w:rPr>
            <w:noProof/>
            <w:webHidden/>
          </w:rPr>
          <w:tab/>
        </w:r>
        <w:r>
          <w:rPr>
            <w:noProof/>
            <w:webHidden/>
          </w:rPr>
          <w:fldChar w:fldCharType="begin"/>
        </w:r>
        <w:r>
          <w:rPr>
            <w:noProof/>
            <w:webHidden/>
          </w:rPr>
          <w:instrText xml:space="preserve"> PAGEREF _Toc178342540 \h </w:instrText>
        </w:r>
        <w:r>
          <w:rPr>
            <w:noProof/>
            <w:webHidden/>
          </w:rPr>
        </w:r>
        <w:r>
          <w:rPr>
            <w:noProof/>
            <w:webHidden/>
          </w:rPr>
          <w:fldChar w:fldCharType="separate"/>
        </w:r>
        <w:r w:rsidR="00170BE0">
          <w:rPr>
            <w:noProof/>
            <w:webHidden/>
          </w:rPr>
          <w:t>134</w:t>
        </w:r>
        <w:r>
          <w:rPr>
            <w:noProof/>
            <w:webHidden/>
          </w:rPr>
          <w:fldChar w:fldCharType="end"/>
        </w:r>
      </w:hyperlink>
    </w:p>
    <w:p w14:paraId="6403AA76" w14:textId="62A8B580" w:rsidR="00DC3818" w:rsidRDefault="00DC3818" w:rsidP="00DC3818">
      <w:pPr>
        <w:pStyle w:val="Spistreci1"/>
        <w:rPr>
          <w:rFonts w:asciiTheme="minorHAnsi" w:eastAsiaTheme="minorEastAsia" w:hAnsiTheme="minorHAnsi" w:cstheme="minorBidi"/>
          <w:noProof/>
          <w:sz w:val="22"/>
          <w:szCs w:val="22"/>
          <w:lang w:eastAsia="pl-PL"/>
        </w:rPr>
      </w:pPr>
      <w:hyperlink w:anchor="_Toc178342541" w:history="1">
        <w:r w:rsidRPr="005C3637">
          <w:rPr>
            <w:rStyle w:val="Hipercze"/>
            <w:noProof/>
          </w:rPr>
          <w:t>13.</w:t>
        </w:r>
        <w:r>
          <w:rPr>
            <w:rFonts w:asciiTheme="minorHAnsi" w:eastAsiaTheme="minorEastAsia" w:hAnsiTheme="minorHAnsi" w:cstheme="minorBidi"/>
            <w:noProof/>
            <w:sz w:val="22"/>
            <w:szCs w:val="22"/>
            <w:lang w:eastAsia="pl-PL"/>
          </w:rPr>
          <w:tab/>
        </w:r>
        <w:r w:rsidRPr="005C3637">
          <w:rPr>
            <w:rStyle w:val="Hipercze"/>
            <w:noProof/>
          </w:rPr>
          <w:t>Streszczenie w języku niespecjalistycznym</w:t>
        </w:r>
        <w:r>
          <w:rPr>
            <w:noProof/>
            <w:webHidden/>
          </w:rPr>
          <w:tab/>
        </w:r>
        <w:r>
          <w:rPr>
            <w:noProof/>
            <w:webHidden/>
          </w:rPr>
          <w:fldChar w:fldCharType="begin"/>
        </w:r>
        <w:r>
          <w:rPr>
            <w:noProof/>
            <w:webHidden/>
          </w:rPr>
          <w:instrText xml:space="preserve"> PAGEREF _Toc178342541 \h </w:instrText>
        </w:r>
        <w:r>
          <w:rPr>
            <w:noProof/>
            <w:webHidden/>
          </w:rPr>
        </w:r>
        <w:r>
          <w:rPr>
            <w:noProof/>
            <w:webHidden/>
          </w:rPr>
          <w:fldChar w:fldCharType="separate"/>
        </w:r>
        <w:r w:rsidR="00170BE0">
          <w:rPr>
            <w:noProof/>
            <w:webHidden/>
          </w:rPr>
          <w:t>136</w:t>
        </w:r>
        <w:r>
          <w:rPr>
            <w:noProof/>
            <w:webHidden/>
          </w:rPr>
          <w:fldChar w:fldCharType="end"/>
        </w:r>
      </w:hyperlink>
    </w:p>
    <w:p w14:paraId="7BAF6261" w14:textId="4A50CEBF" w:rsidR="00DC3818" w:rsidRDefault="00DC3818" w:rsidP="00DC3818">
      <w:pPr>
        <w:pStyle w:val="Spistreci1"/>
        <w:rPr>
          <w:rFonts w:asciiTheme="minorHAnsi" w:eastAsiaTheme="minorEastAsia" w:hAnsiTheme="minorHAnsi" w:cstheme="minorBidi"/>
          <w:noProof/>
          <w:sz w:val="22"/>
          <w:szCs w:val="22"/>
          <w:lang w:eastAsia="pl-PL"/>
        </w:rPr>
      </w:pPr>
      <w:hyperlink w:anchor="_Toc178342542" w:history="1">
        <w:r w:rsidRPr="005C3637">
          <w:rPr>
            <w:rStyle w:val="Hipercze"/>
            <w:noProof/>
          </w:rPr>
          <w:t>14.</w:t>
        </w:r>
        <w:r>
          <w:rPr>
            <w:rFonts w:asciiTheme="minorHAnsi" w:eastAsiaTheme="minorEastAsia" w:hAnsiTheme="minorHAnsi" w:cstheme="minorBidi"/>
            <w:noProof/>
            <w:sz w:val="22"/>
            <w:szCs w:val="22"/>
            <w:lang w:eastAsia="pl-PL"/>
          </w:rPr>
          <w:tab/>
        </w:r>
        <w:r w:rsidRPr="005C3637">
          <w:rPr>
            <w:rStyle w:val="Hipercze"/>
            <w:noProof/>
          </w:rPr>
          <w:t>Spis tabel i rysunków</w:t>
        </w:r>
        <w:r>
          <w:rPr>
            <w:noProof/>
            <w:webHidden/>
          </w:rPr>
          <w:tab/>
        </w:r>
        <w:r>
          <w:rPr>
            <w:noProof/>
            <w:webHidden/>
          </w:rPr>
          <w:fldChar w:fldCharType="begin"/>
        </w:r>
        <w:r>
          <w:rPr>
            <w:noProof/>
            <w:webHidden/>
          </w:rPr>
          <w:instrText xml:space="preserve"> PAGEREF _Toc178342542 \h </w:instrText>
        </w:r>
        <w:r>
          <w:rPr>
            <w:noProof/>
            <w:webHidden/>
          </w:rPr>
        </w:r>
        <w:r>
          <w:rPr>
            <w:noProof/>
            <w:webHidden/>
          </w:rPr>
          <w:fldChar w:fldCharType="separate"/>
        </w:r>
        <w:r w:rsidR="00170BE0">
          <w:rPr>
            <w:noProof/>
            <w:webHidden/>
          </w:rPr>
          <w:t>140</w:t>
        </w:r>
        <w:r>
          <w:rPr>
            <w:noProof/>
            <w:webHidden/>
          </w:rPr>
          <w:fldChar w:fldCharType="end"/>
        </w:r>
      </w:hyperlink>
    </w:p>
    <w:p w14:paraId="125E2A90" w14:textId="53C3FFD4" w:rsidR="00DC3818" w:rsidRDefault="00DC3818" w:rsidP="00DC3818">
      <w:pPr>
        <w:pStyle w:val="Spistreci1"/>
        <w:rPr>
          <w:rFonts w:asciiTheme="minorHAnsi" w:eastAsiaTheme="minorEastAsia" w:hAnsiTheme="minorHAnsi" w:cstheme="minorBidi"/>
          <w:noProof/>
          <w:sz w:val="22"/>
          <w:szCs w:val="22"/>
          <w:lang w:eastAsia="pl-PL"/>
        </w:rPr>
      </w:pPr>
      <w:hyperlink w:anchor="_Toc178342543" w:history="1">
        <w:r w:rsidRPr="005C3637">
          <w:rPr>
            <w:rStyle w:val="Hipercze"/>
            <w:noProof/>
          </w:rPr>
          <w:t>15.</w:t>
        </w:r>
        <w:r>
          <w:rPr>
            <w:rFonts w:asciiTheme="minorHAnsi" w:eastAsiaTheme="minorEastAsia" w:hAnsiTheme="minorHAnsi" w:cstheme="minorBidi"/>
            <w:noProof/>
            <w:sz w:val="22"/>
            <w:szCs w:val="22"/>
            <w:lang w:eastAsia="pl-PL"/>
          </w:rPr>
          <w:tab/>
        </w:r>
        <w:r w:rsidRPr="005C3637">
          <w:rPr>
            <w:rStyle w:val="Hipercze"/>
            <w:noProof/>
          </w:rPr>
          <w:t>Oświadczenie autora prognozy oddziaływania na środowisko o spełnieniu wymagań, o których mowa w art. 74a ust. 2</w:t>
        </w:r>
        <w:r>
          <w:rPr>
            <w:noProof/>
            <w:webHidden/>
          </w:rPr>
          <w:tab/>
        </w:r>
        <w:r>
          <w:rPr>
            <w:noProof/>
            <w:webHidden/>
          </w:rPr>
          <w:fldChar w:fldCharType="begin"/>
        </w:r>
        <w:r>
          <w:rPr>
            <w:noProof/>
            <w:webHidden/>
          </w:rPr>
          <w:instrText xml:space="preserve"> PAGEREF _Toc178342543 \h </w:instrText>
        </w:r>
        <w:r>
          <w:rPr>
            <w:noProof/>
            <w:webHidden/>
          </w:rPr>
        </w:r>
        <w:r>
          <w:rPr>
            <w:noProof/>
            <w:webHidden/>
          </w:rPr>
          <w:fldChar w:fldCharType="separate"/>
        </w:r>
        <w:r w:rsidR="00170BE0">
          <w:rPr>
            <w:noProof/>
            <w:webHidden/>
          </w:rPr>
          <w:t>141</w:t>
        </w:r>
        <w:r>
          <w:rPr>
            <w:noProof/>
            <w:webHidden/>
          </w:rPr>
          <w:fldChar w:fldCharType="end"/>
        </w:r>
      </w:hyperlink>
    </w:p>
    <w:p w14:paraId="7A84E999" w14:textId="0BFADC35" w:rsidR="001E30CC" w:rsidRPr="006501A1" w:rsidRDefault="004E6422" w:rsidP="003B4372">
      <w:pPr>
        <w:suppressAutoHyphens/>
        <w:spacing w:before="60" w:after="60"/>
        <w:ind w:firstLine="567"/>
        <w:rPr>
          <w:rFonts w:eastAsia="Calibri" w:cs="Tahoma"/>
          <w:color w:val="000000" w:themeColor="text1"/>
          <w:sz w:val="20"/>
          <w:szCs w:val="20"/>
        </w:rPr>
      </w:pPr>
      <w:r w:rsidRPr="000F379E">
        <w:rPr>
          <w:rFonts w:asciiTheme="minorHAnsi" w:hAnsiTheme="minorHAnsi" w:cstheme="minorHAnsi"/>
          <w:b/>
          <w:bCs/>
          <w:caps/>
          <w:sz w:val="20"/>
          <w:szCs w:val="20"/>
        </w:rPr>
        <w:fldChar w:fldCharType="end"/>
      </w:r>
    </w:p>
    <w:p w14:paraId="7A84E99A" w14:textId="0D9622BF" w:rsidR="00CB5713" w:rsidRDefault="00CB5713" w:rsidP="003B4372">
      <w:pPr>
        <w:suppressAutoHyphens/>
        <w:jc w:val="left"/>
        <w:rPr>
          <w:rFonts w:eastAsia="Calibri" w:cs="Tahoma"/>
          <w:color w:val="000000" w:themeColor="text1"/>
          <w:sz w:val="20"/>
          <w:szCs w:val="20"/>
        </w:rPr>
      </w:pPr>
      <w:r>
        <w:rPr>
          <w:rFonts w:eastAsia="Calibri" w:cs="Tahoma"/>
          <w:color w:val="000000" w:themeColor="text1"/>
          <w:sz w:val="20"/>
          <w:szCs w:val="20"/>
        </w:rPr>
        <w:br w:type="page"/>
      </w:r>
    </w:p>
    <w:p w14:paraId="18EDD7D8" w14:textId="77777777" w:rsidR="003E77C3" w:rsidRPr="00517DFA" w:rsidRDefault="003E77C3" w:rsidP="003B4372">
      <w:pPr>
        <w:pStyle w:val="1pozycja"/>
        <w:suppressAutoHyphens/>
        <w:jc w:val="left"/>
      </w:pPr>
      <w:bookmarkStart w:id="0" w:name="_Toc92640713"/>
      <w:bookmarkStart w:id="1" w:name="_Toc178342497"/>
      <w:r w:rsidRPr="00672E08">
        <w:lastRenderedPageBreak/>
        <w:t>Informacje</w:t>
      </w:r>
      <w:r w:rsidRPr="00517DFA">
        <w:t xml:space="preserve"> o prognozie oddziaływania na środowisko</w:t>
      </w:r>
      <w:bookmarkEnd w:id="0"/>
      <w:bookmarkEnd w:id="1"/>
    </w:p>
    <w:p w14:paraId="6971BFDE" w14:textId="0C6DB9B5" w:rsidR="00D16599" w:rsidRPr="00FC0617" w:rsidRDefault="003E77C3" w:rsidP="003B4372">
      <w:pPr>
        <w:pStyle w:val="2pozycja"/>
        <w:suppressAutoHyphens/>
      </w:pPr>
      <w:bookmarkStart w:id="2" w:name="_Toc92640714"/>
      <w:bookmarkStart w:id="3" w:name="_Toc178342498"/>
      <w:r w:rsidRPr="00FC0617">
        <w:t>Podstawy formalno-prawne sporządzenia prognozy</w:t>
      </w:r>
      <w:bookmarkEnd w:id="2"/>
      <w:bookmarkEnd w:id="3"/>
    </w:p>
    <w:p w14:paraId="13403E70" w14:textId="2B96C00C" w:rsidR="00D16599" w:rsidRPr="000F379E" w:rsidRDefault="00D16599" w:rsidP="003B4372">
      <w:pPr>
        <w:suppressAutoHyphens/>
        <w:spacing w:line="360" w:lineRule="auto"/>
        <w:ind w:firstLine="708"/>
        <w:rPr>
          <w:rFonts w:asciiTheme="minorHAnsi" w:eastAsia="Calibri" w:hAnsiTheme="minorHAnsi" w:cstheme="minorHAnsi"/>
          <w:sz w:val="22"/>
          <w:szCs w:val="20"/>
        </w:rPr>
      </w:pPr>
      <w:r w:rsidRPr="000F379E">
        <w:rPr>
          <w:rFonts w:asciiTheme="minorHAnsi" w:eastAsia="Calibri" w:hAnsiTheme="minorHAnsi" w:cstheme="minorHAnsi"/>
          <w:sz w:val="22"/>
          <w:szCs w:val="20"/>
        </w:rPr>
        <w:t xml:space="preserve">Podstawą opracowania prognozy oddziaływania na środowisko jest </w:t>
      </w:r>
      <w:r w:rsidR="00624DFC" w:rsidRPr="000F379E">
        <w:rPr>
          <w:rFonts w:asciiTheme="minorHAnsi" w:eastAsia="Calibri" w:hAnsiTheme="minorHAnsi" w:cstheme="minorHAnsi"/>
          <w:sz w:val="22"/>
          <w:szCs w:val="20"/>
        </w:rPr>
        <w:t>u</w:t>
      </w:r>
      <w:r w:rsidRPr="000F379E">
        <w:rPr>
          <w:rFonts w:asciiTheme="minorHAnsi" w:eastAsia="Calibri" w:hAnsiTheme="minorHAnsi" w:cstheme="minorHAnsi"/>
          <w:sz w:val="22"/>
          <w:szCs w:val="20"/>
        </w:rPr>
        <w:t>stawa z dnia 3 października 2008 r. o udostępnianiu informacji o środowisku i jego ochronie, udziale społeczeństwa w ochronie środowiska oraz o ocenach oddziaływania na środowisko (tj. Dz. U z 202</w:t>
      </w:r>
      <w:r w:rsidR="0099759F" w:rsidRPr="000F379E">
        <w:rPr>
          <w:rFonts w:asciiTheme="minorHAnsi" w:eastAsia="Calibri" w:hAnsiTheme="minorHAnsi" w:cstheme="minorHAnsi"/>
          <w:sz w:val="22"/>
          <w:szCs w:val="20"/>
        </w:rPr>
        <w:t>4</w:t>
      </w:r>
      <w:r w:rsidRPr="000F379E">
        <w:rPr>
          <w:rFonts w:asciiTheme="minorHAnsi" w:eastAsia="Calibri" w:hAnsiTheme="minorHAnsi" w:cstheme="minorHAnsi"/>
          <w:sz w:val="22"/>
          <w:szCs w:val="20"/>
        </w:rPr>
        <w:t xml:space="preserve">, poz. </w:t>
      </w:r>
      <w:r w:rsidR="0094652D" w:rsidRPr="000F379E">
        <w:rPr>
          <w:rFonts w:asciiTheme="minorHAnsi" w:eastAsia="Calibri" w:hAnsiTheme="minorHAnsi" w:cstheme="minorHAnsi"/>
          <w:sz w:val="22"/>
          <w:szCs w:val="20"/>
        </w:rPr>
        <w:t>1</w:t>
      </w:r>
      <w:r w:rsidR="0099759F" w:rsidRPr="000F379E">
        <w:rPr>
          <w:rFonts w:asciiTheme="minorHAnsi" w:eastAsia="Calibri" w:hAnsiTheme="minorHAnsi" w:cstheme="minorHAnsi"/>
          <w:sz w:val="22"/>
          <w:szCs w:val="20"/>
        </w:rPr>
        <w:t>112</w:t>
      </w:r>
      <w:r w:rsidRPr="000F379E">
        <w:rPr>
          <w:rFonts w:asciiTheme="minorHAnsi" w:eastAsia="Calibri" w:hAnsiTheme="minorHAnsi" w:cstheme="minorHAnsi"/>
          <w:sz w:val="22"/>
          <w:szCs w:val="20"/>
        </w:rPr>
        <w:t xml:space="preserve">). Według zapisów art. 46 ust. 1 pkt 1, pkt 2 i pkt 3 </w:t>
      </w:r>
      <w:r w:rsidR="0094652D" w:rsidRPr="000F379E">
        <w:rPr>
          <w:rFonts w:asciiTheme="minorHAnsi" w:eastAsia="Calibri" w:hAnsiTheme="minorHAnsi" w:cstheme="minorHAnsi"/>
          <w:sz w:val="22"/>
          <w:szCs w:val="20"/>
        </w:rPr>
        <w:t xml:space="preserve">ww. </w:t>
      </w:r>
      <w:r w:rsidR="00624DFC" w:rsidRPr="000F379E">
        <w:rPr>
          <w:rFonts w:asciiTheme="minorHAnsi" w:eastAsia="Calibri" w:hAnsiTheme="minorHAnsi" w:cstheme="minorHAnsi"/>
          <w:sz w:val="22"/>
          <w:szCs w:val="20"/>
        </w:rPr>
        <w:t>u</w:t>
      </w:r>
      <w:r w:rsidRPr="000F379E">
        <w:rPr>
          <w:rFonts w:asciiTheme="minorHAnsi" w:eastAsia="Calibri" w:hAnsiTheme="minorHAnsi" w:cstheme="minorHAnsi"/>
          <w:sz w:val="22"/>
          <w:szCs w:val="20"/>
        </w:rPr>
        <w:t>stawy</w:t>
      </w:r>
      <w:r w:rsidR="002710C1" w:rsidRPr="000F379E">
        <w:rPr>
          <w:rFonts w:asciiTheme="minorHAnsi" w:eastAsia="Calibri" w:hAnsiTheme="minorHAnsi" w:cstheme="minorHAnsi"/>
          <w:sz w:val="22"/>
          <w:szCs w:val="20"/>
        </w:rPr>
        <w:t>,</w:t>
      </w:r>
      <w:r w:rsidRPr="000F379E">
        <w:rPr>
          <w:rFonts w:asciiTheme="minorHAnsi" w:eastAsia="Calibri" w:hAnsiTheme="minorHAnsi" w:cstheme="minorHAnsi"/>
          <w:sz w:val="22"/>
          <w:szCs w:val="20"/>
        </w:rPr>
        <w:t xml:space="preserve"> przeprowadzenia strategicznej oceny oddziaływania na środowisko wymagają projekty:</w:t>
      </w:r>
    </w:p>
    <w:p w14:paraId="08BE3403" w14:textId="77777777" w:rsidR="005E2565" w:rsidRPr="000F379E" w:rsidRDefault="005E2565" w:rsidP="003B4372">
      <w:pPr>
        <w:numPr>
          <w:ilvl w:val="0"/>
          <w:numId w:val="9"/>
        </w:numPr>
        <w:suppressAutoHyphens/>
        <w:spacing w:line="360" w:lineRule="auto"/>
        <w:contextualSpacing/>
        <w:rPr>
          <w:rFonts w:asciiTheme="minorHAnsi" w:eastAsia="Calibri" w:hAnsiTheme="minorHAnsi" w:cstheme="minorHAnsi"/>
          <w:sz w:val="22"/>
          <w:szCs w:val="20"/>
        </w:rPr>
      </w:pPr>
      <w:r w:rsidRPr="000F379E">
        <w:rPr>
          <w:rFonts w:asciiTheme="minorHAnsi" w:eastAsia="Calibri" w:hAnsiTheme="minorHAnsi" w:cstheme="minorHAnsi"/>
          <w:sz w:val="22"/>
          <w:szCs w:val="20"/>
        </w:rPr>
        <w:t>planu ogólnego gminy oraz planu zagospodarowania przestrzennego, wyznaczający ramy dla późniejszej realizacji przedsięwzięć mogących znacząco oddziaływać na środowisko, a także koncepcji rozwoju kraju, strategii rozwoju, programu, polityki publicznej i dokumentu programowego, z zakresu polityki rozwoju, wyznaczający ramy dla późniejszej realizacji przedsięwzięć mogących znacząco oddziaływać na środowisko;</w:t>
      </w:r>
    </w:p>
    <w:p w14:paraId="03DE1BA7" w14:textId="77777777" w:rsidR="005E2565" w:rsidRPr="000F379E" w:rsidRDefault="005E2565" w:rsidP="003B4372">
      <w:pPr>
        <w:numPr>
          <w:ilvl w:val="0"/>
          <w:numId w:val="9"/>
        </w:numPr>
        <w:suppressAutoHyphens/>
        <w:spacing w:line="360" w:lineRule="auto"/>
        <w:contextualSpacing/>
        <w:rPr>
          <w:rFonts w:asciiTheme="minorHAnsi" w:eastAsia="Calibri" w:hAnsiTheme="minorHAnsi" w:cstheme="minorHAnsi"/>
          <w:sz w:val="22"/>
          <w:szCs w:val="20"/>
        </w:rPr>
      </w:pPr>
      <w:r w:rsidRPr="000F379E">
        <w:rPr>
          <w:rFonts w:asciiTheme="minorHAnsi" w:eastAsia="Calibri" w:hAnsiTheme="minorHAnsi" w:cstheme="minorHAnsi"/>
          <w:sz w:val="22"/>
          <w:szCs w:val="20"/>
        </w:rPr>
        <w:t xml:space="preserve">polityki, strategii, planu i programu w dziedzinie przemysłu, energetyki, transportu, telekomunikacji, gospodarki wodnej, gospodarki odpadami, leśnictwa, rolnictwa, rybołówstwa, turystyki i wykorzystywania terenu, opracowywany lub przyjmowany przez organy administracji, wyznaczający ramy dla późniejszej realizacji przedsięwzięć mogących znacząco oddziaływać na środowisko; </w:t>
      </w:r>
    </w:p>
    <w:p w14:paraId="7AD790DC" w14:textId="77777777" w:rsidR="005E2565" w:rsidRPr="000F379E" w:rsidRDefault="005E2565" w:rsidP="003B4372">
      <w:pPr>
        <w:numPr>
          <w:ilvl w:val="0"/>
          <w:numId w:val="9"/>
        </w:numPr>
        <w:suppressAutoHyphens/>
        <w:spacing w:line="360" w:lineRule="auto"/>
        <w:contextualSpacing/>
        <w:rPr>
          <w:rFonts w:asciiTheme="minorHAnsi" w:eastAsia="Calibri" w:hAnsiTheme="minorHAnsi" w:cstheme="minorHAnsi"/>
          <w:sz w:val="22"/>
          <w:szCs w:val="20"/>
        </w:rPr>
      </w:pPr>
      <w:r w:rsidRPr="000F379E">
        <w:rPr>
          <w:rFonts w:asciiTheme="minorHAnsi" w:eastAsia="Calibri" w:hAnsiTheme="minorHAnsi" w:cstheme="minorHAnsi"/>
          <w:sz w:val="22"/>
          <w:szCs w:val="20"/>
        </w:rPr>
        <w:t xml:space="preserve">polityki, strategii, planu i programu innego niż wymienione w pkt 1 i 2, którego realizacja może spowodować znaczące oddziaływanie na obszar Natura 2000, jeżeli nie jest on bezpośrednio związany z ochroną obszaru Natura 2000 lub nie wynika z tej ochrony. </w:t>
      </w:r>
    </w:p>
    <w:p w14:paraId="65757548" w14:textId="7F3F82B0" w:rsidR="006C4BA3" w:rsidRPr="000F379E" w:rsidRDefault="006C4BA3" w:rsidP="003B4372">
      <w:pPr>
        <w:suppressAutoHyphens/>
        <w:spacing w:line="360" w:lineRule="auto"/>
        <w:contextualSpacing/>
        <w:rPr>
          <w:rFonts w:asciiTheme="minorHAnsi" w:eastAsia="Calibri" w:hAnsiTheme="minorHAnsi" w:cstheme="minorHAnsi"/>
          <w:sz w:val="22"/>
          <w:szCs w:val="20"/>
        </w:rPr>
      </w:pPr>
      <w:r w:rsidRPr="000F379E">
        <w:rPr>
          <w:rFonts w:asciiTheme="minorHAnsi" w:eastAsia="Calibri" w:hAnsiTheme="minorHAnsi" w:cstheme="minorHAnsi"/>
          <w:sz w:val="22"/>
          <w:szCs w:val="20"/>
        </w:rPr>
        <w:t xml:space="preserve">Przeprowadzenie strategicznej oceny oddziaływania na środowisko jest wymagane także w przypadku projektu dokumentu innego niż wymieniony w art. 46 ust. 1 oraz w przypadku projektu zmiany takiego dokumentu, jeżeli w uzgodnieniu z właściwym organem, o którym mowa w art. 57 ustawy, organ opracowujący projekt stwierdzi, że realizacja postanowień danego dokumentu albo jego zmiany może spowodować znaczące oddziaływanie na środowisko. </w:t>
      </w:r>
    </w:p>
    <w:p w14:paraId="205B0A6D" w14:textId="05A0F4D9" w:rsidR="00D16599" w:rsidRPr="000F379E" w:rsidRDefault="006C4BA3" w:rsidP="003B4372">
      <w:pPr>
        <w:suppressAutoHyphens/>
        <w:spacing w:line="360" w:lineRule="auto"/>
        <w:ind w:left="-10" w:firstLine="708"/>
        <w:rPr>
          <w:rFonts w:asciiTheme="minorHAnsi" w:eastAsia="Calibri" w:hAnsiTheme="minorHAnsi" w:cstheme="minorHAnsi"/>
          <w:color w:val="000000"/>
          <w:sz w:val="22"/>
          <w:szCs w:val="20"/>
          <w:lang w:eastAsia="pl-PL"/>
        </w:rPr>
      </w:pPr>
      <w:r w:rsidRPr="000F379E">
        <w:rPr>
          <w:rFonts w:asciiTheme="minorHAnsi" w:eastAsia="Calibri" w:hAnsiTheme="minorHAnsi" w:cstheme="minorHAnsi"/>
          <w:color w:val="000000"/>
          <w:sz w:val="22"/>
          <w:szCs w:val="20"/>
          <w:lang w:eastAsia="pl-PL"/>
        </w:rPr>
        <w:t xml:space="preserve">Projekt Strategii Rozwoju </w:t>
      </w:r>
      <w:r w:rsidR="0093394E" w:rsidRPr="000F379E">
        <w:rPr>
          <w:rFonts w:asciiTheme="minorHAnsi" w:eastAsia="Calibri" w:hAnsiTheme="minorHAnsi" w:cstheme="minorHAnsi"/>
          <w:color w:val="000000"/>
          <w:sz w:val="22"/>
          <w:szCs w:val="20"/>
          <w:lang w:eastAsia="pl-PL"/>
        </w:rPr>
        <w:t>Gminy</w:t>
      </w:r>
      <w:r w:rsidR="004D0D79" w:rsidRPr="000F379E">
        <w:rPr>
          <w:rFonts w:asciiTheme="minorHAnsi" w:eastAsia="Calibri" w:hAnsiTheme="minorHAnsi" w:cstheme="minorHAnsi"/>
          <w:color w:val="000000"/>
          <w:sz w:val="22"/>
          <w:szCs w:val="20"/>
          <w:lang w:eastAsia="pl-PL"/>
        </w:rPr>
        <w:t xml:space="preserve"> </w:t>
      </w:r>
      <w:r w:rsidR="00A55463">
        <w:rPr>
          <w:rFonts w:asciiTheme="minorHAnsi" w:eastAsia="Calibri" w:hAnsiTheme="minorHAnsi" w:cstheme="minorHAnsi"/>
          <w:color w:val="000000"/>
          <w:sz w:val="22"/>
          <w:szCs w:val="20"/>
          <w:lang w:eastAsia="pl-PL"/>
        </w:rPr>
        <w:t>Blizanów</w:t>
      </w:r>
      <w:r w:rsidR="0093394E" w:rsidRPr="000F379E">
        <w:rPr>
          <w:rFonts w:asciiTheme="minorHAnsi" w:eastAsia="Calibri" w:hAnsiTheme="minorHAnsi" w:cstheme="minorHAnsi"/>
          <w:color w:val="000000"/>
          <w:sz w:val="22"/>
          <w:szCs w:val="20"/>
          <w:lang w:eastAsia="pl-PL"/>
        </w:rPr>
        <w:t xml:space="preserve"> na lata 202</w:t>
      </w:r>
      <w:r w:rsidR="00945618" w:rsidRPr="000F379E">
        <w:rPr>
          <w:rFonts w:asciiTheme="minorHAnsi" w:eastAsia="Calibri" w:hAnsiTheme="minorHAnsi" w:cstheme="minorHAnsi"/>
          <w:color w:val="000000"/>
          <w:sz w:val="22"/>
          <w:szCs w:val="20"/>
          <w:lang w:eastAsia="pl-PL"/>
        </w:rPr>
        <w:t>4</w:t>
      </w:r>
      <w:r w:rsidR="0093394E" w:rsidRPr="000F379E">
        <w:rPr>
          <w:rFonts w:asciiTheme="minorHAnsi" w:eastAsia="Calibri" w:hAnsiTheme="minorHAnsi" w:cstheme="minorHAnsi"/>
          <w:color w:val="000000"/>
          <w:sz w:val="22"/>
          <w:szCs w:val="20"/>
          <w:lang w:eastAsia="pl-PL"/>
        </w:rPr>
        <w:t>-203</w:t>
      </w:r>
      <w:r w:rsidR="00A55463">
        <w:rPr>
          <w:rFonts w:asciiTheme="minorHAnsi" w:eastAsia="Calibri" w:hAnsiTheme="minorHAnsi" w:cstheme="minorHAnsi"/>
          <w:color w:val="000000"/>
          <w:sz w:val="22"/>
          <w:szCs w:val="20"/>
          <w:lang w:eastAsia="pl-PL"/>
        </w:rPr>
        <w:t>4</w:t>
      </w:r>
      <w:r w:rsidR="0093394E" w:rsidRPr="000F379E">
        <w:rPr>
          <w:rFonts w:asciiTheme="minorHAnsi" w:eastAsia="Calibri" w:hAnsiTheme="minorHAnsi" w:cstheme="minorHAnsi"/>
          <w:color w:val="000000"/>
          <w:sz w:val="22"/>
          <w:szCs w:val="20"/>
          <w:lang w:eastAsia="pl-PL"/>
        </w:rPr>
        <w:t xml:space="preserve"> </w:t>
      </w:r>
      <w:r w:rsidR="00D16599" w:rsidRPr="000F379E">
        <w:rPr>
          <w:rFonts w:asciiTheme="minorHAnsi" w:eastAsia="Calibri" w:hAnsiTheme="minorHAnsi" w:cstheme="minorHAnsi"/>
          <w:color w:val="000000"/>
          <w:sz w:val="22"/>
          <w:szCs w:val="20"/>
          <w:lang w:eastAsia="pl-PL"/>
        </w:rPr>
        <w:t xml:space="preserve">wraz z prognozą oddziaływania na środowisko podlega opiniowaniu przez Regionalnego Dyrektora Ochrony Środowiska w Poznaniu oraz Wielkopolskiego Państwowego Wojewódzkiego Inspektora Sanitarnego. </w:t>
      </w:r>
    </w:p>
    <w:p w14:paraId="6C671159" w14:textId="3840CF5C" w:rsidR="00D16599" w:rsidRPr="000F379E" w:rsidRDefault="00D16599" w:rsidP="003B4372">
      <w:pPr>
        <w:suppressAutoHyphens/>
        <w:spacing w:after="158" w:line="360" w:lineRule="auto"/>
        <w:ind w:left="-10" w:firstLine="708"/>
        <w:rPr>
          <w:rFonts w:asciiTheme="minorHAnsi" w:eastAsia="Calibri" w:hAnsiTheme="minorHAnsi" w:cstheme="minorHAnsi"/>
          <w:color w:val="000000"/>
          <w:sz w:val="22"/>
          <w:szCs w:val="20"/>
          <w:lang w:eastAsia="pl-PL"/>
        </w:rPr>
      </w:pPr>
      <w:r w:rsidRPr="000F379E">
        <w:rPr>
          <w:rFonts w:asciiTheme="minorHAnsi" w:eastAsia="Calibri" w:hAnsiTheme="minorHAnsi" w:cstheme="minorHAnsi"/>
          <w:color w:val="000000"/>
          <w:sz w:val="22"/>
          <w:szCs w:val="20"/>
          <w:lang w:eastAsia="pl-PL"/>
        </w:rPr>
        <w:t xml:space="preserve">Przedmiotowe dokumenty zostaną także udostępnione społeczeństwu w celu zapewnienia jego udziału w procedurze strategicznej oceny oddziaływania na środowisko. </w:t>
      </w:r>
    </w:p>
    <w:p w14:paraId="3A338D6B" w14:textId="0FC8BA1E" w:rsidR="00891E6A" w:rsidRDefault="000E777A" w:rsidP="003B4372">
      <w:pPr>
        <w:pStyle w:val="2pozycja"/>
        <w:suppressAutoHyphens/>
      </w:pPr>
      <w:bookmarkStart w:id="4" w:name="_Toc178342499"/>
      <w:r>
        <w:lastRenderedPageBreak/>
        <w:t>Zakres i cel prognozy</w:t>
      </w:r>
      <w:bookmarkEnd w:id="4"/>
    </w:p>
    <w:p w14:paraId="639A694C" w14:textId="77A79112" w:rsidR="000E777A" w:rsidRPr="00F773E1" w:rsidRDefault="000E777A" w:rsidP="003B4372">
      <w:pPr>
        <w:suppressAutoHyphens/>
        <w:spacing w:after="153" w:line="360" w:lineRule="auto"/>
        <w:ind w:left="-10" w:firstLine="708"/>
        <w:rPr>
          <w:rFonts w:asciiTheme="minorHAnsi" w:eastAsia="Calibri" w:hAnsiTheme="minorHAnsi" w:cstheme="minorHAnsi"/>
          <w:color w:val="000000"/>
          <w:sz w:val="22"/>
          <w:szCs w:val="24"/>
          <w:lang w:eastAsia="pl-PL"/>
        </w:rPr>
      </w:pPr>
      <w:r w:rsidRPr="00F773E1">
        <w:rPr>
          <w:rFonts w:asciiTheme="minorHAnsi" w:hAnsiTheme="minorHAnsi" w:cstheme="minorHAnsi"/>
          <w:sz w:val="22"/>
          <w:szCs w:val="24"/>
        </w:rPr>
        <w:t>Prognoza oddziaływania na środowisko zawiera identyfikację potencjalnych oddziaływań na środowisko, będących wynikiem realizacji „</w:t>
      </w:r>
      <w:r w:rsidR="0093394E" w:rsidRPr="00F773E1">
        <w:rPr>
          <w:rFonts w:asciiTheme="minorHAnsi" w:hAnsiTheme="minorHAnsi" w:cstheme="minorHAnsi"/>
          <w:sz w:val="22"/>
          <w:szCs w:val="24"/>
        </w:rPr>
        <w:t xml:space="preserve">Strategii Rozwoju Gminy </w:t>
      </w:r>
      <w:r w:rsidR="00A55463">
        <w:rPr>
          <w:rFonts w:asciiTheme="minorHAnsi" w:hAnsiTheme="minorHAnsi" w:cstheme="minorHAnsi"/>
          <w:sz w:val="22"/>
          <w:szCs w:val="24"/>
        </w:rPr>
        <w:t>Blizanów</w:t>
      </w:r>
      <w:r w:rsidR="0093394E" w:rsidRPr="00F773E1">
        <w:rPr>
          <w:rFonts w:asciiTheme="minorHAnsi" w:hAnsiTheme="minorHAnsi" w:cstheme="minorHAnsi"/>
          <w:sz w:val="22"/>
          <w:szCs w:val="24"/>
        </w:rPr>
        <w:t xml:space="preserve"> na lata 202</w:t>
      </w:r>
      <w:r w:rsidR="00AD2508" w:rsidRPr="00F773E1">
        <w:rPr>
          <w:rFonts w:asciiTheme="minorHAnsi" w:hAnsiTheme="minorHAnsi" w:cstheme="minorHAnsi"/>
          <w:sz w:val="22"/>
          <w:szCs w:val="24"/>
        </w:rPr>
        <w:t>4</w:t>
      </w:r>
      <w:r w:rsidR="0093394E" w:rsidRPr="00F773E1">
        <w:rPr>
          <w:rFonts w:asciiTheme="minorHAnsi" w:hAnsiTheme="minorHAnsi" w:cstheme="minorHAnsi"/>
          <w:sz w:val="22"/>
          <w:szCs w:val="24"/>
        </w:rPr>
        <w:t>-203</w:t>
      </w:r>
      <w:r w:rsidR="00A55463">
        <w:rPr>
          <w:rFonts w:asciiTheme="minorHAnsi" w:hAnsiTheme="minorHAnsi" w:cstheme="minorHAnsi"/>
          <w:sz w:val="22"/>
          <w:szCs w:val="24"/>
        </w:rPr>
        <w:t>4</w:t>
      </w:r>
      <w:r w:rsidRPr="00F773E1">
        <w:rPr>
          <w:rFonts w:asciiTheme="minorHAnsi" w:hAnsiTheme="minorHAnsi" w:cstheme="minorHAnsi"/>
          <w:sz w:val="22"/>
          <w:szCs w:val="24"/>
        </w:rPr>
        <w:t xml:space="preserve">” oraz ocenę natężenia tych oddziaływań. </w:t>
      </w:r>
      <w:r w:rsidRPr="00F773E1">
        <w:rPr>
          <w:rFonts w:asciiTheme="minorHAnsi" w:eastAsia="Calibri" w:hAnsiTheme="minorHAnsi" w:cstheme="minorHAnsi"/>
          <w:color w:val="000000"/>
          <w:sz w:val="22"/>
          <w:szCs w:val="24"/>
          <w:lang w:eastAsia="pl-PL"/>
        </w:rPr>
        <w:t xml:space="preserve">Jej celem jest analiza potencjalnego oddziaływania na środowisko przedsięwzięć oraz realizacji założeń </w:t>
      </w:r>
      <w:r w:rsidR="0024274F" w:rsidRPr="00F773E1">
        <w:rPr>
          <w:rFonts w:asciiTheme="minorHAnsi" w:eastAsia="Calibri" w:hAnsiTheme="minorHAnsi" w:cstheme="minorHAnsi"/>
          <w:color w:val="000000"/>
          <w:sz w:val="22"/>
          <w:szCs w:val="24"/>
          <w:lang w:eastAsia="pl-PL"/>
        </w:rPr>
        <w:t>wskazanego wyżej dokumentu</w:t>
      </w:r>
      <w:r w:rsidRPr="00F773E1">
        <w:rPr>
          <w:rFonts w:asciiTheme="minorHAnsi" w:eastAsia="Calibri" w:hAnsiTheme="minorHAnsi" w:cstheme="minorHAnsi"/>
          <w:color w:val="000000"/>
          <w:sz w:val="22"/>
          <w:szCs w:val="24"/>
          <w:lang w:eastAsia="pl-PL"/>
        </w:rPr>
        <w:t>.</w:t>
      </w:r>
    </w:p>
    <w:p w14:paraId="35C6776E" w14:textId="0A02391D" w:rsidR="000E777A" w:rsidRPr="00F773E1" w:rsidRDefault="000E777A" w:rsidP="003B4372">
      <w:pPr>
        <w:suppressAutoHyphens/>
        <w:spacing w:after="153" w:line="360" w:lineRule="auto"/>
        <w:ind w:left="-10" w:firstLine="708"/>
        <w:rPr>
          <w:rFonts w:asciiTheme="minorHAnsi" w:hAnsiTheme="minorHAnsi" w:cstheme="minorHAnsi"/>
          <w:sz w:val="22"/>
          <w:szCs w:val="24"/>
        </w:rPr>
      </w:pPr>
      <w:r w:rsidRPr="00F773E1">
        <w:rPr>
          <w:rFonts w:asciiTheme="minorHAnsi" w:hAnsiTheme="minorHAnsi" w:cstheme="minorHAnsi"/>
          <w:sz w:val="22"/>
          <w:szCs w:val="24"/>
        </w:rPr>
        <w:t>Zgodnie z zapisami art. 53 ustawy z dnia 3 października 2008 r. o udostępnianiu informacji o środowisku i jego ochronie, udziale społeczeństwa w ochronie środowiska oraz o ocenach oddziaływania na środowisko (</w:t>
      </w:r>
      <w:r w:rsidR="0093394E" w:rsidRPr="00F773E1">
        <w:rPr>
          <w:rFonts w:asciiTheme="minorHAnsi" w:hAnsiTheme="minorHAnsi" w:cstheme="minorHAnsi"/>
          <w:sz w:val="22"/>
          <w:szCs w:val="24"/>
        </w:rPr>
        <w:t xml:space="preserve">tj. </w:t>
      </w:r>
      <w:r w:rsidRPr="00F773E1">
        <w:rPr>
          <w:rFonts w:asciiTheme="minorHAnsi" w:hAnsiTheme="minorHAnsi" w:cstheme="minorHAnsi"/>
          <w:sz w:val="22"/>
          <w:szCs w:val="24"/>
        </w:rPr>
        <w:t>Dz. U. z 202</w:t>
      </w:r>
      <w:r w:rsidR="0099759F" w:rsidRPr="00F773E1">
        <w:rPr>
          <w:rFonts w:asciiTheme="minorHAnsi" w:hAnsiTheme="minorHAnsi" w:cstheme="minorHAnsi"/>
          <w:sz w:val="22"/>
          <w:szCs w:val="24"/>
        </w:rPr>
        <w:t>4</w:t>
      </w:r>
      <w:r w:rsidRPr="00F773E1">
        <w:rPr>
          <w:rFonts w:asciiTheme="minorHAnsi" w:hAnsiTheme="minorHAnsi" w:cstheme="minorHAnsi"/>
          <w:sz w:val="22"/>
          <w:szCs w:val="24"/>
        </w:rPr>
        <w:t xml:space="preserve"> r., poz. </w:t>
      </w:r>
      <w:r w:rsidR="0024274F" w:rsidRPr="00F773E1">
        <w:rPr>
          <w:rFonts w:asciiTheme="minorHAnsi" w:hAnsiTheme="minorHAnsi" w:cstheme="minorHAnsi"/>
          <w:sz w:val="22"/>
          <w:szCs w:val="24"/>
        </w:rPr>
        <w:t>1</w:t>
      </w:r>
      <w:r w:rsidR="0099759F" w:rsidRPr="00F773E1">
        <w:rPr>
          <w:rFonts w:asciiTheme="minorHAnsi" w:hAnsiTheme="minorHAnsi" w:cstheme="minorHAnsi"/>
          <w:sz w:val="22"/>
          <w:szCs w:val="24"/>
        </w:rPr>
        <w:t>112</w:t>
      </w:r>
      <w:r w:rsidRPr="00F773E1">
        <w:rPr>
          <w:rFonts w:asciiTheme="minorHAnsi" w:hAnsiTheme="minorHAnsi" w:cstheme="minorHAnsi"/>
          <w:sz w:val="22"/>
          <w:szCs w:val="24"/>
        </w:rPr>
        <w:t>) organ opracowujący projekt dokumentu uzgadnia z właściwymi organami (o których mowa w art. 57 i 58) zakres i stopień szczegółowości informacji wymaganych w prognozie oddziaływania na środowisko. Uzgodnienia dokonuje się w terminie 30 dni od dnia otrzymania wniosku o uzgodnienie.</w:t>
      </w:r>
    </w:p>
    <w:p w14:paraId="19E0833E" w14:textId="1B2588E4" w:rsidR="000E777A" w:rsidRPr="00F773E1" w:rsidRDefault="000E777A" w:rsidP="003B4372">
      <w:pPr>
        <w:suppressAutoHyphens/>
        <w:spacing w:after="153" w:line="360" w:lineRule="auto"/>
        <w:ind w:left="-10" w:firstLine="708"/>
        <w:rPr>
          <w:rFonts w:asciiTheme="minorHAnsi" w:hAnsiTheme="minorHAnsi" w:cstheme="minorHAnsi"/>
          <w:sz w:val="22"/>
          <w:szCs w:val="24"/>
        </w:rPr>
      </w:pPr>
      <w:bookmarkStart w:id="5" w:name="_Hlk141809969"/>
      <w:r w:rsidRPr="00F773E1">
        <w:rPr>
          <w:rFonts w:asciiTheme="minorHAnsi" w:hAnsiTheme="minorHAnsi" w:cstheme="minorHAnsi"/>
          <w:sz w:val="22"/>
          <w:szCs w:val="24"/>
        </w:rPr>
        <w:t xml:space="preserve"> Regionalny Dyrektor Ochrony Środowiska w Poznaniu po zapoznaniu się z wnioskiem </w:t>
      </w:r>
      <w:r w:rsidR="00A55463">
        <w:rPr>
          <w:rFonts w:asciiTheme="minorHAnsi" w:hAnsiTheme="minorHAnsi" w:cstheme="minorHAnsi"/>
          <w:sz w:val="22"/>
          <w:szCs w:val="24"/>
        </w:rPr>
        <w:t xml:space="preserve">Wójta </w:t>
      </w:r>
      <w:r w:rsidR="00AD2508" w:rsidRPr="00F773E1">
        <w:rPr>
          <w:rFonts w:asciiTheme="minorHAnsi" w:hAnsiTheme="minorHAnsi" w:cstheme="minorHAnsi"/>
          <w:sz w:val="22"/>
          <w:szCs w:val="24"/>
        </w:rPr>
        <w:t xml:space="preserve">Gminy </w:t>
      </w:r>
      <w:r w:rsidR="00A55463">
        <w:rPr>
          <w:rFonts w:asciiTheme="minorHAnsi" w:hAnsiTheme="minorHAnsi" w:cstheme="minorHAnsi"/>
          <w:sz w:val="22"/>
          <w:szCs w:val="24"/>
        </w:rPr>
        <w:t>Blizanów</w:t>
      </w:r>
      <w:r w:rsidR="00BD5553" w:rsidRPr="00F773E1">
        <w:rPr>
          <w:rFonts w:asciiTheme="minorHAnsi" w:hAnsiTheme="minorHAnsi" w:cstheme="minorHAnsi"/>
          <w:sz w:val="22"/>
          <w:szCs w:val="24"/>
        </w:rPr>
        <w:t xml:space="preserve"> </w:t>
      </w:r>
      <w:r w:rsidRPr="00F773E1">
        <w:rPr>
          <w:rFonts w:asciiTheme="minorHAnsi" w:hAnsiTheme="minorHAnsi" w:cstheme="minorHAnsi"/>
          <w:sz w:val="22"/>
          <w:szCs w:val="24"/>
        </w:rPr>
        <w:t xml:space="preserve">z </w:t>
      </w:r>
      <w:r w:rsidR="00A55463">
        <w:rPr>
          <w:rFonts w:asciiTheme="minorHAnsi" w:hAnsiTheme="minorHAnsi" w:cstheme="minorHAnsi"/>
          <w:sz w:val="22"/>
          <w:szCs w:val="24"/>
        </w:rPr>
        <w:t>25</w:t>
      </w:r>
      <w:r w:rsidR="00CD7995" w:rsidRPr="00F773E1">
        <w:rPr>
          <w:rFonts w:asciiTheme="minorHAnsi" w:hAnsiTheme="minorHAnsi" w:cstheme="minorHAnsi"/>
          <w:sz w:val="22"/>
          <w:szCs w:val="24"/>
        </w:rPr>
        <w:t>.</w:t>
      </w:r>
      <w:r w:rsidR="00DC0D25" w:rsidRPr="00F773E1">
        <w:rPr>
          <w:rFonts w:asciiTheme="minorHAnsi" w:hAnsiTheme="minorHAnsi" w:cstheme="minorHAnsi"/>
          <w:sz w:val="22"/>
          <w:szCs w:val="24"/>
        </w:rPr>
        <w:t>0</w:t>
      </w:r>
      <w:r w:rsidR="00F773E1">
        <w:rPr>
          <w:rFonts w:asciiTheme="minorHAnsi" w:hAnsiTheme="minorHAnsi" w:cstheme="minorHAnsi"/>
          <w:sz w:val="22"/>
          <w:szCs w:val="24"/>
        </w:rPr>
        <w:t>7</w:t>
      </w:r>
      <w:r w:rsidRPr="00F773E1">
        <w:rPr>
          <w:rFonts w:asciiTheme="minorHAnsi" w:hAnsiTheme="minorHAnsi" w:cstheme="minorHAnsi"/>
          <w:sz w:val="22"/>
          <w:szCs w:val="24"/>
        </w:rPr>
        <w:t>.202</w:t>
      </w:r>
      <w:r w:rsidR="00AD2508" w:rsidRPr="00F773E1">
        <w:rPr>
          <w:rFonts w:asciiTheme="minorHAnsi" w:hAnsiTheme="minorHAnsi" w:cstheme="minorHAnsi"/>
          <w:sz w:val="22"/>
          <w:szCs w:val="24"/>
        </w:rPr>
        <w:t>4</w:t>
      </w:r>
      <w:r w:rsidRPr="00F773E1">
        <w:rPr>
          <w:rFonts w:asciiTheme="minorHAnsi" w:hAnsiTheme="minorHAnsi" w:cstheme="minorHAnsi"/>
          <w:sz w:val="22"/>
          <w:szCs w:val="24"/>
        </w:rPr>
        <w:t xml:space="preserve"> roku, w piśmie nr </w:t>
      </w:r>
      <w:bookmarkStart w:id="6" w:name="_Hlk80089350"/>
      <w:r w:rsidR="00CD7995" w:rsidRPr="00F773E1">
        <w:rPr>
          <w:rFonts w:asciiTheme="minorHAnsi" w:hAnsiTheme="minorHAnsi" w:cstheme="minorHAnsi"/>
          <w:sz w:val="22"/>
          <w:szCs w:val="24"/>
        </w:rPr>
        <w:t>WOO-III.410.</w:t>
      </w:r>
      <w:r w:rsidR="00A55463">
        <w:rPr>
          <w:rFonts w:asciiTheme="minorHAnsi" w:hAnsiTheme="minorHAnsi" w:cstheme="minorHAnsi"/>
          <w:sz w:val="22"/>
          <w:szCs w:val="24"/>
        </w:rPr>
        <w:t>439</w:t>
      </w:r>
      <w:r w:rsidR="00CD7995" w:rsidRPr="00F773E1">
        <w:rPr>
          <w:rFonts w:asciiTheme="minorHAnsi" w:hAnsiTheme="minorHAnsi" w:cstheme="minorHAnsi"/>
          <w:sz w:val="22"/>
          <w:szCs w:val="24"/>
        </w:rPr>
        <w:t>.202</w:t>
      </w:r>
      <w:r w:rsidR="00AD2508" w:rsidRPr="00F773E1">
        <w:rPr>
          <w:rFonts w:asciiTheme="minorHAnsi" w:hAnsiTheme="minorHAnsi" w:cstheme="minorHAnsi"/>
          <w:sz w:val="22"/>
          <w:szCs w:val="24"/>
        </w:rPr>
        <w:t>4</w:t>
      </w:r>
      <w:r w:rsidR="00CD7995" w:rsidRPr="00F773E1">
        <w:rPr>
          <w:rFonts w:asciiTheme="minorHAnsi" w:hAnsiTheme="minorHAnsi" w:cstheme="minorHAnsi"/>
          <w:sz w:val="22"/>
          <w:szCs w:val="24"/>
        </w:rPr>
        <w:t>.</w:t>
      </w:r>
      <w:r w:rsidR="00F773E1">
        <w:rPr>
          <w:rFonts w:asciiTheme="minorHAnsi" w:hAnsiTheme="minorHAnsi" w:cstheme="minorHAnsi"/>
          <w:sz w:val="22"/>
          <w:szCs w:val="24"/>
        </w:rPr>
        <w:t>A</w:t>
      </w:r>
      <w:r w:rsidR="00EB6FE8" w:rsidRPr="00F773E1">
        <w:rPr>
          <w:rFonts w:asciiTheme="minorHAnsi" w:hAnsiTheme="minorHAnsi" w:cstheme="minorHAnsi"/>
          <w:sz w:val="22"/>
          <w:szCs w:val="24"/>
        </w:rPr>
        <w:t>M</w:t>
      </w:r>
      <w:r w:rsidR="00CD7995" w:rsidRPr="00F773E1">
        <w:rPr>
          <w:rFonts w:asciiTheme="minorHAnsi" w:hAnsiTheme="minorHAnsi" w:cstheme="minorHAnsi"/>
          <w:sz w:val="22"/>
          <w:szCs w:val="24"/>
        </w:rPr>
        <w:t xml:space="preserve">.1 </w:t>
      </w:r>
      <w:r w:rsidRPr="00F773E1">
        <w:rPr>
          <w:rFonts w:asciiTheme="minorHAnsi" w:hAnsiTheme="minorHAnsi" w:cstheme="minorHAnsi"/>
          <w:sz w:val="22"/>
          <w:szCs w:val="24"/>
        </w:rPr>
        <w:t xml:space="preserve">z dnia </w:t>
      </w:r>
      <w:r w:rsidR="00A55463">
        <w:rPr>
          <w:rFonts w:asciiTheme="minorHAnsi" w:hAnsiTheme="minorHAnsi" w:cstheme="minorHAnsi"/>
          <w:sz w:val="22"/>
          <w:szCs w:val="24"/>
        </w:rPr>
        <w:t>26</w:t>
      </w:r>
      <w:r w:rsidRPr="00F773E1">
        <w:rPr>
          <w:rFonts w:asciiTheme="minorHAnsi" w:hAnsiTheme="minorHAnsi" w:cstheme="minorHAnsi"/>
          <w:sz w:val="22"/>
          <w:szCs w:val="24"/>
        </w:rPr>
        <w:t>.</w:t>
      </w:r>
      <w:r w:rsidR="00AD2508" w:rsidRPr="00F773E1">
        <w:rPr>
          <w:rFonts w:asciiTheme="minorHAnsi" w:hAnsiTheme="minorHAnsi" w:cstheme="minorHAnsi"/>
          <w:sz w:val="22"/>
          <w:szCs w:val="24"/>
        </w:rPr>
        <w:t>0</w:t>
      </w:r>
      <w:r w:rsidR="00F773E1">
        <w:rPr>
          <w:rFonts w:asciiTheme="minorHAnsi" w:hAnsiTheme="minorHAnsi" w:cstheme="minorHAnsi"/>
          <w:sz w:val="22"/>
          <w:szCs w:val="24"/>
        </w:rPr>
        <w:t>8</w:t>
      </w:r>
      <w:r w:rsidR="00EC7FF7" w:rsidRPr="00F773E1">
        <w:rPr>
          <w:rFonts w:asciiTheme="minorHAnsi" w:hAnsiTheme="minorHAnsi" w:cstheme="minorHAnsi"/>
          <w:sz w:val="22"/>
          <w:szCs w:val="24"/>
        </w:rPr>
        <w:t>.</w:t>
      </w:r>
      <w:r w:rsidRPr="00F773E1">
        <w:rPr>
          <w:rFonts w:asciiTheme="minorHAnsi" w:hAnsiTheme="minorHAnsi" w:cstheme="minorHAnsi"/>
          <w:sz w:val="22"/>
          <w:szCs w:val="24"/>
        </w:rPr>
        <w:t>202</w:t>
      </w:r>
      <w:r w:rsidR="00AD2508" w:rsidRPr="00F773E1">
        <w:rPr>
          <w:rFonts w:asciiTheme="minorHAnsi" w:hAnsiTheme="minorHAnsi" w:cstheme="minorHAnsi"/>
          <w:sz w:val="22"/>
          <w:szCs w:val="24"/>
        </w:rPr>
        <w:t>4</w:t>
      </w:r>
      <w:r w:rsidRPr="00F773E1">
        <w:rPr>
          <w:rFonts w:asciiTheme="minorHAnsi" w:hAnsiTheme="minorHAnsi" w:cstheme="minorHAnsi"/>
          <w:sz w:val="22"/>
          <w:szCs w:val="24"/>
        </w:rPr>
        <w:t xml:space="preserve"> roku </w:t>
      </w:r>
      <w:bookmarkEnd w:id="6"/>
      <w:r w:rsidRPr="00F773E1">
        <w:rPr>
          <w:rFonts w:asciiTheme="minorHAnsi" w:hAnsiTheme="minorHAnsi" w:cstheme="minorHAnsi"/>
          <w:sz w:val="22"/>
          <w:szCs w:val="24"/>
        </w:rPr>
        <w:t xml:space="preserve">uzgodnił </w:t>
      </w:r>
      <w:bookmarkStart w:id="7" w:name="_Hlk112671610"/>
      <w:r w:rsidRPr="00F773E1">
        <w:rPr>
          <w:rFonts w:asciiTheme="minorHAnsi" w:hAnsiTheme="minorHAnsi" w:cstheme="minorHAnsi"/>
          <w:sz w:val="22"/>
          <w:szCs w:val="24"/>
        </w:rPr>
        <w:t>zakres i stopień szczegółowości informacji wymaganych w prognozie oddziaływania na środowisko dla projektu „</w:t>
      </w:r>
      <w:bookmarkStart w:id="8" w:name="_Hlk134545296"/>
      <w:r w:rsidR="00BD5553" w:rsidRPr="00F773E1">
        <w:rPr>
          <w:rFonts w:asciiTheme="minorHAnsi" w:hAnsiTheme="minorHAnsi" w:cstheme="minorHAnsi"/>
          <w:sz w:val="22"/>
          <w:szCs w:val="24"/>
        </w:rPr>
        <w:t xml:space="preserve">Strategii Rozwoju Gminy </w:t>
      </w:r>
      <w:r w:rsidR="00A55463">
        <w:rPr>
          <w:rFonts w:asciiTheme="minorHAnsi" w:hAnsiTheme="minorHAnsi" w:cstheme="minorHAnsi"/>
          <w:sz w:val="22"/>
          <w:szCs w:val="24"/>
        </w:rPr>
        <w:t>Blizanów</w:t>
      </w:r>
      <w:r w:rsidR="00BD5553" w:rsidRPr="00F773E1">
        <w:rPr>
          <w:rFonts w:asciiTheme="minorHAnsi" w:hAnsiTheme="minorHAnsi" w:cstheme="minorHAnsi"/>
          <w:sz w:val="22"/>
          <w:szCs w:val="24"/>
        </w:rPr>
        <w:t xml:space="preserve"> na lata 202</w:t>
      </w:r>
      <w:r w:rsidR="00AD2508" w:rsidRPr="00F773E1">
        <w:rPr>
          <w:rFonts w:asciiTheme="minorHAnsi" w:hAnsiTheme="minorHAnsi" w:cstheme="minorHAnsi"/>
          <w:sz w:val="22"/>
          <w:szCs w:val="24"/>
        </w:rPr>
        <w:t>4</w:t>
      </w:r>
      <w:r w:rsidR="00BD5553" w:rsidRPr="00F773E1">
        <w:rPr>
          <w:rFonts w:asciiTheme="minorHAnsi" w:hAnsiTheme="minorHAnsi" w:cstheme="minorHAnsi"/>
          <w:sz w:val="22"/>
          <w:szCs w:val="24"/>
        </w:rPr>
        <w:t>-203</w:t>
      </w:r>
      <w:bookmarkEnd w:id="8"/>
      <w:r w:rsidR="00A55463">
        <w:rPr>
          <w:rFonts w:asciiTheme="minorHAnsi" w:hAnsiTheme="minorHAnsi" w:cstheme="minorHAnsi"/>
          <w:sz w:val="22"/>
          <w:szCs w:val="24"/>
        </w:rPr>
        <w:t>4</w:t>
      </w:r>
      <w:r w:rsidR="0024274F" w:rsidRPr="00F773E1">
        <w:rPr>
          <w:rFonts w:asciiTheme="minorHAnsi" w:hAnsiTheme="minorHAnsi" w:cstheme="minorHAnsi"/>
          <w:sz w:val="22"/>
          <w:szCs w:val="24"/>
        </w:rPr>
        <w:t>”</w:t>
      </w:r>
      <w:bookmarkEnd w:id="7"/>
      <w:r w:rsidRPr="00F773E1">
        <w:rPr>
          <w:rFonts w:asciiTheme="minorHAnsi" w:hAnsiTheme="minorHAnsi" w:cstheme="minorHAnsi"/>
          <w:sz w:val="22"/>
          <w:szCs w:val="24"/>
        </w:rPr>
        <w:t xml:space="preserve">. W swym piśmie organ ten wskazał, że prognoza powinna być opracowana zgodnie z art. 51 ust. 2 i art. 52 ust. 1 i 2 ustawy </w:t>
      </w:r>
      <w:proofErr w:type="spellStart"/>
      <w:r w:rsidRPr="00F773E1">
        <w:rPr>
          <w:rFonts w:asciiTheme="minorHAnsi" w:hAnsiTheme="minorHAnsi" w:cstheme="minorHAnsi"/>
          <w:sz w:val="22"/>
          <w:szCs w:val="24"/>
        </w:rPr>
        <w:t>ooś</w:t>
      </w:r>
      <w:proofErr w:type="spellEnd"/>
      <w:r w:rsidRPr="00F773E1">
        <w:rPr>
          <w:rFonts w:asciiTheme="minorHAnsi" w:hAnsiTheme="minorHAnsi" w:cstheme="minorHAnsi"/>
          <w:sz w:val="22"/>
          <w:szCs w:val="24"/>
        </w:rPr>
        <w:t xml:space="preserve">. </w:t>
      </w:r>
    </w:p>
    <w:p w14:paraId="5517918D" w14:textId="40912A92" w:rsidR="000E777A" w:rsidRPr="00F773E1" w:rsidRDefault="000E777A" w:rsidP="003B4372">
      <w:pPr>
        <w:suppressAutoHyphens/>
        <w:spacing w:after="153" w:line="360" w:lineRule="auto"/>
        <w:ind w:left="-10" w:firstLine="708"/>
        <w:rPr>
          <w:rFonts w:asciiTheme="minorHAnsi" w:eastAsia="Calibri" w:hAnsiTheme="minorHAnsi" w:cstheme="minorHAnsi"/>
          <w:color w:val="000000"/>
          <w:sz w:val="22"/>
          <w:szCs w:val="24"/>
          <w:lang w:eastAsia="pl-PL"/>
        </w:rPr>
      </w:pPr>
      <w:bookmarkStart w:id="9" w:name="_Hlk80089389"/>
      <w:r w:rsidRPr="00F773E1">
        <w:rPr>
          <w:rFonts w:asciiTheme="minorHAnsi" w:eastAsia="Calibri" w:hAnsiTheme="minorHAnsi" w:cstheme="minorHAnsi"/>
          <w:color w:val="000000"/>
          <w:sz w:val="22"/>
          <w:szCs w:val="24"/>
          <w:lang w:eastAsia="pl-PL"/>
        </w:rPr>
        <w:t>Wielkopolski Państwowy Wojewódzki Inspektor Sanitarny</w:t>
      </w:r>
      <w:r w:rsidR="00DA7608" w:rsidRPr="00F773E1">
        <w:rPr>
          <w:rFonts w:asciiTheme="minorHAnsi" w:eastAsia="Calibri" w:hAnsiTheme="minorHAnsi" w:cstheme="minorHAnsi"/>
          <w:color w:val="000000"/>
          <w:sz w:val="22"/>
          <w:szCs w:val="24"/>
          <w:lang w:eastAsia="pl-PL"/>
        </w:rPr>
        <w:t xml:space="preserve"> w piśmie z </w:t>
      </w:r>
      <w:r w:rsidR="005D2096" w:rsidRPr="005D2096">
        <w:rPr>
          <w:rFonts w:asciiTheme="minorHAnsi" w:eastAsia="Calibri" w:hAnsiTheme="minorHAnsi" w:cstheme="minorHAnsi"/>
          <w:color w:val="000000"/>
          <w:sz w:val="22"/>
          <w:szCs w:val="24"/>
          <w:lang w:eastAsia="pl-PL"/>
        </w:rPr>
        <w:t>25</w:t>
      </w:r>
      <w:r w:rsidR="00F71628" w:rsidRPr="005D2096">
        <w:rPr>
          <w:rFonts w:asciiTheme="minorHAnsi" w:eastAsia="Calibri" w:hAnsiTheme="minorHAnsi" w:cstheme="minorHAnsi"/>
          <w:color w:val="000000"/>
          <w:sz w:val="22"/>
          <w:szCs w:val="24"/>
          <w:lang w:eastAsia="pl-PL"/>
        </w:rPr>
        <w:t>.</w:t>
      </w:r>
      <w:r w:rsidR="00310B57" w:rsidRPr="005D2096">
        <w:rPr>
          <w:rFonts w:asciiTheme="minorHAnsi" w:eastAsia="Calibri" w:hAnsiTheme="minorHAnsi" w:cstheme="minorHAnsi"/>
          <w:color w:val="000000"/>
          <w:sz w:val="22"/>
          <w:szCs w:val="24"/>
          <w:lang w:eastAsia="pl-PL"/>
        </w:rPr>
        <w:t>0</w:t>
      </w:r>
      <w:r w:rsidR="005D2096" w:rsidRPr="005D2096">
        <w:rPr>
          <w:rFonts w:asciiTheme="minorHAnsi" w:eastAsia="Calibri" w:hAnsiTheme="minorHAnsi" w:cstheme="minorHAnsi"/>
          <w:color w:val="000000"/>
          <w:sz w:val="22"/>
          <w:szCs w:val="24"/>
          <w:lang w:eastAsia="pl-PL"/>
        </w:rPr>
        <w:t>9</w:t>
      </w:r>
      <w:r w:rsidR="00DA7608" w:rsidRPr="005D2096">
        <w:rPr>
          <w:rFonts w:asciiTheme="minorHAnsi" w:eastAsia="Calibri" w:hAnsiTheme="minorHAnsi" w:cstheme="minorHAnsi"/>
          <w:color w:val="000000"/>
          <w:sz w:val="22"/>
          <w:szCs w:val="24"/>
          <w:lang w:eastAsia="pl-PL"/>
        </w:rPr>
        <w:t>.202</w:t>
      </w:r>
      <w:r w:rsidR="00310B57" w:rsidRPr="005D2096">
        <w:rPr>
          <w:rFonts w:asciiTheme="minorHAnsi" w:eastAsia="Calibri" w:hAnsiTheme="minorHAnsi" w:cstheme="minorHAnsi"/>
          <w:color w:val="000000"/>
          <w:sz w:val="22"/>
          <w:szCs w:val="24"/>
          <w:lang w:eastAsia="pl-PL"/>
        </w:rPr>
        <w:t>4</w:t>
      </w:r>
      <w:r w:rsidR="00F773E1" w:rsidRPr="005D2096">
        <w:rPr>
          <w:rFonts w:asciiTheme="minorHAnsi" w:eastAsia="Calibri" w:hAnsiTheme="minorHAnsi" w:cstheme="minorHAnsi"/>
          <w:color w:val="000000"/>
          <w:sz w:val="22"/>
          <w:szCs w:val="24"/>
          <w:lang w:eastAsia="pl-PL"/>
        </w:rPr>
        <w:t xml:space="preserve"> </w:t>
      </w:r>
      <w:r w:rsidR="00DA7608" w:rsidRPr="005D2096">
        <w:rPr>
          <w:rFonts w:asciiTheme="minorHAnsi" w:eastAsia="Calibri" w:hAnsiTheme="minorHAnsi" w:cstheme="minorHAnsi"/>
          <w:color w:val="000000"/>
          <w:sz w:val="22"/>
          <w:szCs w:val="24"/>
          <w:lang w:eastAsia="pl-PL"/>
        </w:rPr>
        <w:t xml:space="preserve">r., znak: </w:t>
      </w:r>
      <w:r w:rsidR="005F50A9" w:rsidRPr="005D2096">
        <w:rPr>
          <w:rFonts w:asciiTheme="minorHAnsi" w:eastAsia="Calibri" w:hAnsiTheme="minorHAnsi" w:cstheme="minorHAnsi"/>
          <w:color w:val="000000"/>
          <w:sz w:val="22"/>
          <w:szCs w:val="24"/>
          <w:lang w:eastAsia="pl-PL"/>
        </w:rPr>
        <w:t>DN-NS.9011.</w:t>
      </w:r>
      <w:r w:rsidR="005D2096" w:rsidRPr="005D2096">
        <w:rPr>
          <w:rFonts w:asciiTheme="minorHAnsi" w:eastAsia="Calibri" w:hAnsiTheme="minorHAnsi" w:cstheme="minorHAnsi"/>
          <w:color w:val="000000"/>
          <w:sz w:val="22"/>
          <w:szCs w:val="24"/>
          <w:lang w:eastAsia="pl-PL"/>
        </w:rPr>
        <w:t>1176</w:t>
      </w:r>
      <w:r w:rsidR="005F50A9" w:rsidRPr="005D2096">
        <w:rPr>
          <w:rFonts w:asciiTheme="minorHAnsi" w:eastAsia="Calibri" w:hAnsiTheme="minorHAnsi" w:cstheme="minorHAnsi"/>
          <w:color w:val="000000"/>
          <w:sz w:val="22"/>
          <w:szCs w:val="24"/>
          <w:lang w:eastAsia="pl-PL"/>
        </w:rPr>
        <w:t>.202</w:t>
      </w:r>
      <w:r w:rsidR="00310B57" w:rsidRPr="005D2096">
        <w:rPr>
          <w:rFonts w:asciiTheme="minorHAnsi" w:eastAsia="Calibri" w:hAnsiTheme="minorHAnsi" w:cstheme="minorHAnsi"/>
          <w:color w:val="000000"/>
          <w:sz w:val="22"/>
          <w:szCs w:val="24"/>
          <w:lang w:eastAsia="pl-PL"/>
        </w:rPr>
        <w:t>4</w:t>
      </w:r>
      <w:r w:rsidR="005F50A9" w:rsidRPr="005D2096">
        <w:rPr>
          <w:rFonts w:asciiTheme="minorHAnsi" w:eastAsia="Calibri" w:hAnsiTheme="minorHAnsi" w:cstheme="minorHAnsi"/>
          <w:color w:val="000000"/>
          <w:sz w:val="22"/>
          <w:szCs w:val="24"/>
          <w:lang w:eastAsia="pl-PL"/>
        </w:rPr>
        <w:t xml:space="preserve"> </w:t>
      </w:r>
      <w:bookmarkEnd w:id="9"/>
      <w:r w:rsidRPr="005D2096">
        <w:rPr>
          <w:rFonts w:asciiTheme="minorHAnsi" w:eastAsia="Calibri" w:hAnsiTheme="minorHAnsi" w:cstheme="minorHAnsi"/>
          <w:color w:val="000000"/>
          <w:sz w:val="22"/>
          <w:szCs w:val="24"/>
          <w:lang w:eastAsia="pl-PL"/>
        </w:rPr>
        <w:t xml:space="preserve">uzgodnił </w:t>
      </w:r>
      <w:r w:rsidR="00B7425B" w:rsidRPr="005D2096">
        <w:rPr>
          <w:rFonts w:asciiTheme="minorHAnsi" w:eastAsia="Calibri" w:hAnsiTheme="minorHAnsi" w:cstheme="minorHAnsi"/>
          <w:color w:val="000000"/>
          <w:sz w:val="22"/>
          <w:szCs w:val="24"/>
          <w:lang w:eastAsia="pl-PL"/>
        </w:rPr>
        <w:t>zakres i stopień szczegółowości informacji wymaganych</w:t>
      </w:r>
      <w:r w:rsidR="00B7425B" w:rsidRPr="00F773E1">
        <w:rPr>
          <w:rFonts w:asciiTheme="minorHAnsi" w:eastAsia="Calibri" w:hAnsiTheme="minorHAnsi" w:cstheme="minorHAnsi"/>
          <w:color w:val="000000"/>
          <w:sz w:val="22"/>
          <w:szCs w:val="24"/>
          <w:lang w:eastAsia="pl-PL"/>
        </w:rPr>
        <w:t xml:space="preserve"> w prognozie  oddziaływania na środowisko dla projektu dokumentu pn. „</w:t>
      </w:r>
      <w:r w:rsidR="00BD5553" w:rsidRPr="00F773E1">
        <w:rPr>
          <w:rFonts w:asciiTheme="minorHAnsi" w:eastAsia="Calibri" w:hAnsiTheme="minorHAnsi" w:cstheme="minorHAnsi"/>
          <w:color w:val="000000"/>
          <w:sz w:val="22"/>
          <w:szCs w:val="24"/>
          <w:lang w:eastAsia="pl-PL"/>
        </w:rPr>
        <w:t>Strategi</w:t>
      </w:r>
      <w:r w:rsidR="00F135D5" w:rsidRPr="00F773E1">
        <w:rPr>
          <w:rFonts w:asciiTheme="minorHAnsi" w:eastAsia="Calibri" w:hAnsiTheme="minorHAnsi" w:cstheme="minorHAnsi"/>
          <w:color w:val="000000"/>
          <w:sz w:val="22"/>
          <w:szCs w:val="24"/>
          <w:lang w:eastAsia="pl-PL"/>
        </w:rPr>
        <w:t>a</w:t>
      </w:r>
      <w:r w:rsidR="00BD5553" w:rsidRPr="00F773E1">
        <w:rPr>
          <w:rFonts w:asciiTheme="minorHAnsi" w:eastAsia="Calibri" w:hAnsiTheme="minorHAnsi" w:cstheme="minorHAnsi"/>
          <w:color w:val="000000"/>
          <w:sz w:val="22"/>
          <w:szCs w:val="24"/>
          <w:lang w:eastAsia="pl-PL"/>
        </w:rPr>
        <w:t xml:space="preserve"> Rozwoju Gminy </w:t>
      </w:r>
      <w:r w:rsidR="009E426B">
        <w:rPr>
          <w:rFonts w:asciiTheme="minorHAnsi" w:eastAsia="Calibri" w:hAnsiTheme="minorHAnsi" w:cstheme="minorHAnsi"/>
          <w:color w:val="000000"/>
          <w:sz w:val="22"/>
          <w:szCs w:val="24"/>
          <w:lang w:eastAsia="pl-PL"/>
        </w:rPr>
        <w:t>Blizanów</w:t>
      </w:r>
      <w:r w:rsidR="00BD5553" w:rsidRPr="00F773E1">
        <w:rPr>
          <w:rFonts w:asciiTheme="minorHAnsi" w:eastAsia="Calibri" w:hAnsiTheme="minorHAnsi" w:cstheme="minorHAnsi"/>
          <w:color w:val="000000"/>
          <w:sz w:val="22"/>
          <w:szCs w:val="24"/>
          <w:lang w:eastAsia="pl-PL"/>
        </w:rPr>
        <w:t xml:space="preserve"> na lata 202</w:t>
      </w:r>
      <w:r w:rsidR="00AD2508" w:rsidRPr="00F773E1">
        <w:rPr>
          <w:rFonts w:asciiTheme="minorHAnsi" w:eastAsia="Calibri" w:hAnsiTheme="minorHAnsi" w:cstheme="minorHAnsi"/>
          <w:color w:val="000000"/>
          <w:sz w:val="22"/>
          <w:szCs w:val="24"/>
          <w:lang w:eastAsia="pl-PL"/>
        </w:rPr>
        <w:t>4</w:t>
      </w:r>
      <w:r w:rsidR="00BD5553" w:rsidRPr="00F773E1">
        <w:rPr>
          <w:rFonts w:asciiTheme="minorHAnsi" w:eastAsia="Calibri" w:hAnsiTheme="minorHAnsi" w:cstheme="minorHAnsi"/>
          <w:color w:val="000000"/>
          <w:sz w:val="22"/>
          <w:szCs w:val="24"/>
          <w:lang w:eastAsia="pl-PL"/>
        </w:rPr>
        <w:t>-203</w:t>
      </w:r>
      <w:r w:rsidR="009E426B">
        <w:rPr>
          <w:rFonts w:asciiTheme="minorHAnsi" w:eastAsia="Calibri" w:hAnsiTheme="minorHAnsi" w:cstheme="minorHAnsi"/>
          <w:color w:val="000000"/>
          <w:sz w:val="22"/>
          <w:szCs w:val="24"/>
          <w:lang w:eastAsia="pl-PL"/>
        </w:rPr>
        <w:t>4</w:t>
      </w:r>
      <w:r w:rsidR="00BD5553" w:rsidRPr="00F773E1">
        <w:rPr>
          <w:rFonts w:asciiTheme="minorHAnsi" w:eastAsia="Calibri" w:hAnsiTheme="minorHAnsi" w:cstheme="minorHAnsi"/>
          <w:color w:val="000000"/>
          <w:sz w:val="22"/>
          <w:szCs w:val="24"/>
          <w:lang w:eastAsia="pl-PL"/>
        </w:rPr>
        <w:t>”</w:t>
      </w:r>
      <w:r w:rsidR="00911434" w:rsidRPr="00F773E1">
        <w:rPr>
          <w:rFonts w:asciiTheme="minorHAnsi" w:eastAsia="Calibri" w:hAnsiTheme="minorHAnsi" w:cstheme="minorHAnsi"/>
          <w:color w:val="000000"/>
          <w:sz w:val="22"/>
          <w:szCs w:val="24"/>
          <w:lang w:eastAsia="pl-PL"/>
        </w:rPr>
        <w:t xml:space="preserve">. </w:t>
      </w:r>
    </w:p>
    <w:bookmarkEnd w:id="5"/>
    <w:p w14:paraId="0437B8A0" w14:textId="2F76CD2D" w:rsidR="000E777A" w:rsidRPr="00F773E1" w:rsidRDefault="000E777A" w:rsidP="003B4372">
      <w:pPr>
        <w:suppressAutoHyphens/>
        <w:spacing w:after="153" w:line="360" w:lineRule="auto"/>
        <w:ind w:left="-10" w:firstLine="708"/>
        <w:rPr>
          <w:rFonts w:asciiTheme="minorHAnsi" w:eastAsia="Calibri" w:hAnsiTheme="minorHAnsi" w:cstheme="minorHAnsi"/>
          <w:color w:val="000000"/>
          <w:sz w:val="22"/>
          <w:szCs w:val="24"/>
          <w:lang w:eastAsia="pl-PL"/>
        </w:rPr>
      </w:pPr>
      <w:r w:rsidRPr="00F773E1">
        <w:rPr>
          <w:rFonts w:asciiTheme="minorHAnsi" w:eastAsia="Calibri" w:hAnsiTheme="minorHAnsi" w:cstheme="minorHAnsi"/>
          <w:color w:val="000000"/>
          <w:sz w:val="22"/>
          <w:szCs w:val="24"/>
          <w:lang w:eastAsia="pl-PL"/>
        </w:rPr>
        <w:t>Biorąc powyższe pod uwagę niniejsza prognoza oddziaływania na środowisko</w:t>
      </w:r>
      <w:r w:rsidR="00CD7995" w:rsidRPr="00F773E1">
        <w:rPr>
          <w:rFonts w:asciiTheme="minorHAnsi" w:eastAsia="Calibri" w:hAnsiTheme="minorHAnsi" w:cstheme="minorHAnsi"/>
          <w:color w:val="000000"/>
          <w:sz w:val="22"/>
          <w:szCs w:val="24"/>
          <w:lang w:eastAsia="pl-PL"/>
        </w:rPr>
        <w:t xml:space="preserve"> (art.</w:t>
      </w:r>
      <w:r w:rsidR="00E357B3" w:rsidRPr="00F773E1">
        <w:rPr>
          <w:rFonts w:asciiTheme="minorHAnsi" w:eastAsia="Calibri" w:hAnsiTheme="minorHAnsi" w:cstheme="minorHAnsi"/>
          <w:color w:val="000000"/>
          <w:sz w:val="22"/>
          <w:szCs w:val="24"/>
          <w:lang w:eastAsia="pl-PL"/>
        </w:rPr>
        <w:t xml:space="preserve"> 51 ust. 2)</w:t>
      </w:r>
      <w:r w:rsidRPr="00F773E1">
        <w:rPr>
          <w:rFonts w:asciiTheme="minorHAnsi" w:eastAsia="Calibri" w:hAnsiTheme="minorHAnsi" w:cstheme="minorHAnsi"/>
          <w:color w:val="000000"/>
          <w:sz w:val="22"/>
          <w:szCs w:val="24"/>
          <w:lang w:eastAsia="pl-PL"/>
        </w:rPr>
        <w:t>:</w:t>
      </w:r>
    </w:p>
    <w:p w14:paraId="68B282E7" w14:textId="7506AA3F" w:rsidR="000E777A" w:rsidRPr="00F773E1" w:rsidRDefault="000E777A" w:rsidP="003B4372">
      <w:pPr>
        <w:suppressAutoHyphens/>
        <w:spacing w:after="153" w:line="360" w:lineRule="auto"/>
        <w:ind w:firstLine="709"/>
        <w:rPr>
          <w:rFonts w:asciiTheme="minorHAnsi" w:eastAsia="Calibri" w:hAnsiTheme="minorHAnsi" w:cstheme="minorHAnsi"/>
          <w:color w:val="000000"/>
          <w:sz w:val="22"/>
          <w:lang w:eastAsia="pl-PL"/>
        </w:rPr>
      </w:pPr>
      <w:r w:rsidRPr="00F773E1">
        <w:rPr>
          <w:rFonts w:asciiTheme="minorHAnsi" w:eastAsia="Calibri" w:hAnsiTheme="minorHAnsi" w:cstheme="minorHAnsi"/>
          <w:color w:val="000000"/>
          <w:sz w:val="22"/>
          <w:lang w:eastAsia="pl-PL"/>
        </w:rPr>
        <w:t>1. zawiera:</w:t>
      </w:r>
    </w:p>
    <w:p w14:paraId="2354BB46" w14:textId="39F1BEF8" w:rsidR="000E777A" w:rsidRPr="00F773E1" w:rsidRDefault="000E777A" w:rsidP="003B4372">
      <w:pPr>
        <w:suppressAutoHyphens/>
        <w:spacing w:after="153" w:line="360" w:lineRule="auto"/>
        <w:ind w:left="-10"/>
        <w:rPr>
          <w:rFonts w:asciiTheme="minorHAnsi" w:eastAsia="Calibri" w:hAnsiTheme="minorHAnsi" w:cstheme="minorHAnsi"/>
          <w:color w:val="000000"/>
          <w:sz w:val="22"/>
          <w:lang w:eastAsia="pl-PL"/>
        </w:rPr>
      </w:pPr>
      <w:r w:rsidRPr="00F773E1">
        <w:rPr>
          <w:rFonts w:asciiTheme="minorHAnsi" w:eastAsia="Calibri" w:hAnsiTheme="minorHAnsi" w:cstheme="minorHAnsi"/>
          <w:color w:val="000000"/>
          <w:sz w:val="22"/>
          <w:lang w:eastAsia="pl-PL"/>
        </w:rPr>
        <w:t>a) informacje o zawartości, głównych celach projektowanego dokumentu oraz jego powiązaniach z</w:t>
      </w:r>
      <w:r w:rsidR="00CD7995" w:rsidRPr="00F773E1">
        <w:rPr>
          <w:rFonts w:asciiTheme="minorHAnsi" w:eastAsia="Calibri" w:hAnsiTheme="minorHAnsi" w:cstheme="minorHAnsi"/>
          <w:color w:val="000000"/>
          <w:sz w:val="22"/>
          <w:lang w:eastAsia="pl-PL"/>
        </w:rPr>
        <w:t> </w:t>
      </w:r>
      <w:r w:rsidRPr="00F773E1">
        <w:rPr>
          <w:rFonts w:asciiTheme="minorHAnsi" w:eastAsia="Calibri" w:hAnsiTheme="minorHAnsi" w:cstheme="minorHAnsi"/>
          <w:color w:val="000000"/>
          <w:sz w:val="22"/>
          <w:lang w:eastAsia="pl-PL"/>
        </w:rPr>
        <w:t>innymi dokumentami,</w:t>
      </w:r>
    </w:p>
    <w:p w14:paraId="04A140BA" w14:textId="77777777" w:rsidR="000E777A" w:rsidRPr="00F773E1" w:rsidRDefault="000E777A" w:rsidP="003B4372">
      <w:pPr>
        <w:suppressAutoHyphens/>
        <w:spacing w:after="153" w:line="360" w:lineRule="auto"/>
        <w:rPr>
          <w:rFonts w:asciiTheme="minorHAnsi" w:eastAsia="Calibri" w:hAnsiTheme="minorHAnsi" w:cstheme="minorHAnsi"/>
          <w:color w:val="000000"/>
          <w:sz w:val="22"/>
          <w:lang w:eastAsia="pl-PL"/>
        </w:rPr>
      </w:pPr>
      <w:r w:rsidRPr="00F773E1">
        <w:rPr>
          <w:rFonts w:asciiTheme="minorHAnsi" w:eastAsia="Calibri" w:hAnsiTheme="minorHAnsi" w:cstheme="minorHAnsi"/>
          <w:color w:val="000000"/>
          <w:sz w:val="22"/>
          <w:lang w:eastAsia="pl-PL"/>
        </w:rPr>
        <w:t>b) informacje o metodach zastosowanych przy sporządzaniu prognozy,</w:t>
      </w:r>
    </w:p>
    <w:p w14:paraId="393CE04F" w14:textId="77777777" w:rsidR="000E777A" w:rsidRPr="00F773E1" w:rsidRDefault="000E777A" w:rsidP="003B4372">
      <w:pPr>
        <w:suppressAutoHyphens/>
        <w:spacing w:after="153" w:line="360" w:lineRule="auto"/>
        <w:ind w:left="-10"/>
        <w:rPr>
          <w:rFonts w:asciiTheme="minorHAnsi" w:eastAsia="Calibri" w:hAnsiTheme="minorHAnsi" w:cstheme="minorHAnsi"/>
          <w:color w:val="000000"/>
          <w:sz w:val="22"/>
          <w:lang w:eastAsia="pl-PL"/>
        </w:rPr>
      </w:pPr>
      <w:r w:rsidRPr="00F773E1">
        <w:rPr>
          <w:rFonts w:asciiTheme="minorHAnsi" w:eastAsia="Calibri" w:hAnsiTheme="minorHAnsi" w:cstheme="minorHAnsi"/>
          <w:color w:val="000000"/>
          <w:sz w:val="22"/>
          <w:lang w:eastAsia="pl-PL"/>
        </w:rPr>
        <w:t>c) propozycje dotyczące przewidywanych metod analizy skutków realizacji postanowień projektowanego dokumentu oraz częstotliwości jej przeprowadzania,</w:t>
      </w:r>
    </w:p>
    <w:p w14:paraId="6F760E23" w14:textId="77777777" w:rsidR="000E777A" w:rsidRPr="00F773E1" w:rsidRDefault="000E777A" w:rsidP="003B4372">
      <w:pPr>
        <w:suppressAutoHyphens/>
        <w:spacing w:after="153" w:line="360" w:lineRule="auto"/>
        <w:ind w:left="-10"/>
        <w:rPr>
          <w:rFonts w:asciiTheme="minorHAnsi" w:eastAsia="Calibri" w:hAnsiTheme="minorHAnsi" w:cstheme="minorHAnsi"/>
          <w:color w:val="000000"/>
          <w:sz w:val="22"/>
          <w:lang w:eastAsia="pl-PL"/>
        </w:rPr>
      </w:pPr>
      <w:r w:rsidRPr="00F773E1">
        <w:rPr>
          <w:rFonts w:asciiTheme="minorHAnsi" w:eastAsia="Calibri" w:hAnsiTheme="minorHAnsi" w:cstheme="minorHAnsi"/>
          <w:color w:val="000000"/>
          <w:sz w:val="22"/>
          <w:lang w:eastAsia="pl-PL"/>
        </w:rPr>
        <w:t>d) informacje o możliwym transgranicznym oddziaływaniu na środowisko,</w:t>
      </w:r>
    </w:p>
    <w:p w14:paraId="1F0953F2" w14:textId="371B8090" w:rsidR="000E777A" w:rsidRPr="00F773E1" w:rsidRDefault="000E777A" w:rsidP="003B4372">
      <w:pPr>
        <w:suppressAutoHyphens/>
        <w:spacing w:after="153" w:line="360" w:lineRule="auto"/>
        <w:rPr>
          <w:rFonts w:asciiTheme="minorHAnsi" w:eastAsia="Calibri" w:hAnsiTheme="minorHAnsi" w:cstheme="minorHAnsi"/>
          <w:color w:val="000000"/>
          <w:sz w:val="22"/>
          <w:lang w:eastAsia="pl-PL"/>
        </w:rPr>
      </w:pPr>
      <w:r w:rsidRPr="00F773E1">
        <w:rPr>
          <w:rFonts w:asciiTheme="minorHAnsi" w:eastAsia="Calibri" w:hAnsiTheme="minorHAnsi" w:cstheme="minorHAnsi"/>
          <w:color w:val="000000"/>
          <w:sz w:val="22"/>
          <w:lang w:eastAsia="pl-PL"/>
        </w:rPr>
        <w:t>e) streszczenie sporządzone w języku niespecjalistycznym;</w:t>
      </w:r>
    </w:p>
    <w:p w14:paraId="4C710D7F" w14:textId="1D2440A0" w:rsidR="00E357B3" w:rsidRPr="00F773E1" w:rsidRDefault="00E357B3" w:rsidP="003B4372">
      <w:pPr>
        <w:suppressAutoHyphens/>
        <w:spacing w:after="153" w:line="360" w:lineRule="auto"/>
        <w:rPr>
          <w:rFonts w:asciiTheme="minorHAnsi" w:eastAsia="Calibri" w:hAnsiTheme="minorHAnsi" w:cstheme="minorHAnsi"/>
          <w:color w:val="000000"/>
          <w:sz w:val="22"/>
          <w:lang w:eastAsia="pl-PL"/>
        </w:rPr>
      </w:pPr>
      <w:r w:rsidRPr="00F773E1">
        <w:rPr>
          <w:rFonts w:asciiTheme="minorHAnsi" w:eastAsia="Calibri" w:hAnsiTheme="minorHAnsi" w:cstheme="minorHAnsi"/>
          <w:color w:val="000000"/>
          <w:sz w:val="22"/>
          <w:lang w:eastAsia="pl-PL"/>
        </w:rPr>
        <w:lastRenderedPageBreak/>
        <w:t>f) oświadczenie autora, a w przypadku gdy wykonawcą prognozy jest zespół autorów - kierującego tym zespołem, o spełnieniu wymagań, o których mowa w art. 74a ust. 2, stanowiące załącznik do prognozy,</w:t>
      </w:r>
    </w:p>
    <w:p w14:paraId="351FF7E5" w14:textId="362CF0DE" w:rsidR="00E357B3" w:rsidRPr="00F773E1" w:rsidRDefault="00E357B3" w:rsidP="003B4372">
      <w:pPr>
        <w:suppressAutoHyphens/>
        <w:spacing w:after="153" w:line="360" w:lineRule="auto"/>
        <w:rPr>
          <w:rFonts w:asciiTheme="minorHAnsi" w:eastAsia="Calibri" w:hAnsiTheme="minorHAnsi" w:cstheme="minorHAnsi"/>
          <w:color w:val="000000"/>
          <w:sz w:val="22"/>
          <w:lang w:eastAsia="pl-PL"/>
        </w:rPr>
      </w:pPr>
      <w:r w:rsidRPr="00F773E1">
        <w:rPr>
          <w:rFonts w:asciiTheme="minorHAnsi" w:eastAsia="Calibri" w:hAnsiTheme="minorHAnsi" w:cstheme="minorHAnsi"/>
          <w:color w:val="000000"/>
          <w:sz w:val="22"/>
          <w:lang w:eastAsia="pl-PL"/>
        </w:rPr>
        <w:t>g) datę sporządzenia prognozy, imię, nazwisko i podpis autora, a w przypadku gdy wykonawcą prognozy jest zespół autorów - imię, nazwisko i podpis kierującego tym zespołem oraz imiona, nazwiska i podpisy członków zespołu autorów;</w:t>
      </w:r>
    </w:p>
    <w:p w14:paraId="43E62EE0" w14:textId="2DC96DCC" w:rsidR="000E777A" w:rsidRPr="00F773E1" w:rsidRDefault="000E777A" w:rsidP="003B4372">
      <w:pPr>
        <w:suppressAutoHyphens/>
        <w:spacing w:after="153" w:line="360" w:lineRule="auto"/>
        <w:ind w:firstLine="709"/>
        <w:rPr>
          <w:rFonts w:asciiTheme="minorHAnsi" w:eastAsia="Calibri" w:hAnsiTheme="minorHAnsi" w:cstheme="minorHAnsi"/>
          <w:color w:val="000000"/>
          <w:sz w:val="22"/>
          <w:lang w:eastAsia="pl-PL"/>
        </w:rPr>
      </w:pPr>
      <w:r w:rsidRPr="00F773E1">
        <w:rPr>
          <w:rFonts w:asciiTheme="minorHAnsi" w:eastAsia="Calibri" w:hAnsiTheme="minorHAnsi" w:cstheme="minorHAnsi"/>
          <w:color w:val="000000"/>
          <w:sz w:val="22"/>
          <w:lang w:eastAsia="pl-PL"/>
        </w:rPr>
        <w:t>2. określ</w:t>
      </w:r>
      <w:r w:rsidR="00E357B3" w:rsidRPr="00F773E1">
        <w:rPr>
          <w:rFonts w:asciiTheme="minorHAnsi" w:eastAsia="Calibri" w:hAnsiTheme="minorHAnsi" w:cstheme="minorHAnsi"/>
          <w:color w:val="000000"/>
          <w:sz w:val="22"/>
          <w:lang w:eastAsia="pl-PL"/>
        </w:rPr>
        <w:t>a</w:t>
      </w:r>
      <w:r w:rsidRPr="00F773E1">
        <w:rPr>
          <w:rFonts w:asciiTheme="minorHAnsi" w:eastAsia="Calibri" w:hAnsiTheme="minorHAnsi" w:cstheme="minorHAnsi"/>
          <w:color w:val="000000"/>
          <w:sz w:val="22"/>
          <w:lang w:eastAsia="pl-PL"/>
        </w:rPr>
        <w:t>, analiz</w:t>
      </w:r>
      <w:r w:rsidR="00E357B3" w:rsidRPr="00F773E1">
        <w:rPr>
          <w:rFonts w:asciiTheme="minorHAnsi" w:eastAsia="Calibri" w:hAnsiTheme="minorHAnsi" w:cstheme="minorHAnsi"/>
          <w:color w:val="000000"/>
          <w:sz w:val="22"/>
          <w:lang w:eastAsia="pl-PL"/>
        </w:rPr>
        <w:t>uje</w:t>
      </w:r>
      <w:r w:rsidRPr="00F773E1">
        <w:rPr>
          <w:rFonts w:asciiTheme="minorHAnsi" w:eastAsia="Calibri" w:hAnsiTheme="minorHAnsi" w:cstheme="minorHAnsi"/>
          <w:color w:val="000000"/>
          <w:sz w:val="22"/>
          <w:lang w:eastAsia="pl-PL"/>
        </w:rPr>
        <w:t>, ocenia:</w:t>
      </w:r>
    </w:p>
    <w:p w14:paraId="70A1178C" w14:textId="77777777" w:rsidR="000E777A" w:rsidRPr="00F773E1" w:rsidRDefault="000E777A" w:rsidP="003B4372">
      <w:pPr>
        <w:suppressAutoHyphens/>
        <w:spacing w:after="153" w:line="360" w:lineRule="auto"/>
        <w:ind w:left="-10"/>
        <w:rPr>
          <w:rFonts w:asciiTheme="minorHAnsi" w:eastAsia="Calibri" w:hAnsiTheme="minorHAnsi" w:cstheme="minorHAnsi"/>
          <w:color w:val="000000"/>
          <w:sz w:val="22"/>
          <w:lang w:eastAsia="pl-PL"/>
        </w:rPr>
      </w:pPr>
      <w:r w:rsidRPr="00F773E1">
        <w:rPr>
          <w:rFonts w:asciiTheme="minorHAnsi" w:eastAsia="Calibri" w:hAnsiTheme="minorHAnsi" w:cstheme="minorHAnsi"/>
          <w:color w:val="000000"/>
          <w:sz w:val="22"/>
          <w:lang w:eastAsia="pl-PL"/>
        </w:rPr>
        <w:t>a) istniejący stan środowiska oraz potencjalne zmiany tego stanu w przypadku braku realizacji projektowanego dokumentu,</w:t>
      </w:r>
    </w:p>
    <w:p w14:paraId="6F113D55" w14:textId="77777777" w:rsidR="000E777A" w:rsidRPr="00F773E1" w:rsidRDefault="000E777A" w:rsidP="003B4372">
      <w:pPr>
        <w:suppressAutoHyphens/>
        <w:spacing w:after="153" w:line="360" w:lineRule="auto"/>
        <w:ind w:left="-10"/>
        <w:rPr>
          <w:rFonts w:asciiTheme="minorHAnsi" w:eastAsia="Calibri" w:hAnsiTheme="minorHAnsi" w:cstheme="minorHAnsi"/>
          <w:color w:val="000000"/>
          <w:sz w:val="22"/>
          <w:lang w:eastAsia="pl-PL"/>
        </w:rPr>
      </w:pPr>
      <w:r w:rsidRPr="00F773E1">
        <w:rPr>
          <w:rFonts w:asciiTheme="minorHAnsi" w:eastAsia="Calibri" w:hAnsiTheme="minorHAnsi" w:cstheme="minorHAnsi"/>
          <w:color w:val="000000"/>
          <w:sz w:val="22"/>
          <w:lang w:eastAsia="pl-PL"/>
        </w:rPr>
        <w:t>b) stan środowiska na obszarach objętych przewidywanym znaczącym oddziaływaniem,</w:t>
      </w:r>
    </w:p>
    <w:p w14:paraId="036AE03E" w14:textId="77777777" w:rsidR="000E777A" w:rsidRPr="00F773E1" w:rsidRDefault="000E777A" w:rsidP="003B4372">
      <w:pPr>
        <w:suppressAutoHyphens/>
        <w:spacing w:after="153" w:line="360" w:lineRule="auto"/>
        <w:ind w:left="-10"/>
        <w:rPr>
          <w:rFonts w:asciiTheme="minorHAnsi" w:eastAsia="Calibri" w:hAnsiTheme="minorHAnsi" w:cstheme="minorHAnsi"/>
          <w:color w:val="000000"/>
          <w:sz w:val="22"/>
          <w:lang w:eastAsia="pl-PL"/>
        </w:rPr>
      </w:pPr>
      <w:r w:rsidRPr="00F773E1">
        <w:rPr>
          <w:rFonts w:asciiTheme="minorHAnsi" w:eastAsia="Calibri" w:hAnsiTheme="minorHAnsi" w:cstheme="minorHAnsi"/>
          <w:color w:val="000000"/>
          <w:sz w:val="22"/>
          <w:lang w:eastAsia="pl-PL"/>
        </w:rPr>
        <w:t>c) istniejące problemy ochrony środowiska istotne z punktu widzenia realizacji projektowanego dokumentu, w szczególności dotyczące obszarów podlegających ochronie na podstawie ustawy z dnia 16 kwietnia 2004 r. o ochronie przyrody,</w:t>
      </w:r>
    </w:p>
    <w:p w14:paraId="36294F77" w14:textId="77777777" w:rsidR="000E777A" w:rsidRPr="00F773E1" w:rsidRDefault="000E777A" w:rsidP="003B4372">
      <w:pPr>
        <w:suppressAutoHyphens/>
        <w:spacing w:after="153" w:line="360" w:lineRule="auto"/>
        <w:ind w:left="-10"/>
        <w:rPr>
          <w:rFonts w:asciiTheme="minorHAnsi" w:eastAsia="Calibri" w:hAnsiTheme="minorHAnsi" w:cstheme="minorHAnsi"/>
          <w:color w:val="000000"/>
          <w:sz w:val="22"/>
          <w:lang w:eastAsia="pl-PL"/>
        </w:rPr>
      </w:pPr>
      <w:r w:rsidRPr="00F773E1">
        <w:rPr>
          <w:rFonts w:asciiTheme="minorHAnsi" w:eastAsia="Calibri" w:hAnsiTheme="minorHAnsi" w:cstheme="minorHAnsi"/>
          <w:color w:val="000000"/>
          <w:sz w:val="22"/>
          <w:lang w:eastAsia="pl-PL"/>
        </w:rPr>
        <w:t>d) cele ochrony środowiska ustanowione na szczeblu międzynarodowym, wspólnotowym i krajowym, istotne z punktu widzenia projektowanego dokumentu oraz sposoby w jakich te cele i inne problemy środowiska zostały uwzględnione podczas opracowywania dokumentu,</w:t>
      </w:r>
    </w:p>
    <w:p w14:paraId="69DA50C2" w14:textId="77777777" w:rsidR="000E777A" w:rsidRPr="00F773E1" w:rsidRDefault="000E777A" w:rsidP="003B4372">
      <w:pPr>
        <w:suppressAutoHyphens/>
        <w:spacing w:after="153" w:line="360" w:lineRule="auto"/>
        <w:ind w:left="-10"/>
        <w:rPr>
          <w:rFonts w:asciiTheme="minorHAnsi" w:eastAsia="Calibri" w:hAnsiTheme="minorHAnsi" w:cstheme="minorHAnsi"/>
          <w:color w:val="000000"/>
          <w:sz w:val="22"/>
          <w:lang w:eastAsia="pl-PL"/>
        </w:rPr>
      </w:pPr>
      <w:r w:rsidRPr="00F773E1">
        <w:rPr>
          <w:rFonts w:asciiTheme="minorHAnsi" w:eastAsia="Calibri" w:hAnsiTheme="minorHAnsi" w:cstheme="minorHAnsi"/>
          <w:color w:val="000000"/>
          <w:sz w:val="22"/>
          <w:lang w:eastAsia="pl-PL"/>
        </w:rPr>
        <w:t>e) przewidywane znaczące oddziaływania, w tym oddziaływania bezpośrednie, pośrednie, wtórne, skumulowane, krótkoterminowe, średnioterminowe i długoterminowe, stałe i chwilowe oraz pozytywne i negatywne, na cele i przedmiot ochrony obszaru Natura 2000 oraz integralność tego obszaru, a także na środowisko, a w szczególności na:</w:t>
      </w:r>
    </w:p>
    <w:p w14:paraId="77591C15" w14:textId="77777777" w:rsidR="000E777A" w:rsidRPr="00F773E1" w:rsidRDefault="000E777A" w:rsidP="003B4372">
      <w:pPr>
        <w:suppressAutoHyphens/>
        <w:spacing w:after="153" w:line="360" w:lineRule="auto"/>
        <w:ind w:left="-10"/>
        <w:rPr>
          <w:rFonts w:asciiTheme="minorHAnsi" w:eastAsia="Calibri" w:hAnsiTheme="minorHAnsi" w:cstheme="minorHAnsi"/>
          <w:color w:val="000000"/>
          <w:sz w:val="22"/>
          <w:lang w:eastAsia="pl-PL"/>
        </w:rPr>
      </w:pPr>
      <w:r w:rsidRPr="00F773E1">
        <w:rPr>
          <w:rFonts w:asciiTheme="minorHAnsi" w:eastAsia="Calibri" w:hAnsiTheme="minorHAnsi" w:cstheme="minorHAnsi"/>
          <w:color w:val="000000"/>
          <w:sz w:val="22"/>
          <w:lang w:eastAsia="pl-PL"/>
        </w:rPr>
        <w:t>– różnorodność biologiczną,</w:t>
      </w:r>
    </w:p>
    <w:p w14:paraId="30974A44" w14:textId="77777777" w:rsidR="000E777A" w:rsidRPr="00F773E1" w:rsidRDefault="000E777A" w:rsidP="003B4372">
      <w:pPr>
        <w:suppressAutoHyphens/>
        <w:spacing w:after="153" w:line="360" w:lineRule="auto"/>
        <w:ind w:left="-10"/>
        <w:rPr>
          <w:rFonts w:asciiTheme="minorHAnsi" w:eastAsia="Calibri" w:hAnsiTheme="minorHAnsi" w:cstheme="minorHAnsi"/>
          <w:color w:val="000000"/>
          <w:sz w:val="22"/>
          <w:lang w:eastAsia="pl-PL"/>
        </w:rPr>
      </w:pPr>
      <w:r w:rsidRPr="00F773E1">
        <w:rPr>
          <w:rFonts w:asciiTheme="minorHAnsi" w:eastAsia="Calibri" w:hAnsiTheme="minorHAnsi" w:cstheme="minorHAnsi"/>
          <w:color w:val="000000"/>
          <w:sz w:val="22"/>
          <w:lang w:eastAsia="pl-PL"/>
        </w:rPr>
        <w:t>– ludzi,</w:t>
      </w:r>
    </w:p>
    <w:p w14:paraId="3708D743" w14:textId="77777777" w:rsidR="000E777A" w:rsidRPr="00F773E1" w:rsidRDefault="000E777A" w:rsidP="003B4372">
      <w:pPr>
        <w:suppressAutoHyphens/>
        <w:spacing w:after="153" w:line="360" w:lineRule="auto"/>
        <w:ind w:left="-10"/>
        <w:rPr>
          <w:rFonts w:asciiTheme="minorHAnsi" w:eastAsia="Calibri" w:hAnsiTheme="minorHAnsi" w:cstheme="minorHAnsi"/>
          <w:color w:val="000000"/>
          <w:sz w:val="22"/>
          <w:lang w:eastAsia="pl-PL"/>
        </w:rPr>
      </w:pPr>
      <w:r w:rsidRPr="00F773E1">
        <w:rPr>
          <w:rFonts w:asciiTheme="minorHAnsi" w:eastAsia="Calibri" w:hAnsiTheme="minorHAnsi" w:cstheme="minorHAnsi"/>
          <w:color w:val="000000"/>
          <w:sz w:val="22"/>
          <w:lang w:eastAsia="pl-PL"/>
        </w:rPr>
        <w:t>– zwierzęta,</w:t>
      </w:r>
    </w:p>
    <w:p w14:paraId="693706E5" w14:textId="77777777" w:rsidR="000E777A" w:rsidRPr="00F773E1" w:rsidRDefault="000E777A" w:rsidP="003B4372">
      <w:pPr>
        <w:suppressAutoHyphens/>
        <w:spacing w:after="153" w:line="360" w:lineRule="auto"/>
        <w:ind w:left="-10"/>
        <w:rPr>
          <w:rFonts w:asciiTheme="minorHAnsi" w:eastAsia="Calibri" w:hAnsiTheme="minorHAnsi" w:cstheme="minorHAnsi"/>
          <w:color w:val="000000"/>
          <w:sz w:val="22"/>
          <w:lang w:eastAsia="pl-PL"/>
        </w:rPr>
      </w:pPr>
      <w:r w:rsidRPr="00F773E1">
        <w:rPr>
          <w:rFonts w:asciiTheme="minorHAnsi" w:eastAsia="Calibri" w:hAnsiTheme="minorHAnsi" w:cstheme="minorHAnsi"/>
          <w:color w:val="000000"/>
          <w:sz w:val="22"/>
          <w:lang w:eastAsia="pl-PL"/>
        </w:rPr>
        <w:t>– rośliny,</w:t>
      </w:r>
    </w:p>
    <w:p w14:paraId="7F106C0F" w14:textId="77777777" w:rsidR="000E777A" w:rsidRPr="00F773E1" w:rsidRDefault="000E777A" w:rsidP="003B4372">
      <w:pPr>
        <w:suppressAutoHyphens/>
        <w:spacing w:after="153" w:line="360" w:lineRule="auto"/>
        <w:ind w:left="-10"/>
        <w:rPr>
          <w:rFonts w:asciiTheme="minorHAnsi" w:eastAsia="Calibri" w:hAnsiTheme="minorHAnsi" w:cstheme="minorHAnsi"/>
          <w:color w:val="000000"/>
          <w:sz w:val="22"/>
          <w:lang w:eastAsia="pl-PL"/>
        </w:rPr>
      </w:pPr>
      <w:r w:rsidRPr="00F773E1">
        <w:rPr>
          <w:rFonts w:asciiTheme="minorHAnsi" w:eastAsia="Calibri" w:hAnsiTheme="minorHAnsi" w:cstheme="minorHAnsi"/>
          <w:color w:val="000000"/>
          <w:sz w:val="22"/>
          <w:lang w:eastAsia="pl-PL"/>
        </w:rPr>
        <w:t>– wodę,</w:t>
      </w:r>
    </w:p>
    <w:p w14:paraId="340E78BB" w14:textId="77777777" w:rsidR="000E777A" w:rsidRPr="00F773E1" w:rsidRDefault="000E777A" w:rsidP="003B4372">
      <w:pPr>
        <w:suppressAutoHyphens/>
        <w:spacing w:after="153" w:line="360" w:lineRule="auto"/>
        <w:ind w:left="-10"/>
        <w:rPr>
          <w:rFonts w:asciiTheme="minorHAnsi" w:eastAsia="Calibri" w:hAnsiTheme="minorHAnsi" w:cstheme="minorHAnsi"/>
          <w:color w:val="000000"/>
          <w:sz w:val="22"/>
          <w:lang w:eastAsia="pl-PL"/>
        </w:rPr>
      </w:pPr>
      <w:r w:rsidRPr="00F773E1">
        <w:rPr>
          <w:rFonts w:asciiTheme="minorHAnsi" w:eastAsia="Calibri" w:hAnsiTheme="minorHAnsi" w:cstheme="minorHAnsi"/>
          <w:color w:val="000000"/>
          <w:sz w:val="22"/>
          <w:lang w:eastAsia="pl-PL"/>
        </w:rPr>
        <w:t>– powietrze,</w:t>
      </w:r>
    </w:p>
    <w:p w14:paraId="2A3A6C63" w14:textId="77777777" w:rsidR="000E777A" w:rsidRPr="00F773E1" w:rsidRDefault="000E777A" w:rsidP="003B4372">
      <w:pPr>
        <w:suppressAutoHyphens/>
        <w:spacing w:after="153" w:line="360" w:lineRule="auto"/>
        <w:ind w:left="-10"/>
        <w:rPr>
          <w:rFonts w:asciiTheme="minorHAnsi" w:eastAsia="Calibri" w:hAnsiTheme="minorHAnsi" w:cstheme="minorHAnsi"/>
          <w:color w:val="000000"/>
          <w:sz w:val="22"/>
          <w:lang w:eastAsia="pl-PL"/>
        </w:rPr>
      </w:pPr>
      <w:r w:rsidRPr="00F773E1">
        <w:rPr>
          <w:rFonts w:asciiTheme="minorHAnsi" w:eastAsia="Calibri" w:hAnsiTheme="minorHAnsi" w:cstheme="minorHAnsi"/>
          <w:color w:val="000000"/>
          <w:sz w:val="22"/>
          <w:lang w:eastAsia="pl-PL"/>
        </w:rPr>
        <w:t>– powierzchnię ziemi,</w:t>
      </w:r>
    </w:p>
    <w:p w14:paraId="1E5CCC43" w14:textId="77777777" w:rsidR="000E777A" w:rsidRPr="00F773E1" w:rsidRDefault="000E777A" w:rsidP="003B4372">
      <w:pPr>
        <w:suppressAutoHyphens/>
        <w:spacing w:after="153" w:line="360" w:lineRule="auto"/>
        <w:ind w:left="-10"/>
        <w:rPr>
          <w:rFonts w:asciiTheme="minorHAnsi" w:eastAsia="Calibri" w:hAnsiTheme="minorHAnsi" w:cstheme="minorHAnsi"/>
          <w:color w:val="000000"/>
          <w:sz w:val="22"/>
          <w:lang w:eastAsia="pl-PL"/>
        </w:rPr>
      </w:pPr>
      <w:r w:rsidRPr="00F773E1">
        <w:rPr>
          <w:rFonts w:asciiTheme="minorHAnsi" w:eastAsia="Calibri" w:hAnsiTheme="minorHAnsi" w:cstheme="minorHAnsi"/>
          <w:color w:val="000000"/>
          <w:sz w:val="22"/>
          <w:lang w:eastAsia="pl-PL"/>
        </w:rPr>
        <w:t>– krajobraz,</w:t>
      </w:r>
    </w:p>
    <w:p w14:paraId="6914E5F4" w14:textId="77777777" w:rsidR="000E777A" w:rsidRPr="00F773E1" w:rsidRDefault="000E777A" w:rsidP="003B4372">
      <w:pPr>
        <w:suppressAutoHyphens/>
        <w:spacing w:after="153" w:line="360" w:lineRule="auto"/>
        <w:ind w:left="-10"/>
        <w:rPr>
          <w:rFonts w:asciiTheme="minorHAnsi" w:eastAsia="Calibri" w:hAnsiTheme="minorHAnsi" w:cstheme="minorHAnsi"/>
          <w:color w:val="000000"/>
          <w:sz w:val="22"/>
          <w:lang w:eastAsia="pl-PL"/>
        </w:rPr>
      </w:pPr>
      <w:r w:rsidRPr="00F773E1">
        <w:rPr>
          <w:rFonts w:asciiTheme="minorHAnsi" w:eastAsia="Calibri" w:hAnsiTheme="minorHAnsi" w:cstheme="minorHAnsi"/>
          <w:color w:val="000000"/>
          <w:sz w:val="22"/>
          <w:lang w:eastAsia="pl-PL"/>
        </w:rPr>
        <w:t>– klimat,</w:t>
      </w:r>
    </w:p>
    <w:p w14:paraId="61C6A3A5" w14:textId="77777777" w:rsidR="000E777A" w:rsidRPr="00F773E1" w:rsidRDefault="000E777A" w:rsidP="003B4372">
      <w:pPr>
        <w:suppressAutoHyphens/>
        <w:spacing w:after="153" w:line="360" w:lineRule="auto"/>
        <w:ind w:left="-10"/>
        <w:rPr>
          <w:rFonts w:asciiTheme="minorHAnsi" w:eastAsia="Calibri" w:hAnsiTheme="minorHAnsi" w:cstheme="minorHAnsi"/>
          <w:color w:val="000000"/>
          <w:sz w:val="22"/>
          <w:lang w:eastAsia="pl-PL"/>
        </w:rPr>
      </w:pPr>
      <w:r w:rsidRPr="00F773E1">
        <w:rPr>
          <w:rFonts w:asciiTheme="minorHAnsi" w:eastAsia="Calibri" w:hAnsiTheme="minorHAnsi" w:cstheme="minorHAnsi"/>
          <w:color w:val="000000"/>
          <w:sz w:val="22"/>
          <w:lang w:eastAsia="pl-PL"/>
        </w:rPr>
        <w:lastRenderedPageBreak/>
        <w:t>– zasoby naturalne,</w:t>
      </w:r>
    </w:p>
    <w:p w14:paraId="1C80E143" w14:textId="77777777" w:rsidR="000E777A" w:rsidRPr="00F773E1" w:rsidRDefault="000E777A" w:rsidP="003B4372">
      <w:pPr>
        <w:suppressAutoHyphens/>
        <w:spacing w:after="153" w:line="360" w:lineRule="auto"/>
        <w:ind w:left="-10"/>
        <w:rPr>
          <w:rFonts w:asciiTheme="minorHAnsi" w:eastAsia="Calibri" w:hAnsiTheme="minorHAnsi" w:cstheme="minorHAnsi"/>
          <w:color w:val="000000"/>
          <w:sz w:val="22"/>
          <w:lang w:eastAsia="pl-PL"/>
        </w:rPr>
      </w:pPr>
      <w:r w:rsidRPr="00F773E1">
        <w:rPr>
          <w:rFonts w:asciiTheme="minorHAnsi" w:eastAsia="Calibri" w:hAnsiTheme="minorHAnsi" w:cstheme="minorHAnsi"/>
          <w:color w:val="000000"/>
          <w:sz w:val="22"/>
          <w:lang w:eastAsia="pl-PL"/>
        </w:rPr>
        <w:t>– zabytki,</w:t>
      </w:r>
    </w:p>
    <w:p w14:paraId="174E8588" w14:textId="77777777" w:rsidR="000E777A" w:rsidRPr="00F773E1" w:rsidRDefault="000E777A" w:rsidP="003B4372">
      <w:pPr>
        <w:suppressAutoHyphens/>
        <w:spacing w:after="153" w:line="360" w:lineRule="auto"/>
        <w:ind w:left="-10"/>
        <w:rPr>
          <w:rFonts w:asciiTheme="minorHAnsi" w:eastAsia="Calibri" w:hAnsiTheme="minorHAnsi" w:cstheme="minorHAnsi"/>
          <w:color w:val="000000"/>
          <w:sz w:val="22"/>
          <w:lang w:eastAsia="pl-PL"/>
        </w:rPr>
      </w:pPr>
      <w:r w:rsidRPr="00F773E1">
        <w:rPr>
          <w:rFonts w:asciiTheme="minorHAnsi" w:eastAsia="Calibri" w:hAnsiTheme="minorHAnsi" w:cstheme="minorHAnsi"/>
          <w:color w:val="000000"/>
          <w:sz w:val="22"/>
          <w:lang w:eastAsia="pl-PL"/>
        </w:rPr>
        <w:t>– dobra materialne</w:t>
      </w:r>
    </w:p>
    <w:p w14:paraId="3A65831B" w14:textId="77777777" w:rsidR="000E777A" w:rsidRPr="00F773E1" w:rsidRDefault="000E777A" w:rsidP="003B4372">
      <w:pPr>
        <w:suppressAutoHyphens/>
        <w:spacing w:after="153" w:line="360" w:lineRule="auto"/>
        <w:ind w:left="-10"/>
        <w:rPr>
          <w:rFonts w:asciiTheme="minorHAnsi" w:eastAsia="Calibri" w:hAnsiTheme="minorHAnsi" w:cstheme="minorHAnsi"/>
          <w:color w:val="000000"/>
          <w:sz w:val="22"/>
          <w:lang w:eastAsia="pl-PL"/>
        </w:rPr>
      </w:pPr>
      <w:r w:rsidRPr="00F773E1">
        <w:rPr>
          <w:rFonts w:asciiTheme="minorHAnsi" w:eastAsia="Calibri" w:hAnsiTheme="minorHAnsi" w:cstheme="minorHAnsi"/>
          <w:color w:val="000000"/>
          <w:sz w:val="22"/>
          <w:lang w:eastAsia="pl-PL"/>
        </w:rPr>
        <w:t>– z uwzględnieniem zależności między tymi elementami środowiska i między oddziaływaniami na te elementy;</w:t>
      </w:r>
    </w:p>
    <w:p w14:paraId="0F628444" w14:textId="66BAF87C" w:rsidR="000E777A" w:rsidRPr="00F773E1" w:rsidRDefault="000E777A" w:rsidP="003B4372">
      <w:pPr>
        <w:suppressAutoHyphens/>
        <w:spacing w:after="153" w:line="360" w:lineRule="auto"/>
        <w:ind w:firstLine="709"/>
        <w:rPr>
          <w:rFonts w:asciiTheme="minorHAnsi" w:eastAsia="Calibri" w:hAnsiTheme="minorHAnsi" w:cstheme="minorHAnsi"/>
          <w:color w:val="000000"/>
          <w:sz w:val="22"/>
          <w:lang w:eastAsia="pl-PL"/>
        </w:rPr>
      </w:pPr>
      <w:r w:rsidRPr="00F773E1">
        <w:rPr>
          <w:rFonts w:asciiTheme="minorHAnsi" w:eastAsia="Calibri" w:hAnsiTheme="minorHAnsi" w:cstheme="minorHAnsi"/>
          <w:color w:val="000000"/>
          <w:sz w:val="22"/>
          <w:lang w:eastAsia="pl-PL"/>
        </w:rPr>
        <w:t>3. przedstawia:</w:t>
      </w:r>
    </w:p>
    <w:p w14:paraId="5178EC7C" w14:textId="199F0DCD" w:rsidR="000E777A" w:rsidRPr="00F773E1" w:rsidRDefault="000E777A" w:rsidP="003B4372">
      <w:pPr>
        <w:suppressAutoHyphens/>
        <w:spacing w:after="153" w:line="360" w:lineRule="auto"/>
        <w:ind w:left="-10"/>
        <w:rPr>
          <w:rFonts w:asciiTheme="minorHAnsi" w:eastAsia="Calibri" w:hAnsiTheme="minorHAnsi" w:cstheme="minorHAnsi"/>
          <w:color w:val="000000"/>
          <w:sz w:val="22"/>
          <w:lang w:eastAsia="pl-PL"/>
        </w:rPr>
      </w:pPr>
      <w:r w:rsidRPr="00F773E1">
        <w:rPr>
          <w:rFonts w:asciiTheme="minorHAnsi" w:eastAsia="Calibri" w:hAnsiTheme="minorHAnsi" w:cstheme="minorHAnsi"/>
          <w:color w:val="000000"/>
          <w:sz w:val="22"/>
          <w:lang w:eastAsia="pl-PL"/>
        </w:rPr>
        <w:t>a) rozwiązania mające na celu zapobieganie, ograniczanie lub kompensację przyrodniczą negatywnych oddziaływań na środowisko, mogących być rezultatem realizacji projektowanego dokumentu, w</w:t>
      </w:r>
      <w:r w:rsidR="00CD7995" w:rsidRPr="00F773E1">
        <w:rPr>
          <w:rFonts w:asciiTheme="minorHAnsi" w:eastAsia="Calibri" w:hAnsiTheme="minorHAnsi" w:cstheme="minorHAnsi"/>
          <w:color w:val="000000"/>
          <w:sz w:val="22"/>
          <w:lang w:eastAsia="pl-PL"/>
        </w:rPr>
        <w:t> </w:t>
      </w:r>
      <w:r w:rsidRPr="00F773E1">
        <w:rPr>
          <w:rFonts w:asciiTheme="minorHAnsi" w:eastAsia="Calibri" w:hAnsiTheme="minorHAnsi" w:cstheme="minorHAnsi"/>
          <w:color w:val="000000"/>
          <w:sz w:val="22"/>
          <w:lang w:eastAsia="pl-PL"/>
        </w:rPr>
        <w:t>szczególności na cele i przedmiot ochrony obszaru Natura 2000 oraz integralność tego obszaru,</w:t>
      </w:r>
    </w:p>
    <w:p w14:paraId="604C35FE" w14:textId="66311856" w:rsidR="00D118DA" w:rsidRPr="00F773E1" w:rsidRDefault="000E777A" w:rsidP="003B4372">
      <w:pPr>
        <w:suppressAutoHyphens/>
        <w:spacing w:after="153" w:line="360" w:lineRule="auto"/>
        <w:ind w:left="-10"/>
        <w:rPr>
          <w:rFonts w:asciiTheme="minorHAnsi" w:eastAsia="Calibri" w:hAnsiTheme="minorHAnsi" w:cstheme="minorHAnsi"/>
          <w:color w:val="000000"/>
          <w:sz w:val="22"/>
          <w:lang w:eastAsia="pl-PL"/>
        </w:rPr>
      </w:pPr>
      <w:r w:rsidRPr="00F773E1">
        <w:rPr>
          <w:rFonts w:asciiTheme="minorHAnsi" w:eastAsia="Calibri" w:hAnsiTheme="minorHAnsi" w:cstheme="minorHAnsi"/>
          <w:color w:val="000000"/>
          <w:sz w:val="22"/>
          <w:lang w:eastAsia="pl-PL"/>
        </w:rPr>
        <w:t>b) biorąc pod uwagę cele i geograficzny zasięg dokumentu oraz cele i przedmiot ochrony obszaru Natura 2000 oraz integralność tego obszaru – rozwiązania alternatywne do rozwiązań zawartych w projektowanym dokumencie wraz z uzasadnieniem ich wyboru oraz opis metod dokonania oceny prowadzącej do tego wyboru, albo wyjaśnienie braku rozwiązań alternatywnych, w tym wskazania napotkanych trudności wynikających z niedostatków techniki lub luk we współczesnej wiedzy.</w:t>
      </w:r>
    </w:p>
    <w:p w14:paraId="722C575C" w14:textId="77777777" w:rsidR="000E777A" w:rsidRPr="00F773E1" w:rsidRDefault="000E777A" w:rsidP="003B4372">
      <w:pPr>
        <w:suppressAutoHyphens/>
        <w:spacing w:after="153" w:line="360" w:lineRule="auto"/>
        <w:ind w:left="-10"/>
        <w:rPr>
          <w:rFonts w:asciiTheme="minorHAnsi" w:eastAsia="Calibri" w:hAnsiTheme="minorHAnsi" w:cstheme="minorHAnsi"/>
          <w:color w:val="000000"/>
          <w:sz w:val="22"/>
          <w:lang w:eastAsia="pl-PL"/>
        </w:rPr>
      </w:pPr>
      <w:r w:rsidRPr="00F773E1">
        <w:rPr>
          <w:rFonts w:asciiTheme="minorHAnsi" w:eastAsia="Calibri" w:hAnsiTheme="minorHAnsi" w:cstheme="minorHAnsi"/>
          <w:color w:val="000000"/>
          <w:sz w:val="22"/>
          <w:lang w:eastAsia="pl-PL"/>
        </w:rPr>
        <w:t>Ponadto, zgodnie z art. 52 ust. 1 i 2:</w:t>
      </w:r>
    </w:p>
    <w:p w14:paraId="2A204B73" w14:textId="523F4B94" w:rsidR="000E777A" w:rsidRPr="00F773E1" w:rsidRDefault="000E777A" w:rsidP="003B4372">
      <w:pPr>
        <w:pStyle w:val="Akapitzlist"/>
        <w:numPr>
          <w:ilvl w:val="0"/>
          <w:numId w:val="10"/>
        </w:numPr>
        <w:suppressAutoHyphens/>
        <w:spacing w:before="0" w:after="153" w:line="360" w:lineRule="auto"/>
        <w:contextualSpacing/>
        <w:rPr>
          <w:rFonts w:asciiTheme="minorHAnsi" w:hAnsiTheme="minorHAnsi" w:cstheme="minorHAnsi"/>
          <w:sz w:val="22"/>
          <w:lang w:eastAsia="pl-PL"/>
        </w:rPr>
      </w:pPr>
      <w:r w:rsidRPr="00F773E1">
        <w:rPr>
          <w:rFonts w:asciiTheme="minorHAnsi" w:hAnsiTheme="minorHAnsi" w:cstheme="minorHAnsi"/>
          <w:sz w:val="22"/>
          <w:lang w:eastAsia="pl-PL"/>
        </w:rPr>
        <w:t>Prognoza oddziaływania na środowisko, został</w:t>
      </w:r>
      <w:r w:rsidR="00E357B3" w:rsidRPr="00F773E1">
        <w:rPr>
          <w:rFonts w:asciiTheme="minorHAnsi" w:hAnsiTheme="minorHAnsi" w:cstheme="minorHAnsi"/>
          <w:sz w:val="22"/>
          <w:lang w:eastAsia="pl-PL"/>
        </w:rPr>
        <w:t>a</w:t>
      </w:r>
      <w:r w:rsidRPr="00F773E1">
        <w:rPr>
          <w:rFonts w:asciiTheme="minorHAnsi" w:hAnsiTheme="minorHAnsi" w:cstheme="minorHAnsi"/>
          <w:sz w:val="22"/>
          <w:lang w:eastAsia="pl-PL"/>
        </w:rPr>
        <w:t xml:space="preserve"> opracowana stosow</w:t>
      </w:r>
      <w:r w:rsidR="00070B85" w:rsidRPr="00F773E1">
        <w:rPr>
          <w:rFonts w:asciiTheme="minorHAnsi" w:hAnsiTheme="minorHAnsi" w:cstheme="minorHAnsi"/>
          <w:sz w:val="22"/>
          <w:lang w:eastAsia="pl-PL"/>
        </w:rPr>
        <w:t xml:space="preserve">nie </w:t>
      </w:r>
      <w:r w:rsidRPr="00F773E1">
        <w:rPr>
          <w:rFonts w:asciiTheme="minorHAnsi" w:hAnsiTheme="minorHAnsi" w:cstheme="minorHAnsi"/>
          <w:sz w:val="22"/>
          <w:lang w:eastAsia="pl-PL"/>
        </w:rPr>
        <w:t>do stanu współczesnej wiedzy i metod oceny oraz dostosowana do zawartości i stopnia szczegółowości projektowanego dokumentu oraz etapu przyjęcia tego dokumentu w procesie opracowywania projektów dokumentów powiązanych z tym dokumentem;</w:t>
      </w:r>
    </w:p>
    <w:p w14:paraId="33FB4B54" w14:textId="77777777" w:rsidR="000E777A" w:rsidRPr="00F773E1" w:rsidRDefault="000E777A" w:rsidP="003B4372">
      <w:pPr>
        <w:pStyle w:val="Akapitzlist"/>
        <w:numPr>
          <w:ilvl w:val="0"/>
          <w:numId w:val="10"/>
        </w:numPr>
        <w:suppressAutoHyphens/>
        <w:spacing w:before="0" w:after="153" w:line="360" w:lineRule="auto"/>
        <w:contextualSpacing/>
        <w:rPr>
          <w:rFonts w:asciiTheme="minorHAnsi" w:hAnsiTheme="minorHAnsi" w:cstheme="minorHAnsi"/>
          <w:sz w:val="22"/>
          <w:lang w:eastAsia="pl-PL"/>
        </w:rPr>
      </w:pPr>
      <w:r w:rsidRPr="00F773E1">
        <w:rPr>
          <w:rFonts w:asciiTheme="minorHAnsi" w:hAnsiTheme="minorHAnsi" w:cstheme="minorHAnsi"/>
          <w:sz w:val="22"/>
          <w:lang w:eastAsia="pl-PL"/>
        </w:rPr>
        <w:t>w Prognozie zostały uwzględnione informacje zawarte w prognozach oddziaływania na środowisko sporządzonych dla innych, przyjętych już, dokumentów powiązanych z projektem dokumentu będącego przedmiotem postępowania.</w:t>
      </w:r>
    </w:p>
    <w:p w14:paraId="2916199B" w14:textId="186AF262" w:rsidR="00D632D3" w:rsidRDefault="00D632D3" w:rsidP="003B4372">
      <w:pPr>
        <w:pStyle w:val="2pozycja"/>
        <w:suppressAutoHyphens/>
      </w:pPr>
      <w:bookmarkStart w:id="10" w:name="_Toc97580649"/>
      <w:bookmarkStart w:id="11" w:name="_Toc178342500"/>
      <w:r w:rsidRPr="00D632D3">
        <w:t>Metody opracowania prognozy</w:t>
      </w:r>
      <w:bookmarkEnd w:id="10"/>
      <w:bookmarkEnd w:id="11"/>
    </w:p>
    <w:p w14:paraId="59E149A1" w14:textId="5FC54DAD" w:rsidR="00210414" w:rsidRPr="008D0D66" w:rsidRDefault="00210414" w:rsidP="003B4372">
      <w:pPr>
        <w:suppressAutoHyphens/>
        <w:spacing w:line="360" w:lineRule="auto"/>
        <w:rPr>
          <w:rFonts w:asciiTheme="minorHAnsi" w:hAnsiTheme="minorHAnsi" w:cstheme="minorHAnsi"/>
          <w:sz w:val="22"/>
        </w:rPr>
      </w:pPr>
      <w:r w:rsidRPr="008D0D66">
        <w:rPr>
          <w:rFonts w:asciiTheme="minorHAnsi" w:hAnsiTheme="minorHAnsi" w:cstheme="minorHAnsi"/>
          <w:sz w:val="22"/>
        </w:rPr>
        <w:t xml:space="preserve">Prognoza została opracowana zgodnie z zaleceniami zawartymi w </w:t>
      </w:r>
      <w:r w:rsidR="00624DFC" w:rsidRPr="008D0D66">
        <w:rPr>
          <w:rFonts w:asciiTheme="minorHAnsi" w:hAnsiTheme="minorHAnsi" w:cstheme="minorHAnsi"/>
          <w:sz w:val="22"/>
        </w:rPr>
        <w:t>u</w:t>
      </w:r>
      <w:r w:rsidRPr="008D0D66">
        <w:rPr>
          <w:rFonts w:asciiTheme="minorHAnsi" w:hAnsiTheme="minorHAnsi" w:cstheme="minorHAnsi"/>
          <w:sz w:val="22"/>
        </w:rPr>
        <w:t>stawie z dnia 3 października 2008 r. o udostępnianiu informacji o środowisku i jego ochronie, udziale społeczeństwa w ochronie środowiska oraz o ocenach oddziaływania na środowisko (</w:t>
      </w:r>
      <w:r w:rsidR="00767A77" w:rsidRPr="008D0D66">
        <w:rPr>
          <w:rFonts w:asciiTheme="minorHAnsi" w:hAnsiTheme="minorHAnsi" w:cstheme="minorHAnsi"/>
          <w:sz w:val="22"/>
        </w:rPr>
        <w:t xml:space="preserve">tj. </w:t>
      </w:r>
      <w:r w:rsidRPr="008D0D66">
        <w:rPr>
          <w:rFonts w:asciiTheme="minorHAnsi" w:hAnsiTheme="minorHAnsi" w:cstheme="minorHAnsi"/>
          <w:sz w:val="22"/>
        </w:rPr>
        <w:t>Dz. U. 202</w:t>
      </w:r>
      <w:r w:rsidR="0099759F" w:rsidRPr="008D0D66">
        <w:rPr>
          <w:rFonts w:asciiTheme="minorHAnsi" w:hAnsiTheme="minorHAnsi" w:cstheme="minorHAnsi"/>
          <w:sz w:val="22"/>
        </w:rPr>
        <w:t>4</w:t>
      </w:r>
      <w:r w:rsidRPr="008D0D66">
        <w:rPr>
          <w:rFonts w:asciiTheme="minorHAnsi" w:hAnsiTheme="minorHAnsi" w:cstheme="minorHAnsi"/>
          <w:sz w:val="22"/>
        </w:rPr>
        <w:t xml:space="preserve"> poz. 1</w:t>
      </w:r>
      <w:r w:rsidR="0099759F" w:rsidRPr="008D0D66">
        <w:rPr>
          <w:rFonts w:asciiTheme="minorHAnsi" w:hAnsiTheme="minorHAnsi" w:cstheme="minorHAnsi"/>
          <w:sz w:val="22"/>
        </w:rPr>
        <w:t>112</w:t>
      </w:r>
      <w:r w:rsidRPr="008D0D66">
        <w:rPr>
          <w:rFonts w:asciiTheme="minorHAnsi" w:hAnsiTheme="minorHAnsi" w:cstheme="minorHAnsi"/>
          <w:sz w:val="22"/>
        </w:rPr>
        <w:t>). Przy sporządzaniu niniejszego dokumentu zastosowano metody statystyczne i porównawcze, analizy i</w:t>
      </w:r>
      <w:r w:rsidR="00CD7995" w:rsidRPr="008D0D66">
        <w:rPr>
          <w:rFonts w:asciiTheme="minorHAnsi" w:hAnsiTheme="minorHAnsi" w:cstheme="minorHAnsi"/>
          <w:sz w:val="22"/>
        </w:rPr>
        <w:t> </w:t>
      </w:r>
      <w:r w:rsidRPr="008D0D66">
        <w:rPr>
          <w:rFonts w:asciiTheme="minorHAnsi" w:hAnsiTheme="minorHAnsi" w:cstheme="minorHAnsi"/>
          <w:sz w:val="22"/>
        </w:rPr>
        <w:t xml:space="preserve">oceny dostosowane do stanu współczesnej wiedzy. Autor kierował się swoją wiedzą i doświadczeniem stosownie do stanu wiedzy współczesnej. Wszystkie zastosowane metody oceny są dostosowane do zawartości i stopnia szczegółowości projektowanego dokumentu. </w:t>
      </w:r>
      <w:r w:rsidR="00C93AA6" w:rsidRPr="008D0D66">
        <w:rPr>
          <w:rFonts w:asciiTheme="minorHAnsi" w:hAnsiTheme="minorHAnsi" w:cstheme="minorHAnsi"/>
          <w:sz w:val="22"/>
        </w:rPr>
        <w:t xml:space="preserve">Część dotyczącą oceny </w:t>
      </w:r>
      <w:r w:rsidR="00C93AA6" w:rsidRPr="008D0D66">
        <w:rPr>
          <w:rFonts w:asciiTheme="minorHAnsi" w:hAnsiTheme="minorHAnsi" w:cstheme="minorHAnsi"/>
          <w:sz w:val="22"/>
        </w:rPr>
        <w:lastRenderedPageBreak/>
        <w:t>oddziaływania na środowisko w projektowanym opracowaniu przedstawiono opisowo wraz z</w:t>
      </w:r>
      <w:r w:rsidR="00CD7995" w:rsidRPr="008D0D66">
        <w:rPr>
          <w:rFonts w:asciiTheme="minorHAnsi" w:hAnsiTheme="minorHAnsi" w:cstheme="minorHAnsi"/>
          <w:sz w:val="22"/>
        </w:rPr>
        <w:t> </w:t>
      </w:r>
      <w:r w:rsidR="00C93AA6" w:rsidRPr="008D0D66">
        <w:rPr>
          <w:rFonts w:asciiTheme="minorHAnsi" w:hAnsiTheme="minorHAnsi" w:cstheme="minorHAnsi"/>
          <w:sz w:val="22"/>
        </w:rPr>
        <w:t xml:space="preserve">merytorycznym uzasadnieniem. </w:t>
      </w:r>
      <w:r w:rsidRPr="008D0D66">
        <w:rPr>
          <w:rFonts w:asciiTheme="minorHAnsi" w:hAnsiTheme="minorHAnsi" w:cstheme="minorHAnsi"/>
          <w:sz w:val="22"/>
        </w:rPr>
        <w:t>Oceny dokonano w oparciu o analizę poszczególnych elementów środowiska w zależności od zagrożeń stwarzanych przez oddziaływanie na środowisko planowanych kierunków działań.</w:t>
      </w:r>
    </w:p>
    <w:p w14:paraId="4FE10A77" w14:textId="20589A33" w:rsidR="00D632D3" w:rsidRPr="00D632D3" w:rsidRDefault="00D632D3" w:rsidP="003B4372">
      <w:pPr>
        <w:pStyle w:val="3pozycja"/>
        <w:numPr>
          <w:ilvl w:val="2"/>
          <w:numId w:val="6"/>
        </w:numPr>
        <w:suppressAutoHyphens/>
        <w:ind w:left="1310" w:hanging="505"/>
      </w:pPr>
      <w:bookmarkStart w:id="12" w:name="_Toc97580650"/>
      <w:bookmarkStart w:id="13" w:name="_Toc178342501"/>
      <w:r w:rsidRPr="00D632D3">
        <w:t>Źródła informacji</w:t>
      </w:r>
      <w:bookmarkEnd w:id="12"/>
      <w:bookmarkEnd w:id="13"/>
    </w:p>
    <w:p w14:paraId="075B4D70" w14:textId="3D6FF0AB" w:rsidR="00D632D3" w:rsidRPr="0062208B" w:rsidRDefault="00D632D3" w:rsidP="003B4372">
      <w:pPr>
        <w:suppressAutoHyphens/>
        <w:spacing w:line="360" w:lineRule="auto"/>
        <w:rPr>
          <w:rFonts w:asciiTheme="minorHAnsi" w:hAnsiTheme="minorHAnsi" w:cstheme="minorHAnsi"/>
          <w:sz w:val="22"/>
        </w:rPr>
      </w:pPr>
      <w:bookmarkStart w:id="14" w:name="_Hlk92218034"/>
      <w:r w:rsidRPr="0062208B">
        <w:rPr>
          <w:rFonts w:asciiTheme="minorHAnsi" w:hAnsiTheme="minorHAnsi" w:cstheme="minorHAnsi"/>
          <w:sz w:val="22"/>
        </w:rPr>
        <w:t xml:space="preserve">Podczas opracowania </w:t>
      </w:r>
      <w:r w:rsidR="00767A77" w:rsidRPr="0062208B">
        <w:rPr>
          <w:rFonts w:asciiTheme="minorHAnsi" w:hAnsiTheme="minorHAnsi" w:cstheme="minorHAnsi"/>
          <w:sz w:val="22"/>
        </w:rPr>
        <w:t xml:space="preserve">Strategii Rozwoju Gminy </w:t>
      </w:r>
      <w:r w:rsidR="00C74265">
        <w:rPr>
          <w:rFonts w:asciiTheme="minorHAnsi" w:hAnsiTheme="minorHAnsi" w:cstheme="minorHAnsi"/>
          <w:sz w:val="22"/>
        </w:rPr>
        <w:t>Blizanów</w:t>
      </w:r>
      <w:r w:rsidR="00767A77" w:rsidRPr="0062208B">
        <w:rPr>
          <w:rFonts w:asciiTheme="minorHAnsi" w:hAnsiTheme="minorHAnsi" w:cstheme="minorHAnsi"/>
          <w:sz w:val="22"/>
        </w:rPr>
        <w:t xml:space="preserve"> na lata 202</w:t>
      </w:r>
      <w:r w:rsidR="00562B92" w:rsidRPr="0062208B">
        <w:rPr>
          <w:rFonts w:asciiTheme="minorHAnsi" w:hAnsiTheme="minorHAnsi" w:cstheme="minorHAnsi"/>
          <w:sz w:val="22"/>
        </w:rPr>
        <w:t>4</w:t>
      </w:r>
      <w:r w:rsidR="00767A77" w:rsidRPr="0062208B">
        <w:rPr>
          <w:rFonts w:asciiTheme="minorHAnsi" w:hAnsiTheme="minorHAnsi" w:cstheme="minorHAnsi"/>
          <w:sz w:val="22"/>
        </w:rPr>
        <w:t>-203</w:t>
      </w:r>
      <w:r w:rsidR="00C74265">
        <w:rPr>
          <w:rFonts w:asciiTheme="minorHAnsi" w:hAnsiTheme="minorHAnsi" w:cstheme="minorHAnsi"/>
          <w:sz w:val="22"/>
        </w:rPr>
        <w:t>4</w:t>
      </w:r>
      <w:r w:rsidR="00B56F76" w:rsidRPr="0062208B">
        <w:rPr>
          <w:rFonts w:asciiTheme="minorHAnsi" w:hAnsiTheme="minorHAnsi" w:cstheme="minorHAnsi"/>
          <w:sz w:val="22"/>
        </w:rPr>
        <w:t xml:space="preserve"> </w:t>
      </w:r>
      <w:r w:rsidRPr="0062208B">
        <w:rPr>
          <w:rFonts w:asciiTheme="minorHAnsi" w:hAnsiTheme="minorHAnsi" w:cstheme="minorHAnsi"/>
          <w:sz w:val="22"/>
        </w:rPr>
        <w:t xml:space="preserve">oraz </w:t>
      </w:r>
      <w:r w:rsidR="0062208B">
        <w:rPr>
          <w:rFonts w:asciiTheme="minorHAnsi" w:hAnsiTheme="minorHAnsi" w:cstheme="minorHAnsi"/>
          <w:sz w:val="22"/>
        </w:rPr>
        <w:t>p</w:t>
      </w:r>
      <w:r w:rsidRPr="0062208B">
        <w:rPr>
          <w:rFonts w:asciiTheme="minorHAnsi" w:hAnsiTheme="minorHAnsi" w:cstheme="minorHAnsi"/>
          <w:sz w:val="22"/>
        </w:rPr>
        <w:t xml:space="preserve">rognozy oddziaływania na środowisko wykorzystano następujące dokumenty stanowione na szczeblu </w:t>
      </w:r>
      <w:r w:rsidR="00A438DD" w:rsidRPr="0062208B">
        <w:rPr>
          <w:rFonts w:asciiTheme="minorHAnsi" w:hAnsiTheme="minorHAnsi" w:cstheme="minorHAnsi"/>
          <w:sz w:val="22"/>
        </w:rPr>
        <w:t xml:space="preserve">międzynarodowym, </w:t>
      </w:r>
      <w:r w:rsidRPr="0062208B">
        <w:rPr>
          <w:rFonts w:asciiTheme="minorHAnsi" w:hAnsiTheme="minorHAnsi" w:cstheme="minorHAnsi"/>
          <w:sz w:val="22"/>
        </w:rPr>
        <w:t>krajowym</w:t>
      </w:r>
      <w:r w:rsidR="00626ED9" w:rsidRPr="0062208B">
        <w:rPr>
          <w:rFonts w:asciiTheme="minorHAnsi" w:hAnsiTheme="minorHAnsi" w:cstheme="minorHAnsi"/>
          <w:sz w:val="22"/>
        </w:rPr>
        <w:t xml:space="preserve"> oraz </w:t>
      </w:r>
      <w:r w:rsidRPr="0062208B">
        <w:rPr>
          <w:rFonts w:asciiTheme="minorHAnsi" w:hAnsiTheme="minorHAnsi" w:cstheme="minorHAnsi"/>
          <w:sz w:val="22"/>
        </w:rPr>
        <w:t>regionalnym:</w:t>
      </w:r>
    </w:p>
    <w:p w14:paraId="088C2F1F" w14:textId="08C26791" w:rsidR="00F54799" w:rsidRPr="0062208B" w:rsidRDefault="00F54799" w:rsidP="00E0638E">
      <w:pPr>
        <w:pStyle w:val="Akapitzlist"/>
        <w:numPr>
          <w:ilvl w:val="0"/>
          <w:numId w:val="19"/>
        </w:numPr>
        <w:suppressAutoHyphens/>
        <w:spacing w:line="360" w:lineRule="auto"/>
        <w:rPr>
          <w:rFonts w:asciiTheme="minorHAnsi" w:hAnsiTheme="minorHAnsi" w:cstheme="minorHAnsi"/>
          <w:sz w:val="22"/>
        </w:rPr>
      </w:pPr>
      <w:r w:rsidRPr="0062208B">
        <w:rPr>
          <w:rFonts w:asciiTheme="minorHAnsi" w:hAnsiTheme="minorHAnsi" w:cstheme="minorHAnsi"/>
          <w:sz w:val="22"/>
        </w:rPr>
        <w:t>Traktat Lizboński,</w:t>
      </w:r>
    </w:p>
    <w:p w14:paraId="250BDACD" w14:textId="0E6A42CF" w:rsidR="00F54799" w:rsidRPr="0062208B" w:rsidRDefault="00F54799" w:rsidP="00E0638E">
      <w:pPr>
        <w:pStyle w:val="Akapitzlist"/>
        <w:numPr>
          <w:ilvl w:val="0"/>
          <w:numId w:val="19"/>
        </w:numPr>
        <w:suppressAutoHyphens/>
        <w:spacing w:line="360" w:lineRule="auto"/>
        <w:rPr>
          <w:rFonts w:asciiTheme="minorHAnsi" w:hAnsiTheme="minorHAnsi" w:cstheme="minorHAnsi"/>
          <w:sz w:val="22"/>
        </w:rPr>
      </w:pPr>
      <w:r w:rsidRPr="0062208B">
        <w:rPr>
          <w:rFonts w:asciiTheme="minorHAnsi" w:hAnsiTheme="minorHAnsi" w:cstheme="minorHAnsi"/>
          <w:sz w:val="22"/>
        </w:rPr>
        <w:t>Europa 2020 – Strategia na rzecz inteligentnego i zrównoważonego rozwoju sprzyjającego włączeniu społecznemu,</w:t>
      </w:r>
    </w:p>
    <w:p w14:paraId="1D91C928" w14:textId="5F5A398F" w:rsidR="00F54799" w:rsidRPr="0062208B" w:rsidRDefault="00F54799" w:rsidP="00E0638E">
      <w:pPr>
        <w:pStyle w:val="Akapitzlist"/>
        <w:numPr>
          <w:ilvl w:val="0"/>
          <w:numId w:val="19"/>
        </w:numPr>
        <w:suppressAutoHyphens/>
        <w:spacing w:line="360" w:lineRule="auto"/>
        <w:rPr>
          <w:rFonts w:asciiTheme="minorHAnsi" w:hAnsiTheme="minorHAnsi" w:cstheme="minorHAnsi"/>
          <w:sz w:val="22"/>
        </w:rPr>
      </w:pPr>
      <w:r w:rsidRPr="0062208B">
        <w:rPr>
          <w:rFonts w:asciiTheme="minorHAnsi" w:hAnsiTheme="minorHAnsi" w:cstheme="minorHAnsi"/>
          <w:sz w:val="22"/>
        </w:rPr>
        <w:t>Ramy polityki klimatyczno-energetycznej do roku 2030,</w:t>
      </w:r>
    </w:p>
    <w:p w14:paraId="235F0E66" w14:textId="55161742" w:rsidR="00F54799" w:rsidRPr="0062208B" w:rsidRDefault="00516D2E" w:rsidP="00E0638E">
      <w:pPr>
        <w:pStyle w:val="Akapitzlist"/>
        <w:numPr>
          <w:ilvl w:val="0"/>
          <w:numId w:val="19"/>
        </w:numPr>
        <w:suppressAutoHyphens/>
        <w:spacing w:line="360" w:lineRule="auto"/>
        <w:rPr>
          <w:rFonts w:asciiTheme="minorHAnsi" w:hAnsiTheme="minorHAnsi" w:cstheme="minorHAnsi"/>
          <w:sz w:val="22"/>
        </w:rPr>
      </w:pPr>
      <w:r w:rsidRPr="0062208B">
        <w:rPr>
          <w:rFonts w:asciiTheme="minorHAnsi" w:hAnsiTheme="minorHAnsi" w:cstheme="minorHAnsi"/>
          <w:sz w:val="22"/>
        </w:rPr>
        <w:t>Europejski Zielony Ład,</w:t>
      </w:r>
    </w:p>
    <w:p w14:paraId="54B68785" w14:textId="6B5E1F40" w:rsidR="00D632D3" w:rsidRPr="0062208B" w:rsidRDefault="00D632D3" w:rsidP="00E0638E">
      <w:pPr>
        <w:pStyle w:val="Akapitzlist"/>
        <w:numPr>
          <w:ilvl w:val="0"/>
          <w:numId w:val="19"/>
        </w:numPr>
        <w:suppressAutoHyphens/>
        <w:spacing w:line="360" w:lineRule="auto"/>
        <w:rPr>
          <w:rFonts w:asciiTheme="minorHAnsi" w:hAnsiTheme="minorHAnsi" w:cstheme="minorHAnsi"/>
          <w:sz w:val="22"/>
        </w:rPr>
      </w:pPr>
      <w:r w:rsidRPr="0062208B">
        <w:rPr>
          <w:rFonts w:asciiTheme="minorHAnsi" w:hAnsiTheme="minorHAnsi" w:cstheme="minorHAnsi"/>
          <w:sz w:val="22"/>
        </w:rPr>
        <w:t>Strategiczny plan adaptacji dla sektorów i obszarów wrażliwych na zmiany klimatu do roku 2020 z perspektywą do roku 2030 (SPA2020)</w:t>
      </w:r>
      <w:r w:rsidR="00516D2E" w:rsidRPr="0062208B">
        <w:rPr>
          <w:rFonts w:asciiTheme="minorHAnsi" w:hAnsiTheme="minorHAnsi" w:cstheme="minorHAnsi"/>
          <w:sz w:val="22"/>
        </w:rPr>
        <w:t>,</w:t>
      </w:r>
    </w:p>
    <w:p w14:paraId="14E1CD1E" w14:textId="31E56A80" w:rsidR="00516D2E" w:rsidRPr="0062208B" w:rsidRDefault="00516D2E" w:rsidP="00E0638E">
      <w:pPr>
        <w:pStyle w:val="Akapitzlist"/>
        <w:numPr>
          <w:ilvl w:val="0"/>
          <w:numId w:val="19"/>
        </w:numPr>
        <w:suppressAutoHyphens/>
        <w:spacing w:line="360" w:lineRule="auto"/>
        <w:rPr>
          <w:rFonts w:asciiTheme="minorHAnsi" w:hAnsiTheme="minorHAnsi" w:cstheme="minorHAnsi"/>
          <w:sz w:val="22"/>
        </w:rPr>
      </w:pPr>
      <w:r w:rsidRPr="0062208B">
        <w:rPr>
          <w:rFonts w:asciiTheme="minorHAnsi" w:hAnsiTheme="minorHAnsi" w:cstheme="minorHAnsi"/>
          <w:sz w:val="22"/>
        </w:rPr>
        <w:t>Europejska Konwencja Krajobrazowa,</w:t>
      </w:r>
    </w:p>
    <w:p w14:paraId="4933756F" w14:textId="602D57F1" w:rsidR="00516D2E" w:rsidRPr="0062208B" w:rsidRDefault="00516D2E" w:rsidP="00E0638E">
      <w:pPr>
        <w:pStyle w:val="Akapitzlist"/>
        <w:numPr>
          <w:ilvl w:val="0"/>
          <w:numId w:val="19"/>
        </w:numPr>
        <w:suppressAutoHyphens/>
        <w:spacing w:line="360" w:lineRule="auto"/>
        <w:rPr>
          <w:rFonts w:asciiTheme="minorHAnsi" w:hAnsiTheme="minorHAnsi" w:cstheme="minorHAnsi"/>
          <w:sz w:val="22"/>
        </w:rPr>
      </w:pPr>
      <w:r w:rsidRPr="0062208B">
        <w:rPr>
          <w:rFonts w:asciiTheme="minorHAnsi" w:hAnsiTheme="minorHAnsi" w:cstheme="minorHAnsi"/>
          <w:sz w:val="22"/>
        </w:rPr>
        <w:t>Krajowa Strategia Rozwoju Regionalnego 2030,</w:t>
      </w:r>
    </w:p>
    <w:p w14:paraId="46939A2F" w14:textId="2256BA83" w:rsidR="00516D2E" w:rsidRPr="0062208B" w:rsidRDefault="00516D2E" w:rsidP="00E0638E">
      <w:pPr>
        <w:pStyle w:val="Akapitzlist"/>
        <w:numPr>
          <w:ilvl w:val="0"/>
          <w:numId w:val="19"/>
        </w:numPr>
        <w:suppressAutoHyphens/>
        <w:spacing w:line="360" w:lineRule="auto"/>
        <w:rPr>
          <w:rFonts w:asciiTheme="minorHAnsi" w:hAnsiTheme="minorHAnsi" w:cstheme="minorHAnsi"/>
          <w:sz w:val="22"/>
        </w:rPr>
      </w:pPr>
      <w:r w:rsidRPr="0062208B">
        <w:rPr>
          <w:rFonts w:asciiTheme="minorHAnsi" w:hAnsiTheme="minorHAnsi" w:cstheme="minorHAnsi"/>
          <w:sz w:val="22"/>
        </w:rPr>
        <w:t>V</w:t>
      </w:r>
      <w:r w:rsidR="006D751D" w:rsidRPr="0062208B">
        <w:rPr>
          <w:rFonts w:asciiTheme="minorHAnsi" w:hAnsiTheme="minorHAnsi" w:cstheme="minorHAnsi"/>
          <w:sz w:val="22"/>
        </w:rPr>
        <w:t>I</w:t>
      </w:r>
      <w:r w:rsidRPr="0062208B">
        <w:rPr>
          <w:rFonts w:asciiTheme="minorHAnsi" w:hAnsiTheme="minorHAnsi" w:cstheme="minorHAnsi"/>
          <w:sz w:val="22"/>
        </w:rPr>
        <w:t xml:space="preserve"> aktualizacja Krajowego Programu Oczyszczania Ścieków Komunalnych,</w:t>
      </w:r>
    </w:p>
    <w:p w14:paraId="4EF51AD7" w14:textId="0A6C1B60" w:rsidR="00516D2E" w:rsidRPr="0062208B" w:rsidRDefault="00516D2E" w:rsidP="00E0638E">
      <w:pPr>
        <w:pStyle w:val="Akapitzlist"/>
        <w:numPr>
          <w:ilvl w:val="0"/>
          <w:numId w:val="19"/>
        </w:numPr>
        <w:suppressAutoHyphens/>
        <w:spacing w:line="360" w:lineRule="auto"/>
        <w:rPr>
          <w:rFonts w:asciiTheme="minorHAnsi" w:hAnsiTheme="minorHAnsi" w:cstheme="minorHAnsi"/>
          <w:sz w:val="22"/>
        </w:rPr>
      </w:pPr>
      <w:r w:rsidRPr="0062208B">
        <w:rPr>
          <w:rFonts w:asciiTheme="minorHAnsi" w:hAnsiTheme="minorHAnsi" w:cstheme="minorHAnsi"/>
          <w:sz w:val="22"/>
        </w:rPr>
        <w:t>Polityka wodna Państwa do 2030 r.,</w:t>
      </w:r>
    </w:p>
    <w:p w14:paraId="7062DAC9" w14:textId="094208B6" w:rsidR="00516D2E" w:rsidRPr="0062208B" w:rsidRDefault="00516D2E" w:rsidP="00E0638E">
      <w:pPr>
        <w:pStyle w:val="Akapitzlist"/>
        <w:numPr>
          <w:ilvl w:val="0"/>
          <w:numId w:val="19"/>
        </w:numPr>
        <w:suppressAutoHyphens/>
        <w:spacing w:line="360" w:lineRule="auto"/>
        <w:rPr>
          <w:rFonts w:asciiTheme="minorHAnsi" w:hAnsiTheme="minorHAnsi" w:cstheme="minorHAnsi"/>
          <w:sz w:val="22"/>
        </w:rPr>
      </w:pPr>
      <w:r w:rsidRPr="0062208B">
        <w:rPr>
          <w:rFonts w:asciiTheme="minorHAnsi" w:hAnsiTheme="minorHAnsi" w:cstheme="minorHAnsi"/>
          <w:sz w:val="22"/>
        </w:rPr>
        <w:t>Krajowy Program Ochrony Powietrza,</w:t>
      </w:r>
    </w:p>
    <w:p w14:paraId="4554E99C" w14:textId="75647BAD" w:rsidR="00516D2E" w:rsidRPr="0062208B" w:rsidRDefault="00516D2E" w:rsidP="00E0638E">
      <w:pPr>
        <w:pStyle w:val="Akapitzlist"/>
        <w:numPr>
          <w:ilvl w:val="0"/>
          <w:numId w:val="19"/>
        </w:numPr>
        <w:suppressAutoHyphens/>
        <w:spacing w:line="360" w:lineRule="auto"/>
        <w:rPr>
          <w:rFonts w:asciiTheme="minorHAnsi" w:hAnsiTheme="minorHAnsi" w:cstheme="minorHAnsi"/>
          <w:sz w:val="22"/>
        </w:rPr>
      </w:pPr>
      <w:r w:rsidRPr="0062208B">
        <w:rPr>
          <w:rFonts w:asciiTheme="minorHAnsi" w:hAnsiTheme="minorHAnsi" w:cstheme="minorHAnsi"/>
          <w:sz w:val="22"/>
        </w:rPr>
        <w:t>Krajowy Program Gospodarki Odpadami,</w:t>
      </w:r>
    </w:p>
    <w:p w14:paraId="4581C4E6" w14:textId="379ED9EA" w:rsidR="00516D2E" w:rsidRPr="0062208B" w:rsidRDefault="00516D2E" w:rsidP="00E0638E">
      <w:pPr>
        <w:pStyle w:val="Akapitzlist"/>
        <w:numPr>
          <w:ilvl w:val="0"/>
          <w:numId w:val="19"/>
        </w:numPr>
        <w:suppressAutoHyphens/>
        <w:spacing w:line="360" w:lineRule="auto"/>
        <w:rPr>
          <w:rFonts w:asciiTheme="minorHAnsi" w:hAnsiTheme="minorHAnsi" w:cstheme="minorHAnsi"/>
          <w:sz w:val="22"/>
        </w:rPr>
      </w:pPr>
      <w:r w:rsidRPr="0062208B">
        <w:rPr>
          <w:rFonts w:asciiTheme="minorHAnsi" w:hAnsiTheme="minorHAnsi" w:cstheme="minorHAnsi"/>
          <w:sz w:val="22"/>
        </w:rPr>
        <w:t>Polityka energetyczna Polski do 2040 r.,</w:t>
      </w:r>
    </w:p>
    <w:p w14:paraId="7979DE3E" w14:textId="08F67159" w:rsidR="00D632D3" w:rsidRPr="0062208B" w:rsidRDefault="00D632D3" w:rsidP="00E0638E">
      <w:pPr>
        <w:pStyle w:val="Akapitzlist"/>
        <w:numPr>
          <w:ilvl w:val="0"/>
          <w:numId w:val="19"/>
        </w:numPr>
        <w:suppressAutoHyphens/>
        <w:spacing w:line="360" w:lineRule="auto"/>
        <w:rPr>
          <w:rFonts w:asciiTheme="minorHAnsi" w:hAnsiTheme="minorHAnsi" w:cstheme="minorHAnsi"/>
          <w:sz w:val="22"/>
        </w:rPr>
      </w:pPr>
      <w:r w:rsidRPr="0062208B">
        <w:rPr>
          <w:rFonts w:asciiTheme="minorHAnsi" w:hAnsiTheme="minorHAnsi" w:cstheme="minorHAnsi"/>
          <w:sz w:val="22"/>
        </w:rPr>
        <w:t>Polityka ekologiczna państwa 2030 – strategia rozwoju w obszarze środowiska i gospodarki wodnej</w:t>
      </w:r>
      <w:r w:rsidR="00624DFC" w:rsidRPr="0062208B">
        <w:rPr>
          <w:rFonts w:asciiTheme="minorHAnsi" w:hAnsiTheme="minorHAnsi" w:cstheme="minorHAnsi"/>
          <w:sz w:val="22"/>
        </w:rPr>
        <w:t>,</w:t>
      </w:r>
    </w:p>
    <w:p w14:paraId="356EE1AB" w14:textId="213891F4" w:rsidR="00516D2E" w:rsidRPr="0062208B" w:rsidRDefault="00516D2E" w:rsidP="00E0638E">
      <w:pPr>
        <w:pStyle w:val="Akapitzlist"/>
        <w:numPr>
          <w:ilvl w:val="0"/>
          <w:numId w:val="19"/>
        </w:numPr>
        <w:suppressAutoHyphens/>
        <w:spacing w:line="360" w:lineRule="auto"/>
        <w:rPr>
          <w:rFonts w:asciiTheme="minorHAnsi" w:hAnsiTheme="minorHAnsi" w:cstheme="minorHAnsi"/>
          <w:sz w:val="22"/>
        </w:rPr>
      </w:pPr>
      <w:r w:rsidRPr="0062208B">
        <w:rPr>
          <w:rFonts w:asciiTheme="minorHAnsi" w:hAnsiTheme="minorHAnsi" w:cstheme="minorHAnsi"/>
          <w:sz w:val="22"/>
        </w:rPr>
        <w:t>Plan gospodarowania wodami na obszarze dorzecza Odry,</w:t>
      </w:r>
    </w:p>
    <w:p w14:paraId="1B493558" w14:textId="58375426" w:rsidR="00516D2E" w:rsidRPr="0062208B" w:rsidRDefault="00D632D3" w:rsidP="00E0638E">
      <w:pPr>
        <w:pStyle w:val="Akapitzlist"/>
        <w:numPr>
          <w:ilvl w:val="0"/>
          <w:numId w:val="19"/>
        </w:numPr>
        <w:suppressAutoHyphens/>
        <w:spacing w:line="360" w:lineRule="auto"/>
        <w:rPr>
          <w:rFonts w:asciiTheme="minorHAnsi" w:hAnsiTheme="minorHAnsi" w:cstheme="minorHAnsi"/>
          <w:sz w:val="22"/>
        </w:rPr>
      </w:pPr>
      <w:r w:rsidRPr="0062208B">
        <w:rPr>
          <w:rFonts w:asciiTheme="minorHAnsi" w:hAnsiTheme="minorHAnsi" w:cstheme="minorHAnsi"/>
          <w:sz w:val="22"/>
        </w:rPr>
        <w:t>Strategia Rozwoju Województwa Wielkopolskiego do 2030 roku</w:t>
      </w:r>
      <w:r w:rsidR="00A438DD" w:rsidRPr="0062208B">
        <w:rPr>
          <w:rFonts w:asciiTheme="minorHAnsi" w:hAnsiTheme="minorHAnsi" w:cstheme="minorHAnsi"/>
          <w:sz w:val="22"/>
        </w:rPr>
        <w:t>,</w:t>
      </w:r>
    </w:p>
    <w:p w14:paraId="1E5D9940" w14:textId="1CE55DB9" w:rsidR="00A438DD" w:rsidRPr="0062208B" w:rsidRDefault="00D632D3" w:rsidP="00E0638E">
      <w:pPr>
        <w:pStyle w:val="Akapitzlist"/>
        <w:numPr>
          <w:ilvl w:val="0"/>
          <w:numId w:val="19"/>
        </w:numPr>
        <w:suppressAutoHyphens/>
        <w:spacing w:line="360" w:lineRule="auto"/>
        <w:rPr>
          <w:rFonts w:asciiTheme="minorHAnsi" w:hAnsiTheme="minorHAnsi" w:cstheme="minorHAnsi"/>
          <w:sz w:val="22"/>
        </w:rPr>
      </w:pPr>
      <w:r w:rsidRPr="0062208B">
        <w:rPr>
          <w:rFonts w:asciiTheme="minorHAnsi" w:hAnsiTheme="minorHAnsi" w:cstheme="minorHAnsi"/>
          <w:sz w:val="22"/>
        </w:rPr>
        <w:t>Program Ochrony Środowiska Województwa Wielkopolskiego do roku 2030</w:t>
      </w:r>
      <w:r w:rsidR="00624DFC" w:rsidRPr="0062208B">
        <w:rPr>
          <w:rFonts w:asciiTheme="minorHAnsi" w:hAnsiTheme="minorHAnsi" w:cstheme="minorHAnsi"/>
          <w:sz w:val="22"/>
        </w:rPr>
        <w:t>,</w:t>
      </w:r>
    </w:p>
    <w:p w14:paraId="3FD255D1" w14:textId="77777777" w:rsidR="00767A77" w:rsidRPr="0062208B" w:rsidRDefault="00D632D3" w:rsidP="00E0638E">
      <w:pPr>
        <w:pStyle w:val="Akapitzlist"/>
        <w:numPr>
          <w:ilvl w:val="0"/>
          <w:numId w:val="19"/>
        </w:numPr>
        <w:suppressAutoHyphens/>
        <w:spacing w:line="360" w:lineRule="auto"/>
        <w:rPr>
          <w:rFonts w:asciiTheme="minorHAnsi" w:hAnsiTheme="minorHAnsi" w:cstheme="minorHAnsi"/>
          <w:sz w:val="22"/>
        </w:rPr>
      </w:pPr>
      <w:r w:rsidRPr="0062208B">
        <w:rPr>
          <w:rFonts w:asciiTheme="minorHAnsi" w:hAnsiTheme="minorHAnsi" w:cstheme="minorHAnsi"/>
          <w:sz w:val="22"/>
        </w:rPr>
        <w:t>Plan zagospodarowania przestrzennego województwa wielkopolskiego</w:t>
      </w:r>
      <w:r w:rsidR="00210414" w:rsidRPr="0062208B">
        <w:rPr>
          <w:rFonts w:asciiTheme="minorHAnsi" w:hAnsiTheme="minorHAnsi" w:cstheme="minorHAnsi"/>
          <w:sz w:val="22"/>
        </w:rPr>
        <w:t>. Wielkopolska 2020+</w:t>
      </w:r>
      <w:bookmarkStart w:id="15" w:name="_Hlk92551985"/>
      <w:r w:rsidR="00A438DD" w:rsidRPr="0062208B">
        <w:rPr>
          <w:rFonts w:asciiTheme="minorHAnsi" w:hAnsiTheme="minorHAnsi" w:cstheme="minorHAnsi"/>
          <w:sz w:val="22"/>
        </w:rPr>
        <w:t>,</w:t>
      </w:r>
      <w:bookmarkEnd w:id="15"/>
    </w:p>
    <w:p w14:paraId="4674E19B" w14:textId="12E5D6E6" w:rsidR="00D632D3" w:rsidRDefault="00D632D3" w:rsidP="00E0638E">
      <w:pPr>
        <w:pStyle w:val="Akapitzlist"/>
        <w:numPr>
          <w:ilvl w:val="0"/>
          <w:numId w:val="19"/>
        </w:numPr>
        <w:suppressAutoHyphens/>
        <w:spacing w:line="360" w:lineRule="auto"/>
        <w:rPr>
          <w:rFonts w:asciiTheme="minorHAnsi" w:hAnsiTheme="minorHAnsi" w:cstheme="minorHAnsi"/>
          <w:sz w:val="22"/>
        </w:rPr>
      </w:pPr>
      <w:r w:rsidRPr="0062208B">
        <w:rPr>
          <w:rFonts w:asciiTheme="minorHAnsi" w:hAnsiTheme="minorHAnsi" w:cstheme="minorHAnsi"/>
          <w:sz w:val="22"/>
        </w:rPr>
        <w:t>Program ochrony powietrza dla strefy wielkopolskiej</w:t>
      </w:r>
      <w:r w:rsidR="0062208B">
        <w:rPr>
          <w:rFonts w:asciiTheme="minorHAnsi" w:hAnsiTheme="minorHAnsi" w:cstheme="minorHAnsi"/>
          <w:sz w:val="22"/>
        </w:rPr>
        <w:t>,</w:t>
      </w:r>
    </w:p>
    <w:p w14:paraId="2BAF41F3" w14:textId="55BE2290" w:rsidR="0062208B" w:rsidRPr="0062208B" w:rsidRDefault="0062208B" w:rsidP="00E0638E">
      <w:pPr>
        <w:pStyle w:val="Akapitzlist"/>
        <w:numPr>
          <w:ilvl w:val="0"/>
          <w:numId w:val="19"/>
        </w:numPr>
        <w:suppressAutoHyphens/>
        <w:spacing w:line="360" w:lineRule="auto"/>
        <w:rPr>
          <w:rFonts w:asciiTheme="minorHAnsi" w:hAnsiTheme="minorHAnsi" w:cstheme="minorHAnsi"/>
          <w:sz w:val="22"/>
        </w:rPr>
      </w:pPr>
      <w:r w:rsidRPr="0062208B">
        <w:rPr>
          <w:rFonts w:asciiTheme="minorHAnsi" w:hAnsiTheme="minorHAnsi" w:cstheme="minorHAnsi"/>
          <w:sz w:val="22"/>
        </w:rPr>
        <w:t>Audy</w:t>
      </w:r>
      <w:r>
        <w:rPr>
          <w:rFonts w:asciiTheme="minorHAnsi" w:hAnsiTheme="minorHAnsi" w:cstheme="minorHAnsi"/>
          <w:sz w:val="22"/>
        </w:rPr>
        <w:t>t</w:t>
      </w:r>
      <w:r w:rsidRPr="0062208B">
        <w:rPr>
          <w:rFonts w:asciiTheme="minorHAnsi" w:hAnsiTheme="minorHAnsi" w:cstheme="minorHAnsi"/>
          <w:sz w:val="22"/>
        </w:rPr>
        <w:t xml:space="preserve"> krajobrazow</w:t>
      </w:r>
      <w:r>
        <w:rPr>
          <w:rFonts w:asciiTheme="minorHAnsi" w:hAnsiTheme="minorHAnsi" w:cstheme="minorHAnsi"/>
          <w:sz w:val="22"/>
        </w:rPr>
        <w:t>y</w:t>
      </w:r>
      <w:r w:rsidRPr="0062208B">
        <w:rPr>
          <w:rFonts w:asciiTheme="minorHAnsi" w:hAnsiTheme="minorHAnsi" w:cstheme="minorHAnsi"/>
          <w:sz w:val="22"/>
        </w:rPr>
        <w:t xml:space="preserve"> województwa wielkopolskiego</w:t>
      </w:r>
      <w:r>
        <w:rPr>
          <w:rFonts w:asciiTheme="minorHAnsi" w:hAnsiTheme="minorHAnsi" w:cstheme="minorHAnsi"/>
          <w:sz w:val="22"/>
        </w:rPr>
        <w:t xml:space="preserve">. </w:t>
      </w:r>
    </w:p>
    <w:p w14:paraId="0C26EAF3" w14:textId="6127959F" w:rsidR="00D632D3" w:rsidRPr="00D632D3" w:rsidRDefault="00D632D3" w:rsidP="00DC3818">
      <w:pPr>
        <w:pStyle w:val="3pozycja"/>
        <w:numPr>
          <w:ilvl w:val="2"/>
          <w:numId w:val="6"/>
        </w:numPr>
        <w:suppressAutoHyphens/>
        <w:ind w:left="1310" w:hanging="505"/>
      </w:pPr>
      <w:bookmarkStart w:id="16" w:name="_Toc97580651"/>
      <w:bookmarkStart w:id="17" w:name="_Toc178342502"/>
      <w:bookmarkEnd w:id="14"/>
      <w:r w:rsidRPr="00D632D3">
        <w:lastRenderedPageBreak/>
        <w:t>Analiza oddziaływań inwestycji na poszczególne komponenty środowiska</w:t>
      </w:r>
      <w:bookmarkEnd w:id="16"/>
      <w:bookmarkEnd w:id="17"/>
    </w:p>
    <w:p w14:paraId="4C10200D" w14:textId="69C837A2" w:rsidR="00D632D3" w:rsidRPr="00AC4E7A" w:rsidRDefault="00D632D3" w:rsidP="00DC3818">
      <w:pPr>
        <w:suppressAutoHyphens/>
        <w:spacing w:after="0" w:line="360" w:lineRule="auto"/>
        <w:rPr>
          <w:rFonts w:asciiTheme="minorHAnsi" w:hAnsiTheme="minorHAnsi" w:cstheme="minorHAnsi"/>
          <w:sz w:val="22"/>
        </w:rPr>
      </w:pPr>
      <w:r w:rsidRPr="00AC4E7A">
        <w:rPr>
          <w:rFonts w:asciiTheme="minorHAnsi" w:hAnsiTheme="minorHAnsi" w:cstheme="minorHAnsi"/>
          <w:sz w:val="22"/>
        </w:rPr>
        <w:t xml:space="preserve">Podczas opracowania prognozy, w celu określenia wpływu i skutków planowanych </w:t>
      </w:r>
      <w:r w:rsidR="00626ED9" w:rsidRPr="00AC4E7A">
        <w:rPr>
          <w:rFonts w:asciiTheme="minorHAnsi" w:hAnsiTheme="minorHAnsi" w:cstheme="minorHAnsi"/>
          <w:sz w:val="22"/>
        </w:rPr>
        <w:t xml:space="preserve">kierunków działań </w:t>
      </w:r>
      <w:r w:rsidRPr="00AC4E7A">
        <w:rPr>
          <w:rFonts w:asciiTheme="minorHAnsi" w:hAnsiTheme="minorHAnsi" w:cstheme="minorHAnsi"/>
          <w:sz w:val="22"/>
        </w:rPr>
        <w:t xml:space="preserve">na stan środowiska, przeprowadzono dokładną analizę wpływu każdego z nich na poszczególne obszary środowiska. Przyjęto, że obszarami tymi są wymienione w art. 51 ust. 2 pkt. 2 lit. e </w:t>
      </w:r>
      <w:r w:rsidR="00624DFC" w:rsidRPr="00AC4E7A">
        <w:rPr>
          <w:rFonts w:asciiTheme="minorHAnsi" w:hAnsiTheme="minorHAnsi" w:cstheme="minorHAnsi"/>
          <w:sz w:val="22"/>
        </w:rPr>
        <w:t>u</w:t>
      </w:r>
      <w:r w:rsidRPr="00AC4E7A">
        <w:rPr>
          <w:rFonts w:asciiTheme="minorHAnsi" w:hAnsiTheme="minorHAnsi" w:cstheme="minorHAnsi"/>
          <w:sz w:val="22"/>
        </w:rPr>
        <w:t>stawy OOŚ tj. „przewidywane znaczące oddziaływania, w tym oddziaływania bezpośrednie, pośrednie, wtórne, skumulowane, krótkoterminowe, średnioterminowe i długoterminowe, stałe i chwilowe oraz pozytywne i negatywne, na cele i przedmiot ochrony obszaru Natura 2000 oraz integralność tego obszaru, a także na środowisko, a w szczególności na:</w:t>
      </w:r>
    </w:p>
    <w:p w14:paraId="21AA8045" w14:textId="77777777" w:rsidR="00D632D3" w:rsidRPr="00AC4E7A" w:rsidRDefault="00D632D3" w:rsidP="003B4372">
      <w:pPr>
        <w:numPr>
          <w:ilvl w:val="0"/>
          <w:numId w:val="11"/>
        </w:numPr>
        <w:suppressAutoHyphens/>
        <w:spacing w:line="360" w:lineRule="auto"/>
        <w:rPr>
          <w:rFonts w:asciiTheme="minorHAnsi" w:hAnsiTheme="minorHAnsi" w:cstheme="minorHAnsi"/>
          <w:sz w:val="22"/>
        </w:rPr>
      </w:pPr>
      <w:r w:rsidRPr="00AC4E7A">
        <w:rPr>
          <w:rFonts w:asciiTheme="minorHAnsi" w:hAnsiTheme="minorHAnsi" w:cstheme="minorHAnsi"/>
          <w:sz w:val="22"/>
        </w:rPr>
        <w:t>różnorodność biologiczną,</w:t>
      </w:r>
    </w:p>
    <w:p w14:paraId="25079FF9" w14:textId="77777777" w:rsidR="00D632D3" w:rsidRPr="00AC4E7A" w:rsidRDefault="00D632D3" w:rsidP="003B4372">
      <w:pPr>
        <w:numPr>
          <w:ilvl w:val="0"/>
          <w:numId w:val="11"/>
        </w:numPr>
        <w:suppressAutoHyphens/>
        <w:spacing w:line="360" w:lineRule="auto"/>
        <w:rPr>
          <w:rFonts w:asciiTheme="minorHAnsi" w:hAnsiTheme="minorHAnsi" w:cstheme="minorHAnsi"/>
          <w:sz w:val="22"/>
        </w:rPr>
      </w:pPr>
      <w:r w:rsidRPr="00AC4E7A">
        <w:rPr>
          <w:rFonts w:asciiTheme="minorHAnsi" w:hAnsiTheme="minorHAnsi" w:cstheme="minorHAnsi"/>
          <w:sz w:val="22"/>
        </w:rPr>
        <w:t>ludzi,</w:t>
      </w:r>
    </w:p>
    <w:p w14:paraId="3090E32F" w14:textId="77777777" w:rsidR="00D632D3" w:rsidRPr="00AC4E7A" w:rsidRDefault="00D632D3" w:rsidP="003B4372">
      <w:pPr>
        <w:numPr>
          <w:ilvl w:val="0"/>
          <w:numId w:val="11"/>
        </w:numPr>
        <w:suppressAutoHyphens/>
        <w:spacing w:line="360" w:lineRule="auto"/>
        <w:rPr>
          <w:rFonts w:asciiTheme="minorHAnsi" w:hAnsiTheme="minorHAnsi" w:cstheme="minorHAnsi"/>
          <w:sz w:val="22"/>
        </w:rPr>
      </w:pPr>
      <w:r w:rsidRPr="00AC4E7A">
        <w:rPr>
          <w:rFonts w:asciiTheme="minorHAnsi" w:hAnsiTheme="minorHAnsi" w:cstheme="minorHAnsi"/>
          <w:sz w:val="22"/>
        </w:rPr>
        <w:t>zwierzęta,</w:t>
      </w:r>
    </w:p>
    <w:p w14:paraId="41683FBE" w14:textId="77777777" w:rsidR="00D632D3" w:rsidRPr="00AC4E7A" w:rsidRDefault="00D632D3" w:rsidP="003B4372">
      <w:pPr>
        <w:numPr>
          <w:ilvl w:val="0"/>
          <w:numId w:val="11"/>
        </w:numPr>
        <w:suppressAutoHyphens/>
        <w:spacing w:line="360" w:lineRule="auto"/>
        <w:rPr>
          <w:rFonts w:asciiTheme="minorHAnsi" w:hAnsiTheme="minorHAnsi" w:cstheme="minorHAnsi"/>
          <w:sz w:val="22"/>
        </w:rPr>
      </w:pPr>
      <w:r w:rsidRPr="00AC4E7A">
        <w:rPr>
          <w:rFonts w:asciiTheme="minorHAnsi" w:hAnsiTheme="minorHAnsi" w:cstheme="minorHAnsi"/>
          <w:sz w:val="22"/>
        </w:rPr>
        <w:t>rośliny,</w:t>
      </w:r>
    </w:p>
    <w:p w14:paraId="5762224E" w14:textId="77777777" w:rsidR="00D632D3" w:rsidRPr="00AC4E7A" w:rsidRDefault="00D632D3" w:rsidP="003B4372">
      <w:pPr>
        <w:numPr>
          <w:ilvl w:val="0"/>
          <w:numId w:val="11"/>
        </w:numPr>
        <w:suppressAutoHyphens/>
        <w:spacing w:line="360" w:lineRule="auto"/>
        <w:rPr>
          <w:rFonts w:asciiTheme="minorHAnsi" w:hAnsiTheme="minorHAnsi" w:cstheme="minorHAnsi"/>
          <w:sz w:val="22"/>
        </w:rPr>
      </w:pPr>
      <w:r w:rsidRPr="00AC4E7A">
        <w:rPr>
          <w:rFonts w:asciiTheme="minorHAnsi" w:hAnsiTheme="minorHAnsi" w:cstheme="minorHAnsi"/>
          <w:sz w:val="22"/>
        </w:rPr>
        <w:t>wodę,</w:t>
      </w:r>
    </w:p>
    <w:p w14:paraId="6ACAF2B5" w14:textId="77777777" w:rsidR="00D632D3" w:rsidRPr="00AC4E7A" w:rsidRDefault="00D632D3" w:rsidP="003B4372">
      <w:pPr>
        <w:numPr>
          <w:ilvl w:val="0"/>
          <w:numId w:val="11"/>
        </w:numPr>
        <w:suppressAutoHyphens/>
        <w:spacing w:line="360" w:lineRule="auto"/>
        <w:rPr>
          <w:rFonts w:asciiTheme="minorHAnsi" w:hAnsiTheme="minorHAnsi" w:cstheme="minorHAnsi"/>
          <w:sz w:val="22"/>
        </w:rPr>
      </w:pPr>
      <w:r w:rsidRPr="00AC4E7A">
        <w:rPr>
          <w:rFonts w:asciiTheme="minorHAnsi" w:hAnsiTheme="minorHAnsi" w:cstheme="minorHAnsi"/>
          <w:sz w:val="22"/>
        </w:rPr>
        <w:t>powietrze,</w:t>
      </w:r>
    </w:p>
    <w:p w14:paraId="06CE0AEF" w14:textId="77777777" w:rsidR="00D632D3" w:rsidRPr="00AC4E7A" w:rsidRDefault="00D632D3" w:rsidP="003B4372">
      <w:pPr>
        <w:numPr>
          <w:ilvl w:val="0"/>
          <w:numId w:val="11"/>
        </w:numPr>
        <w:suppressAutoHyphens/>
        <w:spacing w:line="360" w:lineRule="auto"/>
        <w:rPr>
          <w:rFonts w:asciiTheme="minorHAnsi" w:hAnsiTheme="minorHAnsi" w:cstheme="minorHAnsi"/>
          <w:sz w:val="22"/>
        </w:rPr>
      </w:pPr>
      <w:r w:rsidRPr="00AC4E7A">
        <w:rPr>
          <w:rFonts w:asciiTheme="minorHAnsi" w:hAnsiTheme="minorHAnsi" w:cstheme="minorHAnsi"/>
          <w:sz w:val="22"/>
        </w:rPr>
        <w:t>powierzchnię ziemi,</w:t>
      </w:r>
    </w:p>
    <w:p w14:paraId="29862BFF" w14:textId="77777777" w:rsidR="00D632D3" w:rsidRPr="00AC4E7A" w:rsidRDefault="00D632D3" w:rsidP="003B4372">
      <w:pPr>
        <w:numPr>
          <w:ilvl w:val="0"/>
          <w:numId w:val="11"/>
        </w:numPr>
        <w:suppressAutoHyphens/>
        <w:spacing w:line="360" w:lineRule="auto"/>
        <w:rPr>
          <w:rFonts w:asciiTheme="minorHAnsi" w:hAnsiTheme="minorHAnsi" w:cstheme="minorHAnsi"/>
          <w:sz w:val="22"/>
        </w:rPr>
      </w:pPr>
      <w:r w:rsidRPr="00AC4E7A">
        <w:rPr>
          <w:rFonts w:asciiTheme="minorHAnsi" w:hAnsiTheme="minorHAnsi" w:cstheme="minorHAnsi"/>
          <w:sz w:val="22"/>
        </w:rPr>
        <w:t>krajobraz,</w:t>
      </w:r>
    </w:p>
    <w:p w14:paraId="1B529FD1" w14:textId="77777777" w:rsidR="00D632D3" w:rsidRPr="00AC4E7A" w:rsidRDefault="00D632D3" w:rsidP="003B4372">
      <w:pPr>
        <w:numPr>
          <w:ilvl w:val="0"/>
          <w:numId w:val="11"/>
        </w:numPr>
        <w:suppressAutoHyphens/>
        <w:spacing w:line="360" w:lineRule="auto"/>
        <w:rPr>
          <w:rFonts w:asciiTheme="minorHAnsi" w:hAnsiTheme="minorHAnsi" w:cstheme="minorHAnsi"/>
          <w:sz w:val="22"/>
        </w:rPr>
      </w:pPr>
      <w:r w:rsidRPr="00AC4E7A">
        <w:rPr>
          <w:rFonts w:asciiTheme="minorHAnsi" w:hAnsiTheme="minorHAnsi" w:cstheme="minorHAnsi"/>
          <w:sz w:val="22"/>
        </w:rPr>
        <w:t>klimat,</w:t>
      </w:r>
    </w:p>
    <w:p w14:paraId="4BC9E805" w14:textId="77777777" w:rsidR="00D632D3" w:rsidRPr="00AC4E7A" w:rsidRDefault="00D632D3" w:rsidP="003B4372">
      <w:pPr>
        <w:numPr>
          <w:ilvl w:val="0"/>
          <w:numId w:val="11"/>
        </w:numPr>
        <w:suppressAutoHyphens/>
        <w:spacing w:line="360" w:lineRule="auto"/>
        <w:rPr>
          <w:rFonts w:asciiTheme="minorHAnsi" w:hAnsiTheme="minorHAnsi" w:cstheme="minorHAnsi"/>
          <w:sz w:val="22"/>
        </w:rPr>
      </w:pPr>
      <w:r w:rsidRPr="00AC4E7A">
        <w:rPr>
          <w:rFonts w:asciiTheme="minorHAnsi" w:hAnsiTheme="minorHAnsi" w:cstheme="minorHAnsi"/>
          <w:sz w:val="22"/>
        </w:rPr>
        <w:t>zasoby naturalne,</w:t>
      </w:r>
    </w:p>
    <w:p w14:paraId="1BD6F284" w14:textId="77777777" w:rsidR="00D632D3" w:rsidRPr="00AC4E7A" w:rsidRDefault="00D632D3" w:rsidP="003B4372">
      <w:pPr>
        <w:numPr>
          <w:ilvl w:val="0"/>
          <w:numId w:val="11"/>
        </w:numPr>
        <w:suppressAutoHyphens/>
        <w:spacing w:line="360" w:lineRule="auto"/>
        <w:rPr>
          <w:rFonts w:asciiTheme="minorHAnsi" w:hAnsiTheme="minorHAnsi" w:cstheme="minorHAnsi"/>
          <w:sz w:val="22"/>
        </w:rPr>
      </w:pPr>
      <w:r w:rsidRPr="00AC4E7A">
        <w:rPr>
          <w:rFonts w:asciiTheme="minorHAnsi" w:hAnsiTheme="minorHAnsi" w:cstheme="minorHAnsi"/>
          <w:sz w:val="22"/>
        </w:rPr>
        <w:t>zabytki,</w:t>
      </w:r>
    </w:p>
    <w:p w14:paraId="20227E9B" w14:textId="77777777" w:rsidR="00D632D3" w:rsidRPr="00AC4E7A" w:rsidRDefault="00D632D3" w:rsidP="003B4372">
      <w:pPr>
        <w:numPr>
          <w:ilvl w:val="0"/>
          <w:numId w:val="11"/>
        </w:numPr>
        <w:suppressAutoHyphens/>
        <w:spacing w:line="360" w:lineRule="auto"/>
        <w:rPr>
          <w:rFonts w:asciiTheme="minorHAnsi" w:hAnsiTheme="minorHAnsi" w:cstheme="minorHAnsi"/>
          <w:sz w:val="22"/>
        </w:rPr>
      </w:pPr>
      <w:r w:rsidRPr="00AC4E7A">
        <w:rPr>
          <w:rFonts w:asciiTheme="minorHAnsi" w:hAnsiTheme="minorHAnsi" w:cstheme="minorHAnsi"/>
          <w:sz w:val="22"/>
        </w:rPr>
        <w:t>dobra materialne</w:t>
      </w:r>
    </w:p>
    <w:p w14:paraId="665FD32D" w14:textId="77777777" w:rsidR="00D632D3" w:rsidRPr="00AC4E7A" w:rsidRDefault="00D632D3" w:rsidP="003B4372">
      <w:pPr>
        <w:numPr>
          <w:ilvl w:val="0"/>
          <w:numId w:val="11"/>
        </w:numPr>
        <w:suppressAutoHyphens/>
        <w:spacing w:line="360" w:lineRule="auto"/>
        <w:rPr>
          <w:rFonts w:asciiTheme="minorHAnsi" w:hAnsiTheme="minorHAnsi" w:cstheme="minorHAnsi"/>
          <w:sz w:val="22"/>
        </w:rPr>
      </w:pPr>
      <w:r w:rsidRPr="00AC4E7A">
        <w:rPr>
          <w:rFonts w:asciiTheme="minorHAnsi" w:hAnsiTheme="minorHAnsi" w:cstheme="minorHAnsi"/>
          <w:sz w:val="22"/>
        </w:rPr>
        <w:t>z uwzględnieniem zależności między tymi elementami środowiska i między oddziaływaniami na te elementy.”</w:t>
      </w:r>
    </w:p>
    <w:p w14:paraId="2298D3F6" w14:textId="649B0572" w:rsidR="000E777A" w:rsidRDefault="003703B7" w:rsidP="003B4372">
      <w:pPr>
        <w:pStyle w:val="1pozycja"/>
        <w:suppressAutoHyphens/>
        <w:jc w:val="left"/>
      </w:pPr>
      <w:bookmarkStart w:id="18" w:name="_Toc178342503"/>
      <w:r w:rsidRPr="002D158E">
        <w:lastRenderedPageBreak/>
        <w:t>Informacje</w:t>
      </w:r>
      <w:r w:rsidRPr="003703B7">
        <w:t xml:space="preserve"> o zawartości i głównych celach </w:t>
      </w:r>
      <w:r>
        <w:t>S</w:t>
      </w:r>
      <w:r w:rsidR="00CA1464">
        <w:t>trategii</w:t>
      </w:r>
      <w:r w:rsidRPr="003703B7">
        <w:t xml:space="preserve"> oraz je</w:t>
      </w:r>
      <w:r w:rsidR="00022D52">
        <w:t>j</w:t>
      </w:r>
      <w:r w:rsidRPr="003703B7">
        <w:t xml:space="preserve"> powiązaniami z innymi dokumentami</w:t>
      </w:r>
      <w:bookmarkEnd w:id="18"/>
    </w:p>
    <w:p w14:paraId="03A131EB" w14:textId="547A7480" w:rsidR="00953A09" w:rsidRDefault="00953A09" w:rsidP="003B4372">
      <w:pPr>
        <w:pStyle w:val="2pozycja"/>
        <w:suppressAutoHyphens/>
      </w:pPr>
      <w:r>
        <w:t xml:space="preserve"> </w:t>
      </w:r>
      <w:bookmarkStart w:id="19" w:name="_Toc178342504"/>
      <w:r>
        <w:t>Zawartość i cele Strategii</w:t>
      </w:r>
      <w:bookmarkEnd w:id="19"/>
    </w:p>
    <w:p w14:paraId="6F7608F6" w14:textId="74E04716" w:rsidR="00A751F3" w:rsidRPr="008B6927" w:rsidRDefault="00F850AD" w:rsidP="003B4372">
      <w:pPr>
        <w:suppressAutoHyphens/>
        <w:spacing w:line="360" w:lineRule="auto"/>
        <w:rPr>
          <w:rFonts w:asciiTheme="minorHAnsi" w:hAnsiTheme="minorHAnsi" w:cstheme="minorHAnsi"/>
          <w:sz w:val="22"/>
        </w:rPr>
      </w:pPr>
      <w:bookmarkStart w:id="20" w:name="_Hlk174958606"/>
      <w:r w:rsidRPr="008B6927">
        <w:rPr>
          <w:rFonts w:asciiTheme="minorHAnsi" w:hAnsiTheme="minorHAnsi" w:cstheme="minorHAnsi"/>
          <w:sz w:val="22"/>
        </w:rPr>
        <w:t>Strategi</w:t>
      </w:r>
      <w:r w:rsidR="004E18F6" w:rsidRPr="008B6927">
        <w:rPr>
          <w:rFonts w:asciiTheme="minorHAnsi" w:hAnsiTheme="minorHAnsi" w:cstheme="minorHAnsi"/>
          <w:sz w:val="22"/>
        </w:rPr>
        <w:t>a</w:t>
      </w:r>
      <w:r w:rsidRPr="008B6927">
        <w:rPr>
          <w:rFonts w:asciiTheme="minorHAnsi" w:hAnsiTheme="minorHAnsi" w:cstheme="minorHAnsi"/>
          <w:sz w:val="22"/>
        </w:rPr>
        <w:t xml:space="preserve"> Rozwoju Gminy </w:t>
      </w:r>
      <w:r w:rsidR="004A2452">
        <w:rPr>
          <w:rFonts w:asciiTheme="minorHAnsi" w:hAnsiTheme="minorHAnsi" w:cstheme="minorHAnsi"/>
          <w:sz w:val="22"/>
        </w:rPr>
        <w:t>Blizanów</w:t>
      </w:r>
      <w:r w:rsidRPr="008B6927">
        <w:rPr>
          <w:rFonts w:asciiTheme="minorHAnsi" w:hAnsiTheme="minorHAnsi" w:cstheme="minorHAnsi"/>
          <w:sz w:val="22"/>
        </w:rPr>
        <w:t xml:space="preserve"> na lata 202</w:t>
      </w:r>
      <w:r w:rsidR="00080D17" w:rsidRPr="008B6927">
        <w:rPr>
          <w:rFonts w:asciiTheme="minorHAnsi" w:hAnsiTheme="minorHAnsi" w:cstheme="minorHAnsi"/>
          <w:sz w:val="22"/>
        </w:rPr>
        <w:t>4</w:t>
      </w:r>
      <w:r w:rsidRPr="008B6927">
        <w:rPr>
          <w:rFonts w:asciiTheme="minorHAnsi" w:hAnsiTheme="minorHAnsi" w:cstheme="minorHAnsi"/>
          <w:sz w:val="22"/>
        </w:rPr>
        <w:t>-203</w:t>
      </w:r>
      <w:r w:rsidR="004A2452">
        <w:rPr>
          <w:rFonts w:asciiTheme="minorHAnsi" w:hAnsiTheme="minorHAnsi" w:cstheme="minorHAnsi"/>
          <w:sz w:val="22"/>
        </w:rPr>
        <w:t>4</w:t>
      </w:r>
      <w:r w:rsidRPr="008B6927">
        <w:rPr>
          <w:rFonts w:asciiTheme="minorHAnsi" w:hAnsiTheme="minorHAnsi" w:cstheme="minorHAnsi"/>
          <w:sz w:val="22"/>
        </w:rPr>
        <w:t xml:space="preserve"> </w:t>
      </w:r>
      <w:r w:rsidR="000E670E" w:rsidRPr="008B6927">
        <w:rPr>
          <w:rFonts w:asciiTheme="minorHAnsi" w:hAnsiTheme="minorHAnsi" w:cstheme="minorHAnsi"/>
          <w:sz w:val="22"/>
        </w:rPr>
        <w:t>jest podstawowym instrumentem długofalowego zarządzania Gminą. Określa ona strategiczne kierunki rozwoju Gminy w perspektywie do 203</w:t>
      </w:r>
      <w:r w:rsidR="004A2452">
        <w:rPr>
          <w:rFonts w:asciiTheme="minorHAnsi" w:hAnsiTheme="minorHAnsi" w:cstheme="minorHAnsi"/>
          <w:sz w:val="22"/>
        </w:rPr>
        <w:t>4</w:t>
      </w:r>
      <w:r w:rsidR="000E670E" w:rsidRPr="008B6927">
        <w:rPr>
          <w:rFonts w:asciiTheme="minorHAnsi" w:hAnsiTheme="minorHAnsi" w:cstheme="minorHAnsi"/>
          <w:sz w:val="22"/>
        </w:rPr>
        <w:t xml:space="preserve"> roku oraz pozwala na zapewnienie ciągłości i trwałości działania władz Gminy, niezależnie od zmieniających się uwarunkowań politycznych. Umożliwia ona również efektywne gospodarowanie własnymi zasobami, takimi jak: zasoby ludzkie, środowisko przyrodnicze i kulturowe, infrastrukturalne czy środki finansowe oraz stanowi formalną podstawę do przygotowania i oceny wniosków o finansowanie zadań ze źródeł zewnętrznych.</w:t>
      </w:r>
    </w:p>
    <w:p w14:paraId="3E6A7C76" w14:textId="2C071A73" w:rsidR="00142A9F" w:rsidRPr="008B6927" w:rsidRDefault="00142A9F" w:rsidP="003B4372">
      <w:pPr>
        <w:suppressAutoHyphens/>
        <w:spacing w:line="360" w:lineRule="auto"/>
        <w:rPr>
          <w:rFonts w:asciiTheme="minorHAnsi" w:eastAsia="Calibri" w:hAnsiTheme="minorHAnsi" w:cstheme="minorHAnsi"/>
          <w:sz w:val="22"/>
        </w:rPr>
      </w:pPr>
      <w:r w:rsidRPr="008B6927">
        <w:rPr>
          <w:rFonts w:asciiTheme="minorHAnsi" w:eastAsia="Calibri" w:hAnsiTheme="minorHAnsi" w:cstheme="minorHAnsi"/>
          <w:sz w:val="22"/>
        </w:rPr>
        <w:t xml:space="preserve">Strategia Rozwoju Gminy </w:t>
      </w:r>
      <w:r w:rsidR="004A2452">
        <w:rPr>
          <w:rFonts w:asciiTheme="minorHAnsi" w:eastAsia="Calibri" w:hAnsiTheme="minorHAnsi" w:cstheme="minorHAnsi"/>
          <w:sz w:val="22"/>
        </w:rPr>
        <w:t>Blizanów</w:t>
      </w:r>
      <w:r w:rsidRPr="008B6927">
        <w:rPr>
          <w:rFonts w:asciiTheme="minorHAnsi" w:eastAsia="Calibri" w:hAnsiTheme="minorHAnsi" w:cstheme="minorHAnsi"/>
          <w:sz w:val="22"/>
        </w:rPr>
        <w:t xml:space="preserve"> na lata 2024-203</w:t>
      </w:r>
      <w:r w:rsidR="004A2452">
        <w:rPr>
          <w:rFonts w:asciiTheme="minorHAnsi" w:eastAsia="Calibri" w:hAnsiTheme="minorHAnsi" w:cstheme="minorHAnsi"/>
          <w:sz w:val="22"/>
        </w:rPr>
        <w:t>4</w:t>
      </w:r>
      <w:r w:rsidRPr="008B6927">
        <w:rPr>
          <w:rFonts w:asciiTheme="minorHAnsi" w:eastAsia="Calibri" w:hAnsiTheme="minorHAnsi" w:cstheme="minorHAnsi"/>
          <w:sz w:val="22"/>
        </w:rPr>
        <w:t xml:space="preserve"> </w:t>
      </w:r>
      <w:r w:rsidR="000E670E" w:rsidRPr="008B6927">
        <w:rPr>
          <w:rFonts w:asciiTheme="minorHAnsi" w:eastAsia="Calibri" w:hAnsiTheme="minorHAnsi" w:cstheme="minorHAnsi"/>
          <w:sz w:val="22"/>
        </w:rPr>
        <w:t xml:space="preserve">jest dokumentem nadrzędnym względem innych dokumentów planistyczno-strategicznych obowiązujących w Gminie </w:t>
      </w:r>
      <w:r w:rsidR="004A2452">
        <w:rPr>
          <w:rFonts w:asciiTheme="minorHAnsi" w:eastAsia="Calibri" w:hAnsiTheme="minorHAnsi" w:cstheme="minorHAnsi"/>
          <w:sz w:val="22"/>
        </w:rPr>
        <w:t>Blizanów</w:t>
      </w:r>
      <w:r w:rsidR="000E670E" w:rsidRPr="008B6927">
        <w:rPr>
          <w:rFonts w:asciiTheme="minorHAnsi" w:eastAsia="Calibri" w:hAnsiTheme="minorHAnsi" w:cstheme="minorHAnsi"/>
          <w:sz w:val="22"/>
        </w:rPr>
        <w:t>, a także spójnym z dokumentami wyższego rzędu – Strategią Rozwoju Województwa Wielkopolskiego do 2030 oraz Krajową Strategią Rozwoju Regionalnego 2030. Będzie ona wyznaczała również ramy dla planów i programów powstających w Gminie podczas jej obowiązywania.</w:t>
      </w:r>
    </w:p>
    <w:p w14:paraId="1ABF39B5" w14:textId="76EA4949" w:rsidR="008B6927" w:rsidRPr="008B6927" w:rsidRDefault="008B6927" w:rsidP="003B4372">
      <w:pPr>
        <w:suppressAutoHyphens/>
        <w:spacing w:line="360" w:lineRule="auto"/>
        <w:rPr>
          <w:rFonts w:asciiTheme="minorHAnsi" w:eastAsia="Calibri" w:hAnsiTheme="minorHAnsi" w:cstheme="minorHAnsi"/>
          <w:sz w:val="22"/>
        </w:rPr>
      </w:pPr>
      <w:r w:rsidRPr="008B6927">
        <w:rPr>
          <w:rFonts w:asciiTheme="minorHAnsi" w:eastAsia="Calibri" w:hAnsiTheme="minorHAnsi" w:cstheme="minorHAnsi"/>
          <w:sz w:val="22"/>
        </w:rPr>
        <w:t xml:space="preserve">Dodatkowo, Strategia Rozwoju Gminy </w:t>
      </w:r>
      <w:r w:rsidR="004A2452">
        <w:rPr>
          <w:rFonts w:asciiTheme="minorHAnsi" w:eastAsia="Calibri" w:hAnsiTheme="minorHAnsi" w:cstheme="minorHAnsi"/>
          <w:sz w:val="22"/>
        </w:rPr>
        <w:t>Blizanów</w:t>
      </w:r>
      <w:r w:rsidRPr="008B6927">
        <w:rPr>
          <w:rFonts w:asciiTheme="minorHAnsi" w:eastAsia="Calibri" w:hAnsiTheme="minorHAnsi" w:cstheme="minorHAnsi"/>
          <w:sz w:val="22"/>
        </w:rPr>
        <w:t xml:space="preserve"> będzie stanowiła ramy dla tworzenia planów i programów lokalnych, które będą realizowane w ciągu jej obowiązywania. Dzięki temu dokument ten będzie zawierał wytyczne i punkt odniesienia dla wszelkich inicjatyw i działań podejmowanych na poziomie lokalnym w Gminie </w:t>
      </w:r>
      <w:r w:rsidR="004D52F5">
        <w:rPr>
          <w:rFonts w:asciiTheme="minorHAnsi" w:eastAsia="Calibri" w:hAnsiTheme="minorHAnsi" w:cstheme="minorHAnsi"/>
          <w:sz w:val="22"/>
        </w:rPr>
        <w:t>Blizanów</w:t>
      </w:r>
      <w:r w:rsidRPr="008B6927">
        <w:rPr>
          <w:rFonts w:asciiTheme="minorHAnsi" w:eastAsia="Calibri" w:hAnsiTheme="minorHAnsi" w:cstheme="minorHAnsi"/>
          <w:sz w:val="22"/>
        </w:rPr>
        <w:t>, mających na celu wspieranie rozwoju w okresie od 2024 do 203</w:t>
      </w:r>
      <w:r w:rsidR="004A2452">
        <w:rPr>
          <w:rFonts w:asciiTheme="minorHAnsi" w:eastAsia="Calibri" w:hAnsiTheme="minorHAnsi" w:cstheme="minorHAnsi"/>
          <w:sz w:val="22"/>
        </w:rPr>
        <w:t>4</w:t>
      </w:r>
      <w:r w:rsidRPr="008B6927">
        <w:rPr>
          <w:rFonts w:asciiTheme="minorHAnsi" w:eastAsia="Calibri" w:hAnsiTheme="minorHAnsi" w:cstheme="minorHAnsi"/>
          <w:sz w:val="22"/>
        </w:rPr>
        <w:t xml:space="preserve"> roku.</w:t>
      </w:r>
    </w:p>
    <w:p w14:paraId="707BEE43" w14:textId="12B6B0A5" w:rsidR="008B6927" w:rsidRDefault="008B6927" w:rsidP="003B4372">
      <w:pPr>
        <w:suppressAutoHyphens/>
        <w:spacing w:line="360" w:lineRule="auto"/>
        <w:rPr>
          <w:rFonts w:asciiTheme="minorHAnsi" w:eastAsia="Calibri" w:hAnsiTheme="minorHAnsi" w:cstheme="minorHAnsi"/>
          <w:sz w:val="22"/>
        </w:rPr>
      </w:pPr>
      <w:r w:rsidRPr="008B6927">
        <w:rPr>
          <w:rFonts w:asciiTheme="minorHAnsi" w:eastAsia="Calibri" w:hAnsiTheme="minorHAnsi" w:cstheme="minorHAnsi"/>
          <w:sz w:val="22"/>
        </w:rPr>
        <w:t xml:space="preserve">Strategia Rozwoju Gminy </w:t>
      </w:r>
      <w:r w:rsidR="004A2452">
        <w:rPr>
          <w:rFonts w:asciiTheme="minorHAnsi" w:eastAsia="Calibri" w:hAnsiTheme="minorHAnsi" w:cstheme="minorHAnsi"/>
          <w:sz w:val="22"/>
        </w:rPr>
        <w:t>Blizanów</w:t>
      </w:r>
      <w:r w:rsidRPr="008B6927">
        <w:rPr>
          <w:rFonts w:asciiTheme="minorHAnsi" w:eastAsia="Calibri" w:hAnsiTheme="minorHAnsi" w:cstheme="minorHAnsi"/>
          <w:sz w:val="22"/>
        </w:rPr>
        <w:t xml:space="preserve"> na lata 2024-203</w:t>
      </w:r>
      <w:r w:rsidR="004A2452">
        <w:rPr>
          <w:rFonts w:asciiTheme="minorHAnsi" w:eastAsia="Calibri" w:hAnsiTheme="minorHAnsi" w:cstheme="minorHAnsi"/>
          <w:sz w:val="22"/>
        </w:rPr>
        <w:t>4</w:t>
      </w:r>
      <w:r w:rsidRPr="008B6927">
        <w:rPr>
          <w:rFonts w:asciiTheme="minorHAnsi" w:eastAsia="Calibri" w:hAnsiTheme="minorHAnsi" w:cstheme="minorHAnsi"/>
          <w:i/>
          <w:iCs/>
          <w:sz w:val="22"/>
        </w:rPr>
        <w:t xml:space="preserve"> </w:t>
      </w:r>
      <w:r w:rsidRPr="008B6927">
        <w:rPr>
          <w:rFonts w:asciiTheme="minorHAnsi" w:eastAsia="Calibri" w:hAnsiTheme="minorHAnsi" w:cstheme="minorHAnsi"/>
          <w:sz w:val="22"/>
        </w:rPr>
        <w:t xml:space="preserve">została opracowana w sposób kompleksowy, wykorzystując różnorodne dane i dokumenty jako podstawę dla jej tworzenia. Dokument powstał w oparciu o aktualne dokumenty planistyczne, sprawozdania oraz dane statystyczne, co umożliwiło rzetelne i uzasadnione podejście do wyznaczenia celów i priorytetów rozwojowych dla Gminy </w:t>
      </w:r>
      <w:r w:rsidR="004D52F5">
        <w:rPr>
          <w:rFonts w:asciiTheme="minorHAnsi" w:eastAsia="Calibri" w:hAnsiTheme="minorHAnsi" w:cstheme="minorHAnsi"/>
          <w:sz w:val="22"/>
        </w:rPr>
        <w:t>Blizanów</w:t>
      </w:r>
      <w:r w:rsidRPr="008B6927">
        <w:rPr>
          <w:rFonts w:asciiTheme="minorHAnsi" w:eastAsia="Calibri" w:hAnsiTheme="minorHAnsi" w:cstheme="minorHAnsi"/>
          <w:sz w:val="22"/>
        </w:rPr>
        <w:t xml:space="preserve"> w określonym czasie. Kluczowym dokumentem prawnym, który był wykorzystywany w procesie przygotowania Strategii, była ustawa z dnia 8 marca 1990 r. o samorządzie gminnym. Ustawa ta stanowi podstawę prawną dla funkcjonowania samorządów gminnych (w tym Gminy </w:t>
      </w:r>
      <w:r w:rsidR="004A2452">
        <w:rPr>
          <w:rFonts w:asciiTheme="minorHAnsi" w:eastAsia="Calibri" w:hAnsiTheme="minorHAnsi" w:cstheme="minorHAnsi"/>
          <w:sz w:val="22"/>
        </w:rPr>
        <w:t>Blizanów</w:t>
      </w:r>
      <w:r w:rsidRPr="008B6927">
        <w:rPr>
          <w:rFonts w:asciiTheme="minorHAnsi" w:eastAsia="Calibri" w:hAnsiTheme="minorHAnsi" w:cstheme="minorHAnsi"/>
          <w:sz w:val="22"/>
        </w:rPr>
        <w:t>) i określa ich zakres kompetencji oraz zasady działania. Wykorzystanie tego aktu prawnego pozwoliło na stworzenie strategii rozwoju uwzględniającej istniejące ramy prawne i możliwości działania gminy w zakresie jej rozwoju na lata 2024-203</w:t>
      </w:r>
      <w:r w:rsidR="004A2452">
        <w:rPr>
          <w:rFonts w:asciiTheme="minorHAnsi" w:eastAsia="Calibri" w:hAnsiTheme="minorHAnsi" w:cstheme="minorHAnsi"/>
          <w:sz w:val="22"/>
        </w:rPr>
        <w:t>4</w:t>
      </w:r>
      <w:r w:rsidRPr="008B6927">
        <w:rPr>
          <w:rFonts w:asciiTheme="minorHAnsi" w:eastAsia="Calibri" w:hAnsiTheme="minorHAnsi" w:cstheme="minorHAnsi"/>
          <w:sz w:val="22"/>
        </w:rPr>
        <w:t xml:space="preserve">. </w:t>
      </w:r>
    </w:p>
    <w:p w14:paraId="193F5DD6" w14:textId="30735D98" w:rsidR="004A2452" w:rsidRPr="004A2452" w:rsidRDefault="004A2452" w:rsidP="003B4372">
      <w:pPr>
        <w:suppressAutoHyphens/>
        <w:spacing w:line="360" w:lineRule="auto"/>
        <w:rPr>
          <w:rFonts w:asciiTheme="minorHAnsi" w:eastAsia="Calibri" w:hAnsiTheme="minorHAnsi" w:cstheme="minorHAnsi"/>
          <w:sz w:val="22"/>
        </w:rPr>
      </w:pPr>
      <w:r w:rsidRPr="004A2452">
        <w:rPr>
          <w:rFonts w:asciiTheme="minorHAnsi" w:eastAsia="Calibri" w:hAnsiTheme="minorHAnsi" w:cstheme="minorHAnsi"/>
          <w:sz w:val="22"/>
        </w:rPr>
        <w:lastRenderedPageBreak/>
        <w:t>Pierwszym krokiem było podjęcie uchwały nr X</w:t>
      </w:r>
      <w:r>
        <w:rPr>
          <w:rFonts w:asciiTheme="minorHAnsi" w:eastAsia="Calibri" w:hAnsiTheme="minorHAnsi" w:cstheme="minorHAnsi"/>
          <w:sz w:val="22"/>
        </w:rPr>
        <w:t>LVIII</w:t>
      </w:r>
      <w:r w:rsidRPr="004A2452">
        <w:rPr>
          <w:rFonts w:asciiTheme="minorHAnsi" w:eastAsia="Calibri" w:hAnsiTheme="minorHAnsi" w:cstheme="minorHAnsi"/>
          <w:sz w:val="22"/>
        </w:rPr>
        <w:t>/</w:t>
      </w:r>
      <w:r>
        <w:rPr>
          <w:rFonts w:asciiTheme="minorHAnsi" w:eastAsia="Calibri" w:hAnsiTheme="minorHAnsi" w:cstheme="minorHAnsi"/>
          <w:sz w:val="22"/>
        </w:rPr>
        <w:t>429</w:t>
      </w:r>
      <w:r w:rsidRPr="004A2452">
        <w:rPr>
          <w:rFonts w:asciiTheme="minorHAnsi" w:eastAsia="Calibri" w:hAnsiTheme="minorHAnsi" w:cstheme="minorHAnsi"/>
          <w:sz w:val="22"/>
        </w:rPr>
        <w:t>/202</w:t>
      </w:r>
      <w:r>
        <w:rPr>
          <w:rFonts w:asciiTheme="minorHAnsi" w:eastAsia="Calibri" w:hAnsiTheme="minorHAnsi" w:cstheme="minorHAnsi"/>
          <w:sz w:val="22"/>
        </w:rPr>
        <w:t>3</w:t>
      </w:r>
      <w:r w:rsidRPr="004A2452">
        <w:rPr>
          <w:rFonts w:asciiTheme="minorHAnsi" w:eastAsia="Calibri" w:hAnsiTheme="minorHAnsi" w:cstheme="minorHAnsi"/>
          <w:sz w:val="22"/>
        </w:rPr>
        <w:t xml:space="preserve"> Rady </w:t>
      </w:r>
      <w:r>
        <w:rPr>
          <w:rFonts w:asciiTheme="minorHAnsi" w:eastAsia="Calibri" w:hAnsiTheme="minorHAnsi" w:cstheme="minorHAnsi"/>
          <w:sz w:val="22"/>
        </w:rPr>
        <w:t>Gminy Blizanów</w:t>
      </w:r>
      <w:r w:rsidRPr="004A2452">
        <w:rPr>
          <w:rFonts w:asciiTheme="minorHAnsi" w:eastAsia="Calibri" w:hAnsiTheme="minorHAnsi" w:cstheme="minorHAnsi"/>
          <w:sz w:val="22"/>
        </w:rPr>
        <w:t xml:space="preserve"> z dnia </w:t>
      </w:r>
      <w:r>
        <w:rPr>
          <w:rFonts w:asciiTheme="minorHAnsi" w:eastAsia="Calibri" w:hAnsiTheme="minorHAnsi" w:cstheme="minorHAnsi"/>
          <w:sz w:val="22"/>
        </w:rPr>
        <w:t>25 maja</w:t>
      </w:r>
      <w:r w:rsidRPr="004A2452">
        <w:rPr>
          <w:rFonts w:asciiTheme="minorHAnsi" w:eastAsia="Calibri" w:hAnsiTheme="minorHAnsi" w:cstheme="minorHAnsi"/>
          <w:sz w:val="22"/>
        </w:rPr>
        <w:t xml:space="preserve"> 202</w:t>
      </w:r>
      <w:r>
        <w:rPr>
          <w:rFonts w:asciiTheme="minorHAnsi" w:eastAsia="Calibri" w:hAnsiTheme="minorHAnsi" w:cstheme="minorHAnsi"/>
          <w:sz w:val="22"/>
        </w:rPr>
        <w:t>3</w:t>
      </w:r>
      <w:r w:rsidRPr="004A2452">
        <w:rPr>
          <w:rFonts w:asciiTheme="minorHAnsi" w:eastAsia="Calibri" w:hAnsiTheme="minorHAnsi" w:cstheme="minorHAnsi"/>
          <w:sz w:val="22"/>
        </w:rPr>
        <w:t xml:space="preserve"> r. w sprawie szczegółowego trybu i harmonogramu opracowania projektu Strategii Rozwoju Gminy Blizanów na lata 2024-2034.</w:t>
      </w:r>
    </w:p>
    <w:p w14:paraId="7B9DC697" w14:textId="5823D466" w:rsidR="004A2452" w:rsidRDefault="004A2452" w:rsidP="003B4372">
      <w:pPr>
        <w:suppressAutoHyphens/>
        <w:spacing w:line="360" w:lineRule="auto"/>
        <w:rPr>
          <w:rFonts w:asciiTheme="minorHAnsi" w:eastAsia="Calibri" w:hAnsiTheme="minorHAnsi" w:cstheme="minorHAnsi"/>
          <w:sz w:val="22"/>
        </w:rPr>
      </w:pPr>
      <w:r w:rsidRPr="004A2452">
        <w:rPr>
          <w:rFonts w:asciiTheme="minorHAnsi" w:eastAsia="Calibri" w:hAnsiTheme="minorHAnsi" w:cstheme="minorHAnsi"/>
          <w:sz w:val="22"/>
        </w:rPr>
        <w:t xml:space="preserve">Strategia Rozwoju </w:t>
      </w:r>
      <w:r>
        <w:rPr>
          <w:rFonts w:asciiTheme="minorHAnsi" w:eastAsia="Calibri" w:hAnsiTheme="minorHAnsi" w:cstheme="minorHAnsi"/>
          <w:sz w:val="22"/>
        </w:rPr>
        <w:t xml:space="preserve">Gminy Blizanów </w:t>
      </w:r>
      <w:r w:rsidRPr="004A2452">
        <w:rPr>
          <w:rFonts w:asciiTheme="minorHAnsi" w:eastAsia="Calibri" w:hAnsiTheme="minorHAnsi" w:cstheme="minorHAnsi"/>
          <w:sz w:val="22"/>
        </w:rPr>
        <w:t>na lata 202</w:t>
      </w:r>
      <w:r>
        <w:rPr>
          <w:rFonts w:asciiTheme="minorHAnsi" w:eastAsia="Calibri" w:hAnsiTheme="minorHAnsi" w:cstheme="minorHAnsi"/>
          <w:sz w:val="22"/>
        </w:rPr>
        <w:t>4</w:t>
      </w:r>
      <w:r w:rsidRPr="004A2452">
        <w:rPr>
          <w:rFonts w:asciiTheme="minorHAnsi" w:eastAsia="Calibri" w:hAnsiTheme="minorHAnsi" w:cstheme="minorHAnsi"/>
          <w:sz w:val="22"/>
        </w:rPr>
        <w:t>-203</w:t>
      </w:r>
      <w:r>
        <w:rPr>
          <w:rFonts w:asciiTheme="minorHAnsi" w:eastAsia="Calibri" w:hAnsiTheme="minorHAnsi" w:cstheme="minorHAnsi"/>
          <w:sz w:val="22"/>
        </w:rPr>
        <w:t>4</w:t>
      </w:r>
      <w:r w:rsidRPr="004A2452">
        <w:rPr>
          <w:rFonts w:asciiTheme="minorHAnsi" w:eastAsia="Calibri" w:hAnsiTheme="minorHAnsi" w:cstheme="minorHAnsi"/>
          <w:sz w:val="22"/>
        </w:rPr>
        <w:t xml:space="preserve"> jest dokumentem, w którym zdiagnozowano aktualną sytuację Gminy. Zwrócono uwagę zarówno na mocne strony, jak i obszary problemowe. W procesie strategicznym stworzono misję oraz wizję</w:t>
      </w:r>
      <w:r>
        <w:rPr>
          <w:rFonts w:asciiTheme="minorHAnsi" w:eastAsia="Calibri" w:hAnsiTheme="minorHAnsi" w:cstheme="minorHAnsi"/>
          <w:sz w:val="22"/>
        </w:rPr>
        <w:t xml:space="preserve"> Gminy Blizanów</w:t>
      </w:r>
      <w:r w:rsidRPr="004A2452">
        <w:rPr>
          <w:rFonts w:asciiTheme="minorHAnsi" w:eastAsia="Calibri" w:hAnsiTheme="minorHAnsi" w:cstheme="minorHAnsi"/>
          <w:sz w:val="22"/>
        </w:rPr>
        <w:t xml:space="preserve">, które stanowiły drogowskaz dla wyznaczania celów strategicznych.  </w:t>
      </w:r>
    </w:p>
    <w:p w14:paraId="419CDDC7" w14:textId="77777777" w:rsidR="005617A5" w:rsidRPr="005617A5" w:rsidRDefault="005617A5" w:rsidP="003B4372">
      <w:pPr>
        <w:suppressAutoHyphens/>
        <w:spacing w:line="360" w:lineRule="auto"/>
        <w:rPr>
          <w:rFonts w:asciiTheme="minorHAnsi" w:eastAsia="Calibri" w:hAnsiTheme="minorHAnsi" w:cstheme="minorHAnsi"/>
          <w:sz w:val="22"/>
        </w:rPr>
      </w:pPr>
      <w:r w:rsidRPr="005617A5">
        <w:rPr>
          <w:rFonts w:asciiTheme="minorHAnsi" w:eastAsia="Calibri" w:hAnsiTheme="minorHAnsi" w:cstheme="minorHAnsi"/>
          <w:sz w:val="22"/>
        </w:rPr>
        <w:t xml:space="preserve">Wizja rozwoju gminy określa pożądany przez mieszkańców obraz (wizerunek) w perspektywie najbliższych kilkunastu lat, czyli jest swoistym „zdjęciem, fotografią” gminy, pokazującym, jak powinna ona docelowo wyglądać i jakie funkcje spełniać. Na szczególną uwagę zasługuje fakt, iż przy tworzeniu wizji w pierwszej kolejności uwzględniono wewnętrzne uwarunkowania rozwoju, a także wewnętrzne potencjały i silne strony, które należy wykorzystać i rozwijać. Innymi słowy, rozwój gminy Blizanów budowany będzie na jej potencjałach i silnych stronach. Równolegle niwelowane będą bariery rozwojowe samorządu – słabe strony. </w:t>
      </w:r>
    </w:p>
    <w:p w14:paraId="5E1AD6D6" w14:textId="39F4E8C5" w:rsidR="005617A5" w:rsidRDefault="005617A5" w:rsidP="003B4372">
      <w:pPr>
        <w:suppressAutoHyphens/>
        <w:spacing w:line="360" w:lineRule="auto"/>
        <w:rPr>
          <w:rFonts w:asciiTheme="minorHAnsi" w:eastAsia="Calibri" w:hAnsiTheme="minorHAnsi" w:cstheme="minorHAnsi"/>
          <w:sz w:val="22"/>
        </w:rPr>
      </w:pPr>
      <w:r w:rsidRPr="005617A5">
        <w:rPr>
          <w:rFonts w:asciiTheme="minorHAnsi" w:eastAsia="Calibri" w:hAnsiTheme="minorHAnsi" w:cstheme="minorHAnsi"/>
          <w:sz w:val="22"/>
        </w:rPr>
        <w:t>Wypracowana podczas spotkań z przedstawicielami różnych środowisk wizja gminy Blizanów jest następująca:</w:t>
      </w:r>
    </w:p>
    <w:p w14:paraId="7E5ABDEA" w14:textId="61972921" w:rsidR="005617A5" w:rsidRDefault="005617A5" w:rsidP="003B4372">
      <w:pPr>
        <w:suppressAutoHyphens/>
        <w:spacing w:line="360" w:lineRule="auto"/>
        <w:rPr>
          <w:rFonts w:asciiTheme="minorHAnsi" w:eastAsia="Calibri" w:hAnsiTheme="minorHAnsi" w:cstheme="minorHAnsi"/>
          <w:sz w:val="22"/>
        </w:rPr>
      </w:pPr>
      <w:r>
        <w:rPr>
          <w:rFonts w:cstheme="minorHAnsi"/>
          <w:noProof/>
          <w:lang w:eastAsia="pl-PL"/>
        </w:rPr>
        <w:drawing>
          <wp:inline distT="0" distB="0" distL="0" distR="0" wp14:anchorId="7F11B087" wp14:editId="20988EA9">
            <wp:extent cx="5759450" cy="1596390"/>
            <wp:effectExtent l="0" t="0" r="0" b="3810"/>
            <wp:docPr id="7" name="Obraz 7" descr="Obraz zawierający tekst, Czcionka, zrzut ekranu, żółt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Obraz zawierający tekst, Czcionka, zrzut ekranu, żółty&#10;&#10;Opis wygenerowany automatycznie"/>
                    <pic:cNvPicPr/>
                  </pic:nvPicPr>
                  <pic:blipFill>
                    <a:blip r:embed="rId22">
                      <a:extLst>
                        <a:ext uri="{28A0092B-C50C-407E-A947-70E740481C1C}">
                          <a14:useLocalDpi xmlns:a14="http://schemas.microsoft.com/office/drawing/2010/main" val="0"/>
                        </a:ext>
                      </a:extLst>
                    </a:blip>
                    <a:stretch>
                      <a:fillRect/>
                    </a:stretch>
                  </pic:blipFill>
                  <pic:spPr>
                    <a:xfrm>
                      <a:off x="0" y="0"/>
                      <a:ext cx="5759450" cy="1596390"/>
                    </a:xfrm>
                    <a:prstGeom prst="rect">
                      <a:avLst/>
                    </a:prstGeom>
                  </pic:spPr>
                </pic:pic>
              </a:graphicData>
            </a:graphic>
          </wp:inline>
        </w:drawing>
      </w:r>
    </w:p>
    <w:p w14:paraId="4AA4C479" w14:textId="0D78EC26" w:rsidR="005617A5" w:rsidRDefault="005617A5" w:rsidP="003B4372">
      <w:pPr>
        <w:suppressAutoHyphens/>
        <w:spacing w:line="360" w:lineRule="auto"/>
        <w:rPr>
          <w:rFonts w:asciiTheme="minorHAnsi" w:eastAsia="Calibri" w:hAnsiTheme="minorHAnsi" w:cstheme="minorHAnsi"/>
          <w:sz w:val="22"/>
        </w:rPr>
      </w:pPr>
      <w:r w:rsidRPr="005617A5">
        <w:rPr>
          <w:rFonts w:asciiTheme="minorHAnsi" w:eastAsia="Calibri" w:hAnsiTheme="minorHAnsi" w:cstheme="minorHAnsi"/>
          <w:sz w:val="22"/>
        </w:rPr>
        <w:t>Powyższa wizja rozwoju gminy Blizanów jest ambitna, ale jednocześnie możliwa do osiągnięcia. Gmina chce być atrakcyjna dla mieszkańców - dlatego będzie inwestować w infrastrukturę, edukację, kulturę i rekreację. Gmina chce być miejscem, w którym rodziny będą mogły żyć spokojnie i szczęśliwie, dlatego też będzie dbać o bezpieczeństwo mieszkańców, a także o dostęp do zieleni i terenów rekreacyjnych. Ponadto gmina Blizanów chce być częścią silnego gospodarczego regionu i dlatego pragnie współpracować z innymi gminami aglomeracji, aby wspólnie się rozwijać. Gmina chce wspierać rozwój gospodarczy, dlatego będzie tworzyć przyjazne warunki dla nowych przedsiębiorców, jednocześnie wspierając rozwój lokalnych firm.</w:t>
      </w:r>
    </w:p>
    <w:p w14:paraId="0DC92345" w14:textId="77777777" w:rsidR="005617A5" w:rsidRPr="005617A5" w:rsidRDefault="005617A5" w:rsidP="003B4372">
      <w:pPr>
        <w:suppressAutoHyphens/>
        <w:spacing w:line="360" w:lineRule="auto"/>
        <w:rPr>
          <w:rFonts w:asciiTheme="minorHAnsi" w:eastAsia="Calibri" w:hAnsiTheme="minorHAnsi" w:cstheme="minorHAnsi"/>
          <w:sz w:val="22"/>
        </w:rPr>
      </w:pPr>
      <w:bookmarkStart w:id="21" w:name="_Toc506791383"/>
      <w:r w:rsidRPr="005617A5">
        <w:rPr>
          <w:rFonts w:asciiTheme="minorHAnsi" w:eastAsia="Calibri" w:hAnsiTheme="minorHAnsi" w:cstheme="minorHAnsi"/>
          <w:sz w:val="22"/>
        </w:rPr>
        <w:lastRenderedPageBreak/>
        <w:t xml:space="preserve">W rezultacie przeprowadzonych badań ankietowych, wywiadów z opiniotwórczymi mieszkańcami gminy, przedsiębiorcami oraz konsultacji z szerokim gronem pracowników Urzędu Gminy, podległych jednostek, radnych oraz przedstawicieli innych instytucji, sformułowano </w:t>
      </w:r>
      <w:r w:rsidRPr="005617A5">
        <w:rPr>
          <w:rFonts w:asciiTheme="minorHAnsi" w:eastAsia="Calibri" w:hAnsiTheme="minorHAnsi" w:cstheme="minorHAnsi"/>
          <w:b/>
          <w:bCs/>
          <w:sz w:val="22"/>
        </w:rPr>
        <w:t>trzy strategiczne cele</w:t>
      </w:r>
      <w:r w:rsidRPr="005617A5">
        <w:rPr>
          <w:rFonts w:asciiTheme="minorHAnsi" w:eastAsia="Calibri" w:hAnsiTheme="minorHAnsi" w:cstheme="minorHAnsi"/>
          <w:sz w:val="22"/>
        </w:rPr>
        <w:t xml:space="preserve"> rozwoju gminy Blizanów. Bazują one także na zidentyfikowanych wcześniej uwarunkowaniach rozwojowych i potencjałach gminy, a więc przede wszystkim na posiadanych wewnętrznych atutach i pojawiających się w otoczeniu szansach. Uwzględniają także najistotniejsze wewnętrzne problemy i zewnętrzne zagrożenia, wytyczając główne kierunki jej dalszego rozwoju. Realizacja celów, w perspektywie objętej niniejszym planem, powinna w znacznym stopniu przybliżyć osiągnięcie pożądanego stanu rozwoju samorządu, określonego w jego wizji rozwoju. </w:t>
      </w:r>
    </w:p>
    <w:p w14:paraId="785AB9F9" w14:textId="77777777" w:rsidR="005617A5" w:rsidRPr="005617A5" w:rsidRDefault="005617A5" w:rsidP="003B4372">
      <w:pPr>
        <w:suppressAutoHyphens/>
        <w:spacing w:line="360" w:lineRule="auto"/>
        <w:rPr>
          <w:rFonts w:asciiTheme="minorHAnsi" w:eastAsia="Calibri" w:hAnsiTheme="minorHAnsi" w:cstheme="minorHAnsi"/>
          <w:b/>
          <w:bCs/>
          <w:sz w:val="22"/>
        </w:rPr>
      </w:pPr>
      <w:r w:rsidRPr="005617A5">
        <w:rPr>
          <w:rFonts w:asciiTheme="minorHAnsi" w:eastAsia="Calibri" w:hAnsiTheme="minorHAnsi" w:cstheme="minorHAnsi"/>
          <w:b/>
          <w:bCs/>
          <w:sz w:val="22"/>
        </w:rPr>
        <w:t>Strategiczne cele rozwoju Gminy Blizanów przedstawiają się następująco:</w:t>
      </w:r>
      <w:bookmarkEnd w:id="21"/>
    </w:p>
    <w:p w14:paraId="4B9D703B" w14:textId="77777777" w:rsidR="005617A5" w:rsidRPr="005617A5" w:rsidRDefault="005617A5" w:rsidP="003B4372">
      <w:pPr>
        <w:suppressAutoHyphens/>
        <w:spacing w:line="360" w:lineRule="auto"/>
        <w:jc w:val="center"/>
        <w:rPr>
          <w:rFonts w:asciiTheme="minorHAnsi" w:eastAsia="Calibri" w:hAnsiTheme="minorHAnsi" w:cstheme="minorHAnsi"/>
          <w:b/>
          <w:bCs/>
          <w:sz w:val="22"/>
        </w:rPr>
      </w:pPr>
      <w:r w:rsidRPr="005617A5">
        <w:rPr>
          <w:rFonts w:asciiTheme="minorHAnsi" w:eastAsia="Calibri" w:hAnsiTheme="minorHAnsi" w:cstheme="minorHAnsi"/>
          <w:b/>
          <w:bCs/>
          <w:noProof/>
          <w:sz w:val="22"/>
          <w:lang w:eastAsia="pl-PL"/>
        </w:rPr>
        <w:drawing>
          <wp:inline distT="0" distB="0" distL="0" distR="0" wp14:anchorId="2F2CDB6B" wp14:editId="08B7464B">
            <wp:extent cx="4829856" cy="1066800"/>
            <wp:effectExtent l="0" t="0" r="8890" b="0"/>
            <wp:docPr id="19" name="Obraz 19" descr="Obraz zawierający tekst, Czcionka, zrzut ekranu, żółt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9" descr="Obraz zawierający tekst, Czcionka, zrzut ekranu, żółty&#10;&#10;Opis wygenerowany automatycznie"/>
                    <pic:cNvPicPr/>
                  </pic:nvPicPr>
                  <pic:blipFill>
                    <a:blip r:embed="rId23">
                      <a:extLst>
                        <a:ext uri="{28A0092B-C50C-407E-A947-70E740481C1C}">
                          <a14:useLocalDpi xmlns:a14="http://schemas.microsoft.com/office/drawing/2010/main" val="0"/>
                        </a:ext>
                      </a:extLst>
                    </a:blip>
                    <a:stretch>
                      <a:fillRect/>
                    </a:stretch>
                  </pic:blipFill>
                  <pic:spPr>
                    <a:xfrm>
                      <a:off x="0" y="0"/>
                      <a:ext cx="5060211" cy="1117680"/>
                    </a:xfrm>
                    <a:prstGeom prst="rect">
                      <a:avLst/>
                    </a:prstGeom>
                  </pic:spPr>
                </pic:pic>
              </a:graphicData>
            </a:graphic>
          </wp:inline>
        </w:drawing>
      </w:r>
    </w:p>
    <w:p w14:paraId="71E75B20" w14:textId="77777777" w:rsidR="005617A5" w:rsidRPr="005617A5" w:rsidRDefault="005617A5" w:rsidP="003B4372">
      <w:pPr>
        <w:suppressAutoHyphens/>
        <w:spacing w:line="360" w:lineRule="auto"/>
        <w:rPr>
          <w:rFonts w:asciiTheme="minorHAnsi" w:eastAsia="Calibri" w:hAnsiTheme="minorHAnsi" w:cstheme="minorHAnsi"/>
          <w:sz w:val="22"/>
        </w:rPr>
      </w:pPr>
      <w:r w:rsidRPr="005617A5">
        <w:rPr>
          <w:rFonts w:asciiTheme="minorHAnsi" w:eastAsia="Calibri" w:hAnsiTheme="minorHAnsi" w:cstheme="minorHAnsi"/>
          <w:sz w:val="22"/>
        </w:rPr>
        <w:t xml:space="preserve">Dla każdego mieszkańca ważnym aspektem codziennego życia jest funkcjonowanie w bezpiecznej i przyjaznej przestrzeni. Przyjaznej, czyli w otoczeniu czystego środowiska naturalnego, sprawnego systemu komunikacyjnego oraz w odpowiedniej jakości ładzie przestrzennym. Celem gminy jest modernizacja i rozbudowa infrastruktury drogowej, ścieżek rowerowych i komunikacji publicznej, a także rozbudowa systemu kanalizacyjnego i oczyszczalni ścieków, aby sprostać rosnącym potrzebom mieszkańców. Ważne jest także posiadanie odpowiednich warunków mieszkaniowych. Działania w zakresie wymienionych obszarów zostały doprecyzowane i uszczegółowione w ramach opisanych poniżej celów szczegółowych i przypisanych im kierunków działań. </w:t>
      </w:r>
    </w:p>
    <w:p w14:paraId="539FD6B5" w14:textId="77777777" w:rsidR="005617A5" w:rsidRPr="005617A5" w:rsidRDefault="005617A5" w:rsidP="003B4372">
      <w:pPr>
        <w:suppressAutoHyphens/>
        <w:spacing w:line="360" w:lineRule="auto"/>
        <w:jc w:val="center"/>
        <w:rPr>
          <w:rFonts w:asciiTheme="minorHAnsi" w:eastAsia="Calibri" w:hAnsiTheme="minorHAnsi" w:cstheme="minorHAnsi"/>
          <w:sz w:val="22"/>
        </w:rPr>
      </w:pPr>
      <w:r w:rsidRPr="005617A5">
        <w:rPr>
          <w:rFonts w:asciiTheme="minorHAnsi" w:eastAsia="Calibri" w:hAnsiTheme="minorHAnsi" w:cstheme="minorHAnsi"/>
          <w:noProof/>
          <w:sz w:val="22"/>
          <w:lang w:eastAsia="pl-PL"/>
        </w:rPr>
        <w:drawing>
          <wp:inline distT="0" distB="0" distL="0" distR="0" wp14:anchorId="483945E5" wp14:editId="58031130">
            <wp:extent cx="4829175" cy="1076139"/>
            <wp:effectExtent l="0" t="0" r="0" b="0"/>
            <wp:docPr id="24" name="Obraz 24" descr="Obraz zawierający tekst, Czcionka, zrzut ekranu, żółt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24" descr="Obraz zawierający tekst, Czcionka, zrzut ekranu, żółty&#10;&#10;Opis wygenerowany automatycznie"/>
                    <pic:cNvPicPr/>
                  </pic:nvPicPr>
                  <pic:blipFill>
                    <a:blip r:embed="rId24">
                      <a:extLst>
                        <a:ext uri="{28A0092B-C50C-407E-A947-70E740481C1C}">
                          <a14:useLocalDpi xmlns:a14="http://schemas.microsoft.com/office/drawing/2010/main" val="0"/>
                        </a:ext>
                      </a:extLst>
                    </a:blip>
                    <a:stretch>
                      <a:fillRect/>
                    </a:stretch>
                  </pic:blipFill>
                  <pic:spPr>
                    <a:xfrm>
                      <a:off x="0" y="0"/>
                      <a:ext cx="4917432" cy="1095806"/>
                    </a:xfrm>
                    <a:prstGeom prst="rect">
                      <a:avLst/>
                    </a:prstGeom>
                  </pic:spPr>
                </pic:pic>
              </a:graphicData>
            </a:graphic>
          </wp:inline>
        </w:drawing>
      </w:r>
    </w:p>
    <w:p w14:paraId="35FCAFCD" w14:textId="77777777" w:rsidR="005617A5" w:rsidRPr="005617A5" w:rsidRDefault="005617A5" w:rsidP="003B4372">
      <w:pPr>
        <w:suppressAutoHyphens/>
        <w:spacing w:line="360" w:lineRule="auto"/>
        <w:rPr>
          <w:rFonts w:asciiTheme="minorHAnsi" w:eastAsia="Calibri" w:hAnsiTheme="minorHAnsi" w:cstheme="minorHAnsi"/>
          <w:sz w:val="22"/>
        </w:rPr>
      </w:pPr>
      <w:r w:rsidRPr="005617A5">
        <w:rPr>
          <w:rFonts w:asciiTheme="minorHAnsi" w:eastAsia="Calibri" w:hAnsiTheme="minorHAnsi" w:cstheme="minorHAnsi"/>
          <w:sz w:val="22"/>
        </w:rPr>
        <w:t xml:space="preserve">W ramach realizacji celu planowane jest zwiększenie dostępności terenów pod budownictwo mieszkaniowe, rozbudowa sieci żłobków i przedszkoli, aby zapewnić mieszkańcom dostęp do wysokiej jakości edukacji na wczesnym etapie życia oraz zapewnienie odpowiednich warunków do życia dla osób starszych. Doprecyzowanie i uszczegółowienie celu strategicznego nr 2 znalazło swoje </w:t>
      </w:r>
      <w:r w:rsidRPr="005617A5">
        <w:rPr>
          <w:rFonts w:asciiTheme="minorHAnsi" w:eastAsia="Calibri" w:hAnsiTheme="minorHAnsi" w:cstheme="minorHAnsi"/>
          <w:sz w:val="22"/>
        </w:rPr>
        <w:lastRenderedPageBreak/>
        <w:t xml:space="preserve">odzwierciedlenie w ramach opisanych poniżej celów szczegółowych i przypisanych im kierunków działań.  </w:t>
      </w:r>
    </w:p>
    <w:p w14:paraId="39F12157" w14:textId="77777777" w:rsidR="005617A5" w:rsidRPr="005617A5" w:rsidRDefault="005617A5" w:rsidP="003B4372">
      <w:pPr>
        <w:suppressAutoHyphens/>
        <w:spacing w:line="360" w:lineRule="auto"/>
        <w:jc w:val="center"/>
        <w:rPr>
          <w:rFonts w:asciiTheme="minorHAnsi" w:eastAsia="Calibri" w:hAnsiTheme="minorHAnsi" w:cstheme="minorHAnsi"/>
          <w:b/>
          <w:bCs/>
          <w:sz w:val="22"/>
        </w:rPr>
      </w:pPr>
      <w:r w:rsidRPr="005617A5">
        <w:rPr>
          <w:rFonts w:asciiTheme="minorHAnsi" w:eastAsia="Calibri" w:hAnsiTheme="minorHAnsi" w:cstheme="minorHAnsi"/>
          <w:b/>
          <w:bCs/>
          <w:noProof/>
          <w:sz w:val="22"/>
          <w:lang w:eastAsia="pl-PL"/>
        </w:rPr>
        <w:drawing>
          <wp:inline distT="0" distB="0" distL="0" distR="0" wp14:anchorId="7649703E" wp14:editId="7A105547">
            <wp:extent cx="4762500" cy="1053417"/>
            <wp:effectExtent l="0" t="0" r="0" b="0"/>
            <wp:docPr id="25" name="Obraz 25" descr="Obraz zawierający tekst, Czcionka, zrzut ekranu, żółt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descr="Obraz zawierający tekst, Czcionka, zrzut ekranu, żółty&#10;&#10;Opis wygenerowany automatycznie"/>
                    <pic:cNvPicPr/>
                  </pic:nvPicPr>
                  <pic:blipFill>
                    <a:blip r:embed="rId25">
                      <a:extLst>
                        <a:ext uri="{28A0092B-C50C-407E-A947-70E740481C1C}">
                          <a14:useLocalDpi xmlns:a14="http://schemas.microsoft.com/office/drawing/2010/main" val="0"/>
                        </a:ext>
                      </a:extLst>
                    </a:blip>
                    <a:stretch>
                      <a:fillRect/>
                    </a:stretch>
                  </pic:blipFill>
                  <pic:spPr>
                    <a:xfrm>
                      <a:off x="0" y="0"/>
                      <a:ext cx="4824350" cy="1067098"/>
                    </a:xfrm>
                    <a:prstGeom prst="rect">
                      <a:avLst/>
                    </a:prstGeom>
                  </pic:spPr>
                </pic:pic>
              </a:graphicData>
            </a:graphic>
          </wp:inline>
        </w:drawing>
      </w:r>
    </w:p>
    <w:p w14:paraId="7298E696" w14:textId="77777777" w:rsidR="005617A5" w:rsidRPr="005617A5" w:rsidRDefault="005617A5" w:rsidP="003B4372">
      <w:pPr>
        <w:suppressAutoHyphens/>
        <w:spacing w:line="360" w:lineRule="auto"/>
        <w:rPr>
          <w:rFonts w:asciiTheme="minorHAnsi" w:eastAsia="Calibri" w:hAnsiTheme="minorHAnsi" w:cstheme="minorHAnsi"/>
          <w:sz w:val="22"/>
        </w:rPr>
      </w:pPr>
      <w:r w:rsidRPr="005617A5">
        <w:rPr>
          <w:rFonts w:asciiTheme="minorHAnsi" w:eastAsia="Calibri" w:hAnsiTheme="minorHAnsi" w:cstheme="minorHAnsi"/>
          <w:sz w:val="22"/>
        </w:rPr>
        <w:t xml:space="preserve">Dla lokalnego rozwoju gospodarczego zasadnicze znaczenie ma realizacja podstawowych zadań samorządu, związanych z rozbudową infrastruktury komunalnej, warunkującej dostępność m.in. do sieci wod.-kan., czy systemu transportowego, jakość planów przestrzennych i sprawność obsługi procesów inwestycyjnych, aktywna gospodarka nieruchomościami oraz dostępność kwalifikowanej siły roboczej. Ale dzisiaj to już nie wystarcza - dla generowania nowych miejsc pracy oraz dochodów budżetu mieszkańców i budżetu gminy konieczne jest aktywne angażowanie samorządu w działania wzmacniające lokalną przedsiębiorczość. W ramach wskazanego celu planowane jest rozwijanie atrakcyjnej oferty spędzania czasu wolnego, w tym budowa nowej hali widowiskowo-sportowej, aby zaspokoić potrzeby rekreacyjne mieszkańców. Dzięki temu gmina może stać się atrakcyjnym miejscem do życia. Ponadto, realizacja tego celu może przyczynić się do poprawy jakości życia mieszkańców, tworzenia nowych miejsc pracy. Doprecyzowanie i uszczegółowienie celu strategicznego nr 3 znalazło swoje odzwierciedlenie w ramach opisanych poniżej celów szczegółowych i przypisanych im kierunków działań.  </w:t>
      </w:r>
    </w:p>
    <w:p w14:paraId="6ED2FC7B" w14:textId="77777777" w:rsidR="005617A5" w:rsidRPr="005617A5" w:rsidRDefault="005617A5" w:rsidP="003B4372">
      <w:pPr>
        <w:suppressAutoHyphens/>
        <w:spacing w:line="360" w:lineRule="auto"/>
        <w:rPr>
          <w:rFonts w:asciiTheme="minorHAnsi" w:eastAsia="Calibri" w:hAnsiTheme="minorHAnsi" w:cstheme="minorHAnsi"/>
          <w:b/>
          <w:bCs/>
          <w:sz w:val="22"/>
        </w:rPr>
      </w:pPr>
      <w:r w:rsidRPr="005617A5">
        <w:rPr>
          <w:rFonts w:asciiTheme="minorHAnsi" w:eastAsia="Calibri" w:hAnsiTheme="minorHAnsi" w:cstheme="minorHAnsi"/>
          <w:sz w:val="22"/>
        </w:rPr>
        <w:t xml:space="preserve">Powyższe cele strategiczne bezpośrednio nawiązują do wizji rozwoju gminy. Do ich osiągnięcia będzie prowadziła realizacja konkretnych przedsięwzięć, wynikających z kierunków działań, szczególnie tych wykorzystujących jej potencjały, a także związanych z poprawą warunków życia. Tym samym będzie następowało stopniowe, konsekwentne przybliżanie się do osiągnięcia pożądanego stanu rozwoju samorządu, określonego w jego wizji. Strategia, w rozumieniu jej twórców - przedstawicieli społeczności lokalnej nie jest bowiem tylko ogólnym zestawieniem mało realnych do zrealizowania życzeń, lecz dokumentem wskazującym </w:t>
      </w:r>
      <w:r w:rsidRPr="005617A5">
        <w:rPr>
          <w:rFonts w:asciiTheme="minorHAnsi" w:eastAsia="Calibri" w:hAnsiTheme="minorHAnsi" w:cstheme="minorHAnsi"/>
          <w:b/>
          <w:bCs/>
          <w:sz w:val="22"/>
        </w:rPr>
        <w:t>konkretną „ścieżkę” rozwoju gminy</w:t>
      </w:r>
      <w:r w:rsidRPr="005617A5">
        <w:rPr>
          <w:rFonts w:asciiTheme="minorHAnsi" w:eastAsia="Calibri" w:hAnsiTheme="minorHAnsi" w:cstheme="minorHAnsi"/>
          <w:sz w:val="22"/>
        </w:rPr>
        <w:t>,</w:t>
      </w:r>
      <w:r w:rsidRPr="005617A5">
        <w:rPr>
          <w:rFonts w:asciiTheme="minorHAnsi" w:eastAsia="Calibri" w:hAnsiTheme="minorHAnsi" w:cstheme="minorHAnsi"/>
          <w:b/>
          <w:bCs/>
          <w:sz w:val="22"/>
        </w:rPr>
        <w:t xml:space="preserve"> </w:t>
      </w:r>
      <w:r w:rsidRPr="005617A5">
        <w:rPr>
          <w:rFonts w:asciiTheme="minorHAnsi" w:eastAsia="Calibri" w:hAnsiTheme="minorHAnsi" w:cstheme="minorHAnsi"/>
          <w:sz w:val="22"/>
        </w:rPr>
        <w:t xml:space="preserve">która od momentu zatwierdzenia przez radę gminy, stanie się </w:t>
      </w:r>
      <w:r w:rsidRPr="005617A5">
        <w:rPr>
          <w:rFonts w:asciiTheme="minorHAnsi" w:eastAsia="Calibri" w:hAnsiTheme="minorHAnsi" w:cstheme="minorHAnsi"/>
          <w:b/>
          <w:bCs/>
          <w:sz w:val="22"/>
        </w:rPr>
        <w:t xml:space="preserve">podstawą rozwoju społecznego, gospodarczego i przestrzennego gminy. </w:t>
      </w:r>
    </w:p>
    <w:p w14:paraId="685BC879" w14:textId="77777777" w:rsidR="005617A5" w:rsidRDefault="005617A5" w:rsidP="003B4372">
      <w:pPr>
        <w:suppressAutoHyphens/>
        <w:spacing w:before="120" w:after="120" w:line="276" w:lineRule="auto"/>
        <w:rPr>
          <w:rFonts w:ascii="Calibri" w:eastAsia="Times New Roman" w:hAnsi="Calibri" w:cs="Calibri"/>
          <w:sz w:val="22"/>
          <w:lang w:eastAsia="pl-PL"/>
        </w:rPr>
      </w:pPr>
      <w:r w:rsidRPr="005617A5">
        <w:rPr>
          <w:rFonts w:ascii="Calibri" w:eastAsia="Times New Roman" w:hAnsi="Calibri" w:cs="Calibri"/>
          <w:sz w:val="22"/>
          <w:lang w:eastAsia="pl-PL"/>
        </w:rPr>
        <w:t xml:space="preserve">Poniżej przedstawiono zestawienie celów szczegółowych i kierunków działań strategii oraz ich powiązanie z celami strategicznymi. </w:t>
      </w:r>
    </w:p>
    <w:p w14:paraId="193A0953" w14:textId="77777777" w:rsidR="005617A5" w:rsidRDefault="005617A5" w:rsidP="003B4372">
      <w:pPr>
        <w:suppressAutoHyphens/>
        <w:spacing w:before="120" w:after="120" w:line="276" w:lineRule="auto"/>
        <w:rPr>
          <w:rFonts w:ascii="Calibri" w:eastAsia="Times New Roman" w:hAnsi="Calibri" w:cs="Calibri"/>
          <w:sz w:val="22"/>
          <w:lang w:eastAsia="pl-PL"/>
        </w:rPr>
      </w:pPr>
    </w:p>
    <w:p w14:paraId="33D57DE4" w14:textId="77777777" w:rsidR="005617A5" w:rsidRPr="005617A5" w:rsidRDefault="005617A5" w:rsidP="003B4372">
      <w:pPr>
        <w:suppressAutoHyphens/>
        <w:spacing w:before="120" w:after="120" w:line="276" w:lineRule="auto"/>
        <w:rPr>
          <w:rFonts w:ascii="Calibri" w:eastAsia="Times New Roman" w:hAnsi="Calibri" w:cs="Calibri"/>
          <w:sz w:val="22"/>
          <w:lang w:eastAsia="pl-PL"/>
        </w:rPr>
      </w:pPr>
    </w:p>
    <w:p w14:paraId="2426BB7A" w14:textId="5E0C638A" w:rsidR="005617A5" w:rsidRPr="005617A5" w:rsidRDefault="005617A5" w:rsidP="003B4372">
      <w:pPr>
        <w:pStyle w:val="Tabeleirysunki"/>
        <w:suppressAutoHyphens/>
        <w:rPr>
          <w:lang w:eastAsia="pl-PL"/>
        </w:rPr>
      </w:pPr>
      <w:bookmarkStart w:id="22" w:name="_Toc168057880"/>
      <w:bookmarkStart w:id="23" w:name="_Toc176518206"/>
      <w:r w:rsidRPr="005617A5">
        <w:rPr>
          <w:lang w:eastAsia="pl-PL"/>
        </w:rPr>
        <w:lastRenderedPageBreak/>
        <w:t xml:space="preserve">Tabela </w:t>
      </w:r>
      <w:r w:rsidRPr="005617A5">
        <w:rPr>
          <w:lang w:eastAsia="pl-PL"/>
        </w:rPr>
        <w:fldChar w:fldCharType="begin"/>
      </w:r>
      <w:r w:rsidRPr="005617A5">
        <w:rPr>
          <w:lang w:eastAsia="pl-PL"/>
        </w:rPr>
        <w:instrText xml:space="preserve"> SEQ Tabela \* ARABIC </w:instrText>
      </w:r>
      <w:r w:rsidRPr="005617A5">
        <w:rPr>
          <w:lang w:eastAsia="pl-PL"/>
        </w:rPr>
        <w:fldChar w:fldCharType="separate"/>
      </w:r>
      <w:r w:rsidR="00170BE0">
        <w:rPr>
          <w:noProof/>
          <w:lang w:eastAsia="pl-PL"/>
        </w:rPr>
        <w:t>1</w:t>
      </w:r>
      <w:r w:rsidRPr="005617A5">
        <w:rPr>
          <w:lang w:eastAsia="pl-PL"/>
        </w:rPr>
        <w:fldChar w:fldCharType="end"/>
      </w:r>
      <w:r w:rsidRPr="005617A5">
        <w:rPr>
          <w:lang w:eastAsia="pl-PL"/>
        </w:rPr>
        <w:t>. Zestawienie celów szczegółowych i kierunków działań strategii</w:t>
      </w:r>
      <w:bookmarkEnd w:id="22"/>
      <w:bookmarkEnd w:id="23"/>
      <w:r w:rsidRPr="005617A5">
        <w:rPr>
          <w:lang w:eastAsia="pl-PL"/>
        </w:rPr>
        <w:t xml:space="preserve"> </w:t>
      </w:r>
    </w:p>
    <w:tbl>
      <w:tblPr>
        <w:tblW w:w="9067" w:type="dxa"/>
        <w:tblCellMar>
          <w:left w:w="70" w:type="dxa"/>
          <w:right w:w="70" w:type="dxa"/>
        </w:tblCellMar>
        <w:tblLook w:val="04A0" w:firstRow="1" w:lastRow="0" w:firstColumn="1" w:lastColumn="0" w:noHBand="0" w:noVBand="1"/>
      </w:tblPr>
      <w:tblGrid>
        <w:gridCol w:w="2340"/>
        <w:gridCol w:w="2820"/>
        <w:gridCol w:w="3907"/>
      </w:tblGrid>
      <w:tr w:rsidR="005617A5" w:rsidRPr="005617A5" w14:paraId="5DD3D4B7" w14:textId="77777777" w:rsidTr="00934F88">
        <w:trPr>
          <w:trHeight w:val="300"/>
          <w:tblHeader/>
        </w:trPr>
        <w:tc>
          <w:tcPr>
            <w:tcW w:w="2340" w:type="dxa"/>
            <w:tcBorders>
              <w:top w:val="single" w:sz="4" w:space="0" w:color="auto"/>
              <w:left w:val="single" w:sz="4" w:space="0" w:color="auto"/>
              <w:bottom w:val="single" w:sz="4" w:space="0" w:color="auto"/>
              <w:right w:val="single" w:sz="4" w:space="0" w:color="auto"/>
            </w:tcBorders>
            <w:shd w:val="clear" w:color="auto" w:fill="253D59"/>
            <w:vAlign w:val="center"/>
            <w:hideMark/>
          </w:tcPr>
          <w:p w14:paraId="7CF2F1E9" w14:textId="77777777" w:rsidR="005617A5" w:rsidRPr="005617A5" w:rsidRDefault="005617A5" w:rsidP="003B4372">
            <w:pPr>
              <w:suppressAutoHyphens/>
              <w:spacing w:before="60" w:after="60" w:line="240" w:lineRule="auto"/>
              <w:jc w:val="center"/>
              <w:rPr>
                <w:rFonts w:ascii="Calibri" w:eastAsia="Times New Roman" w:hAnsi="Calibri" w:cs="Calibri"/>
                <w:b/>
                <w:bCs/>
                <w:color w:val="F5E3A3"/>
                <w:sz w:val="22"/>
                <w:lang w:eastAsia="pl-PL"/>
              </w:rPr>
            </w:pPr>
            <w:bookmarkStart w:id="24" w:name="_Hlk155533421"/>
            <w:r w:rsidRPr="005617A5">
              <w:rPr>
                <w:rFonts w:ascii="Calibri" w:eastAsia="Times New Roman" w:hAnsi="Calibri" w:cs="Calibri"/>
                <w:b/>
                <w:bCs/>
                <w:color w:val="F5E3A3"/>
                <w:sz w:val="22"/>
                <w:lang w:eastAsia="pl-PL"/>
              </w:rPr>
              <w:t>Cele strategiczne</w:t>
            </w:r>
          </w:p>
        </w:tc>
        <w:tc>
          <w:tcPr>
            <w:tcW w:w="2820" w:type="dxa"/>
            <w:tcBorders>
              <w:top w:val="single" w:sz="4" w:space="0" w:color="auto"/>
              <w:left w:val="nil"/>
              <w:bottom w:val="single" w:sz="4" w:space="0" w:color="auto"/>
              <w:right w:val="single" w:sz="4" w:space="0" w:color="auto"/>
            </w:tcBorders>
            <w:shd w:val="clear" w:color="auto" w:fill="253D59"/>
            <w:vAlign w:val="center"/>
            <w:hideMark/>
          </w:tcPr>
          <w:p w14:paraId="0F377980" w14:textId="77777777" w:rsidR="005617A5" w:rsidRPr="005617A5" w:rsidRDefault="005617A5" w:rsidP="003B4372">
            <w:pPr>
              <w:suppressAutoHyphens/>
              <w:spacing w:before="60" w:after="60" w:line="240" w:lineRule="auto"/>
              <w:jc w:val="center"/>
              <w:rPr>
                <w:rFonts w:ascii="Calibri" w:eastAsia="Times New Roman" w:hAnsi="Calibri" w:cs="Calibri"/>
                <w:b/>
                <w:bCs/>
                <w:color w:val="F5E3A3"/>
                <w:sz w:val="22"/>
                <w:lang w:eastAsia="pl-PL"/>
              </w:rPr>
            </w:pPr>
            <w:r w:rsidRPr="005617A5">
              <w:rPr>
                <w:rFonts w:ascii="Calibri" w:eastAsia="Times New Roman" w:hAnsi="Calibri" w:cs="Calibri"/>
                <w:b/>
                <w:bCs/>
                <w:color w:val="F5E3A3"/>
                <w:sz w:val="22"/>
                <w:lang w:eastAsia="pl-PL"/>
              </w:rPr>
              <w:t>Cele szczegółowe</w:t>
            </w:r>
          </w:p>
        </w:tc>
        <w:tc>
          <w:tcPr>
            <w:tcW w:w="3907" w:type="dxa"/>
            <w:tcBorders>
              <w:top w:val="single" w:sz="4" w:space="0" w:color="auto"/>
              <w:left w:val="nil"/>
              <w:bottom w:val="single" w:sz="4" w:space="0" w:color="auto"/>
              <w:right w:val="single" w:sz="4" w:space="0" w:color="auto"/>
            </w:tcBorders>
            <w:shd w:val="clear" w:color="auto" w:fill="253D59"/>
            <w:vAlign w:val="center"/>
            <w:hideMark/>
          </w:tcPr>
          <w:p w14:paraId="5E3CCEBB" w14:textId="77777777" w:rsidR="005617A5" w:rsidRPr="005617A5" w:rsidRDefault="005617A5" w:rsidP="003B4372">
            <w:pPr>
              <w:suppressAutoHyphens/>
              <w:spacing w:before="60" w:after="60" w:line="240" w:lineRule="auto"/>
              <w:jc w:val="center"/>
              <w:rPr>
                <w:rFonts w:ascii="Calibri" w:eastAsia="Times New Roman" w:hAnsi="Calibri" w:cs="Calibri"/>
                <w:b/>
                <w:bCs/>
                <w:color w:val="F5E3A3"/>
                <w:sz w:val="22"/>
                <w:lang w:eastAsia="pl-PL"/>
              </w:rPr>
            </w:pPr>
            <w:r w:rsidRPr="005617A5">
              <w:rPr>
                <w:rFonts w:ascii="Calibri" w:eastAsia="Times New Roman" w:hAnsi="Calibri" w:cs="Calibri"/>
                <w:b/>
                <w:bCs/>
                <w:color w:val="F5E3A3"/>
                <w:sz w:val="22"/>
                <w:lang w:eastAsia="pl-PL"/>
              </w:rPr>
              <w:t>Kierunki działań</w:t>
            </w:r>
          </w:p>
        </w:tc>
      </w:tr>
      <w:tr w:rsidR="005617A5" w:rsidRPr="005617A5" w14:paraId="4589D2BE" w14:textId="77777777" w:rsidTr="005A4338">
        <w:trPr>
          <w:trHeight w:val="300"/>
        </w:trPr>
        <w:tc>
          <w:tcPr>
            <w:tcW w:w="2340" w:type="dxa"/>
            <w:vMerge w:val="restart"/>
            <w:tcBorders>
              <w:top w:val="nil"/>
              <w:left w:val="single" w:sz="4" w:space="0" w:color="auto"/>
              <w:bottom w:val="single" w:sz="4" w:space="0" w:color="auto"/>
              <w:right w:val="single" w:sz="4" w:space="0" w:color="auto"/>
            </w:tcBorders>
            <w:shd w:val="clear" w:color="auto" w:fill="auto"/>
            <w:vAlign w:val="center"/>
            <w:hideMark/>
          </w:tcPr>
          <w:p w14:paraId="22946931" w14:textId="77777777" w:rsidR="005617A5" w:rsidRPr="005617A5" w:rsidRDefault="005617A5" w:rsidP="003B4372">
            <w:pPr>
              <w:suppressAutoHyphens/>
              <w:spacing w:after="0" w:line="240" w:lineRule="auto"/>
              <w:jc w:val="left"/>
              <w:rPr>
                <w:rFonts w:ascii="Calibri" w:eastAsia="Times New Roman" w:hAnsi="Calibri" w:cs="Calibri"/>
                <w:b/>
                <w:bCs/>
                <w:color w:val="000000"/>
                <w:sz w:val="22"/>
                <w:lang w:eastAsia="pl-PL"/>
              </w:rPr>
            </w:pPr>
            <w:r w:rsidRPr="005617A5">
              <w:rPr>
                <w:rFonts w:ascii="Calibri" w:eastAsia="Times New Roman" w:hAnsi="Calibri" w:cs="Calibri"/>
                <w:b/>
                <w:bCs/>
                <w:color w:val="000000"/>
                <w:sz w:val="22"/>
                <w:lang w:eastAsia="pl-PL"/>
              </w:rPr>
              <w:t>1. BEZPIECZNA I PRZYJAZNA PRZESTRZEŃ DLA MIESZKAŃCÓW, ZAPEWNIAJĄCA IM WYSOKĄ JAKOŚĆ ŻYCIA</w:t>
            </w:r>
          </w:p>
        </w:tc>
        <w:tc>
          <w:tcPr>
            <w:tcW w:w="2820" w:type="dxa"/>
            <w:vMerge w:val="restart"/>
            <w:tcBorders>
              <w:top w:val="nil"/>
              <w:left w:val="single" w:sz="4" w:space="0" w:color="auto"/>
              <w:bottom w:val="single" w:sz="4" w:space="0" w:color="auto"/>
              <w:right w:val="single" w:sz="4" w:space="0" w:color="auto"/>
            </w:tcBorders>
            <w:shd w:val="clear" w:color="auto" w:fill="auto"/>
            <w:vAlign w:val="center"/>
            <w:hideMark/>
          </w:tcPr>
          <w:p w14:paraId="3294482E" w14:textId="77777777" w:rsidR="005617A5" w:rsidRPr="005617A5" w:rsidRDefault="005617A5" w:rsidP="003B4372">
            <w:pPr>
              <w:suppressAutoHyphens/>
              <w:spacing w:after="0" w:line="240" w:lineRule="auto"/>
              <w:jc w:val="left"/>
              <w:rPr>
                <w:rFonts w:ascii="Calibri" w:eastAsia="Times New Roman" w:hAnsi="Calibri" w:cs="Calibri"/>
                <w:color w:val="000000"/>
                <w:sz w:val="22"/>
                <w:lang w:eastAsia="pl-PL"/>
              </w:rPr>
            </w:pPr>
            <w:r w:rsidRPr="005617A5">
              <w:rPr>
                <w:rFonts w:ascii="Calibri" w:eastAsia="Times New Roman" w:hAnsi="Calibri" w:cs="Calibri"/>
                <w:color w:val="000000"/>
                <w:sz w:val="22"/>
                <w:lang w:eastAsia="pl-PL"/>
              </w:rPr>
              <w:t xml:space="preserve">1.1. Funkcjonalna przestrzeń publiczna </w:t>
            </w:r>
          </w:p>
        </w:tc>
        <w:tc>
          <w:tcPr>
            <w:tcW w:w="3907" w:type="dxa"/>
            <w:tcBorders>
              <w:top w:val="nil"/>
              <w:left w:val="nil"/>
              <w:bottom w:val="single" w:sz="4" w:space="0" w:color="auto"/>
              <w:right w:val="single" w:sz="4" w:space="0" w:color="auto"/>
            </w:tcBorders>
            <w:shd w:val="clear" w:color="auto" w:fill="auto"/>
            <w:vAlign w:val="center"/>
            <w:hideMark/>
          </w:tcPr>
          <w:p w14:paraId="7DA1DC35" w14:textId="77777777" w:rsidR="005617A5" w:rsidRPr="005617A5" w:rsidRDefault="005617A5" w:rsidP="003B4372">
            <w:pPr>
              <w:suppressAutoHyphens/>
              <w:spacing w:before="60" w:after="60" w:line="240" w:lineRule="auto"/>
              <w:jc w:val="left"/>
              <w:rPr>
                <w:rFonts w:ascii="Calibri" w:eastAsia="Times New Roman" w:hAnsi="Calibri" w:cs="Calibri"/>
                <w:color w:val="000000"/>
                <w:sz w:val="22"/>
                <w:lang w:eastAsia="pl-PL"/>
              </w:rPr>
            </w:pPr>
            <w:r w:rsidRPr="005617A5">
              <w:rPr>
                <w:rFonts w:ascii="Calibri" w:eastAsia="Times New Roman" w:hAnsi="Calibri" w:cs="Calibri"/>
                <w:color w:val="000000"/>
                <w:sz w:val="22"/>
                <w:lang w:eastAsia="pl-PL"/>
              </w:rPr>
              <w:t>1.1.1. Poprawa ładu przestrzennego gminy</w:t>
            </w:r>
          </w:p>
        </w:tc>
      </w:tr>
      <w:tr w:rsidR="005617A5" w:rsidRPr="005617A5" w14:paraId="0B43E074" w14:textId="77777777" w:rsidTr="005A4338">
        <w:trPr>
          <w:trHeight w:val="600"/>
        </w:trPr>
        <w:tc>
          <w:tcPr>
            <w:tcW w:w="2340" w:type="dxa"/>
            <w:vMerge/>
            <w:tcBorders>
              <w:top w:val="nil"/>
              <w:left w:val="single" w:sz="4" w:space="0" w:color="auto"/>
              <w:bottom w:val="single" w:sz="4" w:space="0" w:color="auto"/>
              <w:right w:val="single" w:sz="4" w:space="0" w:color="auto"/>
            </w:tcBorders>
            <w:vAlign w:val="center"/>
            <w:hideMark/>
          </w:tcPr>
          <w:p w14:paraId="536695AB" w14:textId="77777777" w:rsidR="005617A5" w:rsidRPr="005617A5" w:rsidRDefault="005617A5" w:rsidP="003B4372">
            <w:pPr>
              <w:suppressAutoHyphens/>
              <w:spacing w:after="0" w:line="240" w:lineRule="auto"/>
              <w:rPr>
                <w:rFonts w:ascii="Calibri" w:eastAsia="Times New Roman" w:hAnsi="Calibri" w:cs="Calibri"/>
                <w:b/>
                <w:bCs/>
                <w:color w:val="000000"/>
                <w:sz w:val="22"/>
                <w:lang w:eastAsia="pl-PL"/>
              </w:rPr>
            </w:pPr>
          </w:p>
        </w:tc>
        <w:tc>
          <w:tcPr>
            <w:tcW w:w="2820" w:type="dxa"/>
            <w:vMerge/>
            <w:tcBorders>
              <w:top w:val="nil"/>
              <w:left w:val="single" w:sz="4" w:space="0" w:color="auto"/>
              <w:bottom w:val="single" w:sz="4" w:space="0" w:color="auto"/>
              <w:right w:val="single" w:sz="4" w:space="0" w:color="auto"/>
            </w:tcBorders>
            <w:vAlign w:val="center"/>
            <w:hideMark/>
          </w:tcPr>
          <w:p w14:paraId="2188A860" w14:textId="77777777" w:rsidR="005617A5" w:rsidRPr="005617A5" w:rsidRDefault="005617A5" w:rsidP="003B4372">
            <w:pPr>
              <w:suppressAutoHyphens/>
              <w:spacing w:after="0" w:line="240" w:lineRule="auto"/>
              <w:jc w:val="left"/>
              <w:rPr>
                <w:rFonts w:ascii="Calibri" w:eastAsia="Times New Roman" w:hAnsi="Calibri" w:cs="Calibri"/>
                <w:color w:val="000000"/>
                <w:sz w:val="22"/>
                <w:lang w:eastAsia="pl-PL"/>
              </w:rPr>
            </w:pPr>
          </w:p>
        </w:tc>
        <w:tc>
          <w:tcPr>
            <w:tcW w:w="3907" w:type="dxa"/>
            <w:tcBorders>
              <w:top w:val="nil"/>
              <w:left w:val="nil"/>
              <w:bottom w:val="single" w:sz="4" w:space="0" w:color="auto"/>
              <w:right w:val="single" w:sz="4" w:space="0" w:color="auto"/>
            </w:tcBorders>
            <w:shd w:val="clear" w:color="auto" w:fill="auto"/>
            <w:vAlign w:val="center"/>
            <w:hideMark/>
          </w:tcPr>
          <w:p w14:paraId="12B029E5" w14:textId="77777777" w:rsidR="005617A5" w:rsidRPr="005617A5" w:rsidRDefault="005617A5" w:rsidP="003B4372">
            <w:pPr>
              <w:suppressAutoHyphens/>
              <w:spacing w:before="60" w:after="60" w:line="240" w:lineRule="auto"/>
              <w:jc w:val="left"/>
              <w:rPr>
                <w:rFonts w:ascii="Calibri" w:eastAsia="Times New Roman" w:hAnsi="Calibri" w:cs="Calibri"/>
                <w:color w:val="000000"/>
                <w:sz w:val="22"/>
                <w:lang w:eastAsia="pl-PL"/>
              </w:rPr>
            </w:pPr>
            <w:r w:rsidRPr="005617A5">
              <w:rPr>
                <w:rFonts w:ascii="Calibri" w:eastAsia="Times New Roman" w:hAnsi="Calibri" w:cs="Calibri"/>
                <w:color w:val="000000"/>
                <w:sz w:val="22"/>
                <w:lang w:eastAsia="pl-PL"/>
              </w:rPr>
              <w:t xml:space="preserve">1.1.2. Rewitalizacja zdegradowanych obszarów na terenie gminy </w:t>
            </w:r>
          </w:p>
        </w:tc>
      </w:tr>
      <w:tr w:rsidR="005617A5" w:rsidRPr="005617A5" w14:paraId="096265EC" w14:textId="77777777" w:rsidTr="005A4338">
        <w:trPr>
          <w:trHeight w:val="300"/>
        </w:trPr>
        <w:tc>
          <w:tcPr>
            <w:tcW w:w="2340" w:type="dxa"/>
            <w:vMerge/>
            <w:tcBorders>
              <w:top w:val="nil"/>
              <w:left w:val="single" w:sz="4" w:space="0" w:color="auto"/>
              <w:bottom w:val="single" w:sz="4" w:space="0" w:color="auto"/>
              <w:right w:val="single" w:sz="4" w:space="0" w:color="auto"/>
            </w:tcBorders>
            <w:vAlign w:val="center"/>
            <w:hideMark/>
          </w:tcPr>
          <w:p w14:paraId="460686B3" w14:textId="77777777" w:rsidR="005617A5" w:rsidRPr="005617A5" w:rsidRDefault="005617A5" w:rsidP="003B4372">
            <w:pPr>
              <w:suppressAutoHyphens/>
              <w:spacing w:after="0" w:line="240" w:lineRule="auto"/>
              <w:rPr>
                <w:rFonts w:ascii="Calibri" w:eastAsia="Times New Roman" w:hAnsi="Calibri" w:cs="Calibri"/>
                <w:b/>
                <w:bCs/>
                <w:color w:val="000000"/>
                <w:sz w:val="22"/>
                <w:lang w:eastAsia="pl-PL"/>
              </w:rPr>
            </w:pPr>
          </w:p>
        </w:tc>
        <w:tc>
          <w:tcPr>
            <w:tcW w:w="2820" w:type="dxa"/>
            <w:vMerge w:val="restart"/>
            <w:tcBorders>
              <w:top w:val="nil"/>
              <w:left w:val="single" w:sz="4" w:space="0" w:color="auto"/>
              <w:bottom w:val="single" w:sz="4" w:space="0" w:color="auto"/>
              <w:right w:val="single" w:sz="4" w:space="0" w:color="auto"/>
            </w:tcBorders>
            <w:shd w:val="clear" w:color="auto" w:fill="auto"/>
            <w:vAlign w:val="center"/>
            <w:hideMark/>
          </w:tcPr>
          <w:p w14:paraId="036A6297" w14:textId="77777777" w:rsidR="005617A5" w:rsidRPr="005617A5" w:rsidRDefault="005617A5" w:rsidP="003B4372">
            <w:pPr>
              <w:suppressAutoHyphens/>
              <w:spacing w:after="0" w:line="240" w:lineRule="auto"/>
              <w:jc w:val="left"/>
              <w:rPr>
                <w:rFonts w:ascii="Calibri" w:eastAsia="Times New Roman" w:hAnsi="Calibri" w:cs="Calibri"/>
                <w:color w:val="000000"/>
                <w:sz w:val="22"/>
                <w:lang w:eastAsia="pl-PL"/>
              </w:rPr>
            </w:pPr>
            <w:r w:rsidRPr="005617A5">
              <w:rPr>
                <w:rFonts w:ascii="Calibri" w:eastAsia="Times New Roman" w:hAnsi="Calibri" w:cs="Calibri"/>
                <w:color w:val="000000"/>
                <w:sz w:val="22"/>
                <w:lang w:eastAsia="pl-PL"/>
              </w:rPr>
              <w:t xml:space="preserve">1.2. Adaptacja do zmian klimatu oraz czyste środowisko naturalne </w:t>
            </w:r>
          </w:p>
        </w:tc>
        <w:tc>
          <w:tcPr>
            <w:tcW w:w="3907" w:type="dxa"/>
            <w:tcBorders>
              <w:top w:val="nil"/>
              <w:left w:val="nil"/>
              <w:bottom w:val="single" w:sz="4" w:space="0" w:color="auto"/>
              <w:right w:val="single" w:sz="4" w:space="0" w:color="auto"/>
            </w:tcBorders>
            <w:shd w:val="clear" w:color="auto" w:fill="auto"/>
            <w:vAlign w:val="center"/>
            <w:hideMark/>
          </w:tcPr>
          <w:p w14:paraId="2354DB00" w14:textId="77777777" w:rsidR="005617A5" w:rsidRPr="005617A5" w:rsidRDefault="005617A5" w:rsidP="003B4372">
            <w:pPr>
              <w:suppressAutoHyphens/>
              <w:spacing w:before="60" w:after="60" w:line="240" w:lineRule="auto"/>
              <w:jc w:val="left"/>
              <w:rPr>
                <w:rFonts w:ascii="Calibri" w:eastAsia="Times New Roman" w:hAnsi="Calibri" w:cs="Calibri"/>
                <w:color w:val="000000"/>
                <w:sz w:val="22"/>
                <w:lang w:eastAsia="pl-PL"/>
              </w:rPr>
            </w:pPr>
            <w:r w:rsidRPr="005617A5">
              <w:rPr>
                <w:rFonts w:ascii="Calibri" w:eastAsia="Times New Roman" w:hAnsi="Calibri" w:cs="Calibri"/>
                <w:color w:val="000000"/>
                <w:sz w:val="22"/>
                <w:lang w:eastAsia="pl-PL"/>
              </w:rPr>
              <w:t xml:space="preserve">1.2.1. Poprawa jakości powietrza </w:t>
            </w:r>
          </w:p>
        </w:tc>
      </w:tr>
      <w:tr w:rsidR="005617A5" w:rsidRPr="005617A5" w14:paraId="0DB997EA" w14:textId="77777777" w:rsidTr="005A4338">
        <w:trPr>
          <w:trHeight w:val="900"/>
        </w:trPr>
        <w:tc>
          <w:tcPr>
            <w:tcW w:w="2340" w:type="dxa"/>
            <w:vMerge/>
            <w:tcBorders>
              <w:top w:val="nil"/>
              <w:left w:val="single" w:sz="4" w:space="0" w:color="auto"/>
              <w:bottom w:val="single" w:sz="4" w:space="0" w:color="auto"/>
              <w:right w:val="single" w:sz="4" w:space="0" w:color="auto"/>
            </w:tcBorders>
            <w:vAlign w:val="center"/>
            <w:hideMark/>
          </w:tcPr>
          <w:p w14:paraId="1EECB6D3" w14:textId="77777777" w:rsidR="005617A5" w:rsidRPr="005617A5" w:rsidRDefault="005617A5" w:rsidP="003B4372">
            <w:pPr>
              <w:suppressAutoHyphens/>
              <w:spacing w:after="0" w:line="240" w:lineRule="auto"/>
              <w:rPr>
                <w:rFonts w:ascii="Calibri" w:eastAsia="Times New Roman" w:hAnsi="Calibri" w:cs="Calibri"/>
                <w:b/>
                <w:bCs/>
                <w:color w:val="000000"/>
                <w:sz w:val="22"/>
                <w:lang w:eastAsia="pl-PL"/>
              </w:rPr>
            </w:pPr>
          </w:p>
        </w:tc>
        <w:tc>
          <w:tcPr>
            <w:tcW w:w="2820" w:type="dxa"/>
            <w:vMerge/>
            <w:tcBorders>
              <w:top w:val="nil"/>
              <w:left w:val="single" w:sz="4" w:space="0" w:color="auto"/>
              <w:bottom w:val="single" w:sz="4" w:space="0" w:color="auto"/>
              <w:right w:val="single" w:sz="4" w:space="0" w:color="auto"/>
            </w:tcBorders>
            <w:vAlign w:val="center"/>
            <w:hideMark/>
          </w:tcPr>
          <w:p w14:paraId="7A2E76F1" w14:textId="77777777" w:rsidR="005617A5" w:rsidRPr="005617A5" w:rsidRDefault="005617A5" w:rsidP="003B4372">
            <w:pPr>
              <w:suppressAutoHyphens/>
              <w:spacing w:after="0" w:line="240" w:lineRule="auto"/>
              <w:jc w:val="left"/>
              <w:rPr>
                <w:rFonts w:ascii="Calibri" w:eastAsia="Times New Roman" w:hAnsi="Calibri" w:cs="Calibri"/>
                <w:color w:val="000000"/>
                <w:sz w:val="22"/>
                <w:lang w:eastAsia="pl-PL"/>
              </w:rPr>
            </w:pPr>
          </w:p>
        </w:tc>
        <w:tc>
          <w:tcPr>
            <w:tcW w:w="3907" w:type="dxa"/>
            <w:tcBorders>
              <w:top w:val="nil"/>
              <w:left w:val="nil"/>
              <w:bottom w:val="single" w:sz="4" w:space="0" w:color="auto"/>
              <w:right w:val="single" w:sz="4" w:space="0" w:color="auto"/>
            </w:tcBorders>
            <w:shd w:val="clear" w:color="auto" w:fill="auto"/>
            <w:vAlign w:val="center"/>
            <w:hideMark/>
          </w:tcPr>
          <w:p w14:paraId="639607E4" w14:textId="77777777" w:rsidR="005617A5" w:rsidRPr="005617A5" w:rsidRDefault="005617A5" w:rsidP="003B4372">
            <w:pPr>
              <w:suppressAutoHyphens/>
              <w:spacing w:before="60" w:after="60" w:line="240" w:lineRule="auto"/>
              <w:jc w:val="left"/>
              <w:rPr>
                <w:rFonts w:ascii="Calibri" w:eastAsia="Times New Roman" w:hAnsi="Calibri" w:cs="Calibri"/>
                <w:color w:val="000000"/>
                <w:sz w:val="22"/>
                <w:lang w:eastAsia="pl-PL"/>
              </w:rPr>
            </w:pPr>
            <w:r w:rsidRPr="005617A5">
              <w:rPr>
                <w:rFonts w:ascii="Calibri" w:eastAsia="Times New Roman" w:hAnsi="Calibri" w:cs="Calibri"/>
                <w:color w:val="000000"/>
                <w:sz w:val="22"/>
                <w:lang w:eastAsia="pl-PL"/>
              </w:rPr>
              <w:t xml:space="preserve">1.2.2. Budowa, rozbudowa oraz modernizacja systemu wodno-kanalizacyjnego </w:t>
            </w:r>
          </w:p>
        </w:tc>
      </w:tr>
      <w:tr w:rsidR="005617A5" w:rsidRPr="005617A5" w14:paraId="299CF0E5" w14:textId="77777777" w:rsidTr="005A4338">
        <w:trPr>
          <w:trHeight w:val="600"/>
        </w:trPr>
        <w:tc>
          <w:tcPr>
            <w:tcW w:w="2340" w:type="dxa"/>
            <w:vMerge/>
            <w:tcBorders>
              <w:top w:val="nil"/>
              <w:left w:val="single" w:sz="4" w:space="0" w:color="auto"/>
              <w:bottom w:val="single" w:sz="4" w:space="0" w:color="auto"/>
              <w:right w:val="single" w:sz="4" w:space="0" w:color="auto"/>
            </w:tcBorders>
            <w:vAlign w:val="center"/>
            <w:hideMark/>
          </w:tcPr>
          <w:p w14:paraId="24059692" w14:textId="77777777" w:rsidR="005617A5" w:rsidRPr="005617A5" w:rsidRDefault="005617A5" w:rsidP="003B4372">
            <w:pPr>
              <w:suppressAutoHyphens/>
              <w:spacing w:after="0" w:line="240" w:lineRule="auto"/>
              <w:rPr>
                <w:rFonts w:ascii="Calibri" w:eastAsia="Times New Roman" w:hAnsi="Calibri" w:cs="Calibri"/>
                <w:b/>
                <w:bCs/>
                <w:color w:val="000000"/>
                <w:sz w:val="22"/>
                <w:lang w:eastAsia="pl-PL"/>
              </w:rPr>
            </w:pPr>
          </w:p>
        </w:tc>
        <w:tc>
          <w:tcPr>
            <w:tcW w:w="2820" w:type="dxa"/>
            <w:vMerge/>
            <w:tcBorders>
              <w:top w:val="nil"/>
              <w:left w:val="single" w:sz="4" w:space="0" w:color="auto"/>
              <w:bottom w:val="single" w:sz="4" w:space="0" w:color="auto"/>
              <w:right w:val="single" w:sz="4" w:space="0" w:color="auto"/>
            </w:tcBorders>
            <w:vAlign w:val="center"/>
            <w:hideMark/>
          </w:tcPr>
          <w:p w14:paraId="056E191D" w14:textId="77777777" w:rsidR="005617A5" w:rsidRPr="005617A5" w:rsidRDefault="005617A5" w:rsidP="003B4372">
            <w:pPr>
              <w:suppressAutoHyphens/>
              <w:spacing w:after="0" w:line="240" w:lineRule="auto"/>
              <w:jc w:val="left"/>
              <w:rPr>
                <w:rFonts w:ascii="Calibri" w:eastAsia="Times New Roman" w:hAnsi="Calibri" w:cs="Calibri"/>
                <w:color w:val="000000"/>
                <w:sz w:val="22"/>
                <w:lang w:eastAsia="pl-PL"/>
              </w:rPr>
            </w:pPr>
          </w:p>
        </w:tc>
        <w:tc>
          <w:tcPr>
            <w:tcW w:w="3907" w:type="dxa"/>
            <w:tcBorders>
              <w:top w:val="nil"/>
              <w:left w:val="nil"/>
              <w:bottom w:val="single" w:sz="4" w:space="0" w:color="auto"/>
              <w:right w:val="single" w:sz="4" w:space="0" w:color="auto"/>
            </w:tcBorders>
            <w:shd w:val="clear" w:color="auto" w:fill="auto"/>
            <w:vAlign w:val="center"/>
            <w:hideMark/>
          </w:tcPr>
          <w:p w14:paraId="6BC6183E" w14:textId="77777777" w:rsidR="005617A5" w:rsidRPr="005617A5" w:rsidRDefault="005617A5" w:rsidP="003B4372">
            <w:pPr>
              <w:suppressAutoHyphens/>
              <w:spacing w:before="60" w:after="60" w:line="240" w:lineRule="auto"/>
              <w:jc w:val="left"/>
              <w:rPr>
                <w:rFonts w:ascii="Calibri" w:eastAsia="Times New Roman" w:hAnsi="Calibri" w:cs="Calibri"/>
                <w:color w:val="000000"/>
                <w:sz w:val="22"/>
                <w:lang w:eastAsia="pl-PL"/>
              </w:rPr>
            </w:pPr>
            <w:r w:rsidRPr="005617A5">
              <w:rPr>
                <w:rFonts w:ascii="Calibri" w:eastAsia="Times New Roman" w:hAnsi="Calibri" w:cs="Calibri"/>
                <w:color w:val="000000"/>
                <w:sz w:val="22"/>
                <w:lang w:eastAsia="pl-PL"/>
              </w:rPr>
              <w:t xml:space="preserve">1.2.3. Budowa oraz rozbudowa zielono-niebieskiej infrastruktury </w:t>
            </w:r>
          </w:p>
        </w:tc>
      </w:tr>
      <w:tr w:rsidR="005617A5" w:rsidRPr="005617A5" w14:paraId="43A074EE" w14:textId="77777777" w:rsidTr="005A4338">
        <w:trPr>
          <w:trHeight w:val="600"/>
        </w:trPr>
        <w:tc>
          <w:tcPr>
            <w:tcW w:w="2340" w:type="dxa"/>
            <w:vMerge/>
            <w:tcBorders>
              <w:top w:val="nil"/>
              <w:left w:val="single" w:sz="4" w:space="0" w:color="auto"/>
              <w:bottom w:val="single" w:sz="4" w:space="0" w:color="auto"/>
              <w:right w:val="single" w:sz="4" w:space="0" w:color="auto"/>
            </w:tcBorders>
            <w:vAlign w:val="center"/>
            <w:hideMark/>
          </w:tcPr>
          <w:p w14:paraId="04D24A1A" w14:textId="77777777" w:rsidR="005617A5" w:rsidRPr="005617A5" w:rsidRDefault="005617A5" w:rsidP="003B4372">
            <w:pPr>
              <w:suppressAutoHyphens/>
              <w:spacing w:after="0" w:line="240" w:lineRule="auto"/>
              <w:rPr>
                <w:rFonts w:ascii="Calibri" w:eastAsia="Times New Roman" w:hAnsi="Calibri" w:cs="Calibri"/>
                <w:b/>
                <w:bCs/>
                <w:color w:val="000000"/>
                <w:sz w:val="22"/>
                <w:lang w:eastAsia="pl-PL"/>
              </w:rPr>
            </w:pPr>
          </w:p>
        </w:tc>
        <w:tc>
          <w:tcPr>
            <w:tcW w:w="2820" w:type="dxa"/>
            <w:vMerge/>
            <w:tcBorders>
              <w:top w:val="nil"/>
              <w:left w:val="single" w:sz="4" w:space="0" w:color="auto"/>
              <w:bottom w:val="single" w:sz="4" w:space="0" w:color="auto"/>
              <w:right w:val="single" w:sz="4" w:space="0" w:color="auto"/>
            </w:tcBorders>
            <w:vAlign w:val="center"/>
            <w:hideMark/>
          </w:tcPr>
          <w:p w14:paraId="127170CF" w14:textId="77777777" w:rsidR="005617A5" w:rsidRPr="005617A5" w:rsidRDefault="005617A5" w:rsidP="003B4372">
            <w:pPr>
              <w:suppressAutoHyphens/>
              <w:spacing w:after="0" w:line="240" w:lineRule="auto"/>
              <w:jc w:val="left"/>
              <w:rPr>
                <w:rFonts w:ascii="Calibri" w:eastAsia="Times New Roman" w:hAnsi="Calibri" w:cs="Calibri"/>
                <w:color w:val="000000"/>
                <w:sz w:val="22"/>
                <w:lang w:eastAsia="pl-PL"/>
              </w:rPr>
            </w:pPr>
          </w:p>
        </w:tc>
        <w:tc>
          <w:tcPr>
            <w:tcW w:w="3907" w:type="dxa"/>
            <w:tcBorders>
              <w:top w:val="nil"/>
              <w:left w:val="nil"/>
              <w:bottom w:val="single" w:sz="4" w:space="0" w:color="auto"/>
              <w:right w:val="single" w:sz="4" w:space="0" w:color="auto"/>
            </w:tcBorders>
            <w:shd w:val="clear" w:color="auto" w:fill="auto"/>
            <w:vAlign w:val="center"/>
            <w:hideMark/>
          </w:tcPr>
          <w:p w14:paraId="250172DE" w14:textId="77777777" w:rsidR="005617A5" w:rsidRPr="005617A5" w:rsidRDefault="005617A5" w:rsidP="003B4372">
            <w:pPr>
              <w:suppressAutoHyphens/>
              <w:spacing w:before="60" w:after="60" w:line="240" w:lineRule="auto"/>
              <w:jc w:val="left"/>
              <w:rPr>
                <w:rFonts w:ascii="Calibri" w:eastAsia="Times New Roman" w:hAnsi="Calibri" w:cs="Calibri"/>
                <w:color w:val="000000"/>
                <w:sz w:val="22"/>
                <w:lang w:eastAsia="pl-PL"/>
              </w:rPr>
            </w:pPr>
            <w:r w:rsidRPr="005617A5">
              <w:rPr>
                <w:rFonts w:ascii="Calibri" w:eastAsia="Times New Roman" w:hAnsi="Calibri" w:cs="Calibri"/>
                <w:color w:val="000000"/>
                <w:sz w:val="22"/>
                <w:lang w:eastAsia="pl-PL"/>
              </w:rPr>
              <w:t>1.2.4. Zwiększenie wykorzystania odnawialnych źródeł energii</w:t>
            </w:r>
          </w:p>
        </w:tc>
      </w:tr>
      <w:tr w:rsidR="005617A5" w:rsidRPr="005617A5" w14:paraId="31727471" w14:textId="77777777" w:rsidTr="005A4338">
        <w:trPr>
          <w:trHeight w:val="300"/>
        </w:trPr>
        <w:tc>
          <w:tcPr>
            <w:tcW w:w="2340" w:type="dxa"/>
            <w:vMerge/>
            <w:tcBorders>
              <w:top w:val="nil"/>
              <w:left w:val="single" w:sz="4" w:space="0" w:color="auto"/>
              <w:bottom w:val="single" w:sz="4" w:space="0" w:color="auto"/>
              <w:right w:val="single" w:sz="4" w:space="0" w:color="auto"/>
            </w:tcBorders>
            <w:vAlign w:val="center"/>
            <w:hideMark/>
          </w:tcPr>
          <w:p w14:paraId="7DB2B6D5" w14:textId="77777777" w:rsidR="005617A5" w:rsidRPr="005617A5" w:rsidRDefault="005617A5" w:rsidP="003B4372">
            <w:pPr>
              <w:suppressAutoHyphens/>
              <w:spacing w:after="0" w:line="240" w:lineRule="auto"/>
              <w:rPr>
                <w:rFonts w:ascii="Calibri" w:eastAsia="Times New Roman" w:hAnsi="Calibri" w:cs="Calibri"/>
                <w:b/>
                <w:bCs/>
                <w:color w:val="000000"/>
                <w:sz w:val="22"/>
                <w:lang w:eastAsia="pl-PL"/>
              </w:rPr>
            </w:pPr>
          </w:p>
        </w:tc>
        <w:tc>
          <w:tcPr>
            <w:tcW w:w="2820" w:type="dxa"/>
            <w:vMerge/>
            <w:tcBorders>
              <w:top w:val="nil"/>
              <w:left w:val="single" w:sz="4" w:space="0" w:color="auto"/>
              <w:bottom w:val="single" w:sz="4" w:space="0" w:color="auto"/>
              <w:right w:val="single" w:sz="4" w:space="0" w:color="auto"/>
            </w:tcBorders>
            <w:vAlign w:val="center"/>
            <w:hideMark/>
          </w:tcPr>
          <w:p w14:paraId="4C1D0A8E" w14:textId="77777777" w:rsidR="005617A5" w:rsidRPr="005617A5" w:rsidRDefault="005617A5" w:rsidP="003B4372">
            <w:pPr>
              <w:suppressAutoHyphens/>
              <w:spacing w:after="0" w:line="240" w:lineRule="auto"/>
              <w:jc w:val="left"/>
              <w:rPr>
                <w:rFonts w:ascii="Calibri" w:eastAsia="Times New Roman" w:hAnsi="Calibri" w:cs="Calibri"/>
                <w:color w:val="000000"/>
                <w:sz w:val="22"/>
                <w:lang w:eastAsia="pl-PL"/>
              </w:rPr>
            </w:pPr>
          </w:p>
        </w:tc>
        <w:tc>
          <w:tcPr>
            <w:tcW w:w="3907" w:type="dxa"/>
            <w:tcBorders>
              <w:top w:val="nil"/>
              <w:left w:val="nil"/>
              <w:bottom w:val="single" w:sz="4" w:space="0" w:color="auto"/>
              <w:right w:val="single" w:sz="4" w:space="0" w:color="auto"/>
            </w:tcBorders>
            <w:shd w:val="clear" w:color="auto" w:fill="auto"/>
            <w:vAlign w:val="center"/>
            <w:hideMark/>
          </w:tcPr>
          <w:p w14:paraId="112AC91F" w14:textId="77777777" w:rsidR="005617A5" w:rsidRPr="005617A5" w:rsidRDefault="005617A5" w:rsidP="003B4372">
            <w:pPr>
              <w:suppressAutoHyphens/>
              <w:spacing w:before="60" w:after="60" w:line="240" w:lineRule="auto"/>
              <w:jc w:val="left"/>
              <w:rPr>
                <w:rFonts w:ascii="Calibri" w:eastAsia="Times New Roman" w:hAnsi="Calibri" w:cs="Calibri"/>
                <w:color w:val="000000"/>
                <w:sz w:val="22"/>
                <w:lang w:eastAsia="pl-PL"/>
              </w:rPr>
            </w:pPr>
            <w:r w:rsidRPr="005617A5">
              <w:rPr>
                <w:rFonts w:ascii="Calibri" w:eastAsia="Times New Roman" w:hAnsi="Calibri" w:cs="Calibri"/>
                <w:color w:val="000000"/>
                <w:sz w:val="22"/>
                <w:lang w:eastAsia="pl-PL"/>
              </w:rPr>
              <w:t>1.2.5. Edukacja ekologiczna</w:t>
            </w:r>
          </w:p>
        </w:tc>
      </w:tr>
      <w:tr w:rsidR="005617A5" w:rsidRPr="005617A5" w14:paraId="28E8C9CE" w14:textId="77777777" w:rsidTr="005A4338">
        <w:trPr>
          <w:trHeight w:val="300"/>
        </w:trPr>
        <w:tc>
          <w:tcPr>
            <w:tcW w:w="2340" w:type="dxa"/>
            <w:vMerge/>
            <w:tcBorders>
              <w:top w:val="nil"/>
              <w:left w:val="single" w:sz="4" w:space="0" w:color="auto"/>
              <w:bottom w:val="single" w:sz="4" w:space="0" w:color="auto"/>
              <w:right w:val="single" w:sz="4" w:space="0" w:color="auto"/>
            </w:tcBorders>
            <w:vAlign w:val="center"/>
            <w:hideMark/>
          </w:tcPr>
          <w:p w14:paraId="0EE9E626" w14:textId="77777777" w:rsidR="005617A5" w:rsidRPr="005617A5" w:rsidRDefault="005617A5" w:rsidP="003B4372">
            <w:pPr>
              <w:suppressAutoHyphens/>
              <w:spacing w:after="0" w:line="240" w:lineRule="auto"/>
              <w:rPr>
                <w:rFonts w:ascii="Calibri" w:eastAsia="Times New Roman" w:hAnsi="Calibri" w:cs="Calibri"/>
                <w:b/>
                <w:bCs/>
                <w:color w:val="000000"/>
                <w:sz w:val="22"/>
                <w:lang w:eastAsia="pl-PL"/>
              </w:rPr>
            </w:pPr>
          </w:p>
        </w:tc>
        <w:tc>
          <w:tcPr>
            <w:tcW w:w="2820" w:type="dxa"/>
            <w:vMerge/>
            <w:tcBorders>
              <w:top w:val="nil"/>
              <w:left w:val="single" w:sz="4" w:space="0" w:color="auto"/>
              <w:bottom w:val="single" w:sz="4" w:space="0" w:color="auto"/>
              <w:right w:val="single" w:sz="4" w:space="0" w:color="auto"/>
            </w:tcBorders>
            <w:vAlign w:val="center"/>
            <w:hideMark/>
          </w:tcPr>
          <w:p w14:paraId="3E2F0424" w14:textId="77777777" w:rsidR="005617A5" w:rsidRPr="005617A5" w:rsidRDefault="005617A5" w:rsidP="003B4372">
            <w:pPr>
              <w:suppressAutoHyphens/>
              <w:spacing w:after="0" w:line="240" w:lineRule="auto"/>
              <w:jc w:val="left"/>
              <w:rPr>
                <w:rFonts w:ascii="Calibri" w:eastAsia="Times New Roman" w:hAnsi="Calibri" w:cs="Calibri"/>
                <w:color w:val="000000"/>
                <w:sz w:val="22"/>
                <w:lang w:eastAsia="pl-PL"/>
              </w:rPr>
            </w:pPr>
          </w:p>
        </w:tc>
        <w:tc>
          <w:tcPr>
            <w:tcW w:w="3907" w:type="dxa"/>
            <w:tcBorders>
              <w:top w:val="nil"/>
              <w:left w:val="nil"/>
              <w:bottom w:val="single" w:sz="4" w:space="0" w:color="auto"/>
              <w:right w:val="single" w:sz="4" w:space="0" w:color="auto"/>
            </w:tcBorders>
            <w:shd w:val="clear" w:color="auto" w:fill="auto"/>
            <w:vAlign w:val="center"/>
            <w:hideMark/>
          </w:tcPr>
          <w:p w14:paraId="2CBEA5BB" w14:textId="77777777" w:rsidR="005617A5" w:rsidRPr="005617A5" w:rsidRDefault="005617A5" w:rsidP="003B4372">
            <w:pPr>
              <w:suppressAutoHyphens/>
              <w:spacing w:before="60" w:after="60" w:line="240" w:lineRule="auto"/>
              <w:jc w:val="left"/>
              <w:rPr>
                <w:rFonts w:ascii="Calibri" w:eastAsia="Times New Roman" w:hAnsi="Calibri" w:cs="Calibri"/>
                <w:color w:val="000000"/>
                <w:sz w:val="22"/>
                <w:lang w:eastAsia="pl-PL"/>
              </w:rPr>
            </w:pPr>
            <w:r w:rsidRPr="005617A5">
              <w:rPr>
                <w:rFonts w:ascii="Calibri" w:eastAsia="Times New Roman" w:hAnsi="Calibri" w:cs="Calibri"/>
                <w:color w:val="000000"/>
                <w:sz w:val="22"/>
                <w:lang w:eastAsia="pl-PL"/>
              </w:rPr>
              <w:t xml:space="preserve">1.2.6. Gazyfikacja gminy </w:t>
            </w:r>
          </w:p>
        </w:tc>
      </w:tr>
      <w:tr w:rsidR="005617A5" w:rsidRPr="005617A5" w14:paraId="55B82D07" w14:textId="77777777" w:rsidTr="005A4338">
        <w:trPr>
          <w:trHeight w:val="600"/>
        </w:trPr>
        <w:tc>
          <w:tcPr>
            <w:tcW w:w="2340" w:type="dxa"/>
            <w:vMerge/>
            <w:tcBorders>
              <w:top w:val="nil"/>
              <w:left w:val="single" w:sz="4" w:space="0" w:color="auto"/>
              <w:bottom w:val="single" w:sz="4" w:space="0" w:color="auto"/>
              <w:right w:val="single" w:sz="4" w:space="0" w:color="auto"/>
            </w:tcBorders>
            <w:vAlign w:val="center"/>
            <w:hideMark/>
          </w:tcPr>
          <w:p w14:paraId="0592B9A2" w14:textId="77777777" w:rsidR="005617A5" w:rsidRPr="005617A5" w:rsidRDefault="005617A5" w:rsidP="003B4372">
            <w:pPr>
              <w:suppressAutoHyphens/>
              <w:spacing w:after="0" w:line="240" w:lineRule="auto"/>
              <w:rPr>
                <w:rFonts w:ascii="Calibri" w:eastAsia="Times New Roman" w:hAnsi="Calibri" w:cs="Calibri"/>
                <w:b/>
                <w:bCs/>
                <w:color w:val="000000"/>
                <w:sz w:val="22"/>
                <w:lang w:eastAsia="pl-PL"/>
              </w:rPr>
            </w:pPr>
          </w:p>
        </w:tc>
        <w:tc>
          <w:tcPr>
            <w:tcW w:w="2820" w:type="dxa"/>
            <w:vMerge/>
            <w:tcBorders>
              <w:top w:val="nil"/>
              <w:left w:val="single" w:sz="4" w:space="0" w:color="auto"/>
              <w:bottom w:val="single" w:sz="4" w:space="0" w:color="auto"/>
              <w:right w:val="single" w:sz="4" w:space="0" w:color="auto"/>
            </w:tcBorders>
            <w:vAlign w:val="center"/>
            <w:hideMark/>
          </w:tcPr>
          <w:p w14:paraId="68E82E80" w14:textId="77777777" w:rsidR="005617A5" w:rsidRPr="005617A5" w:rsidRDefault="005617A5" w:rsidP="003B4372">
            <w:pPr>
              <w:suppressAutoHyphens/>
              <w:spacing w:after="0" w:line="240" w:lineRule="auto"/>
              <w:jc w:val="left"/>
              <w:rPr>
                <w:rFonts w:ascii="Calibri" w:eastAsia="Times New Roman" w:hAnsi="Calibri" w:cs="Calibri"/>
                <w:color w:val="000000"/>
                <w:sz w:val="22"/>
                <w:lang w:eastAsia="pl-PL"/>
              </w:rPr>
            </w:pPr>
          </w:p>
        </w:tc>
        <w:tc>
          <w:tcPr>
            <w:tcW w:w="3907" w:type="dxa"/>
            <w:tcBorders>
              <w:top w:val="nil"/>
              <w:left w:val="nil"/>
              <w:bottom w:val="single" w:sz="4" w:space="0" w:color="auto"/>
              <w:right w:val="single" w:sz="4" w:space="0" w:color="auto"/>
            </w:tcBorders>
            <w:shd w:val="clear" w:color="auto" w:fill="auto"/>
            <w:vAlign w:val="center"/>
            <w:hideMark/>
          </w:tcPr>
          <w:p w14:paraId="2E4CDC9D" w14:textId="77777777" w:rsidR="005617A5" w:rsidRPr="005617A5" w:rsidRDefault="005617A5" w:rsidP="003B4372">
            <w:pPr>
              <w:suppressAutoHyphens/>
              <w:spacing w:before="60" w:after="60" w:line="240" w:lineRule="auto"/>
              <w:jc w:val="left"/>
              <w:rPr>
                <w:rFonts w:ascii="Calibri" w:eastAsia="Times New Roman" w:hAnsi="Calibri" w:cs="Calibri"/>
                <w:color w:val="000000"/>
                <w:sz w:val="22"/>
                <w:lang w:eastAsia="pl-PL"/>
              </w:rPr>
            </w:pPr>
            <w:r w:rsidRPr="005617A5">
              <w:rPr>
                <w:rFonts w:ascii="Calibri" w:eastAsia="Times New Roman" w:hAnsi="Calibri" w:cs="Calibri"/>
                <w:color w:val="000000"/>
                <w:sz w:val="22"/>
                <w:lang w:eastAsia="pl-PL"/>
              </w:rPr>
              <w:t xml:space="preserve">1.2.7 Poprawa efektywności energetycznej budynków użyteczności publicznej </w:t>
            </w:r>
          </w:p>
        </w:tc>
      </w:tr>
      <w:tr w:rsidR="005617A5" w:rsidRPr="005617A5" w14:paraId="4DB3A5C0" w14:textId="77777777" w:rsidTr="005A4338">
        <w:trPr>
          <w:trHeight w:val="600"/>
        </w:trPr>
        <w:tc>
          <w:tcPr>
            <w:tcW w:w="2340" w:type="dxa"/>
            <w:vMerge/>
            <w:tcBorders>
              <w:top w:val="nil"/>
              <w:left w:val="single" w:sz="4" w:space="0" w:color="auto"/>
              <w:bottom w:val="single" w:sz="4" w:space="0" w:color="auto"/>
              <w:right w:val="single" w:sz="4" w:space="0" w:color="auto"/>
            </w:tcBorders>
            <w:vAlign w:val="center"/>
            <w:hideMark/>
          </w:tcPr>
          <w:p w14:paraId="15A45603" w14:textId="77777777" w:rsidR="005617A5" w:rsidRPr="005617A5" w:rsidRDefault="005617A5" w:rsidP="003B4372">
            <w:pPr>
              <w:suppressAutoHyphens/>
              <w:spacing w:after="0" w:line="240" w:lineRule="auto"/>
              <w:rPr>
                <w:rFonts w:ascii="Calibri" w:eastAsia="Times New Roman" w:hAnsi="Calibri" w:cs="Calibri"/>
                <w:b/>
                <w:bCs/>
                <w:color w:val="000000"/>
                <w:sz w:val="22"/>
                <w:lang w:eastAsia="pl-PL"/>
              </w:rPr>
            </w:pPr>
          </w:p>
        </w:tc>
        <w:tc>
          <w:tcPr>
            <w:tcW w:w="2820" w:type="dxa"/>
            <w:vMerge w:val="restart"/>
            <w:tcBorders>
              <w:top w:val="nil"/>
              <w:left w:val="single" w:sz="4" w:space="0" w:color="auto"/>
              <w:bottom w:val="single" w:sz="4" w:space="0" w:color="auto"/>
              <w:right w:val="single" w:sz="4" w:space="0" w:color="auto"/>
            </w:tcBorders>
            <w:shd w:val="clear" w:color="auto" w:fill="auto"/>
            <w:vAlign w:val="center"/>
            <w:hideMark/>
          </w:tcPr>
          <w:p w14:paraId="5C847D37" w14:textId="77777777" w:rsidR="005617A5" w:rsidRPr="005617A5" w:rsidRDefault="005617A5" w:rsidP="003B4372">
            <w:pPr>
              <w:suppressAutoHyphens/>
              <w:spacing w:after="0" w:line="240" w:lineRule="auto"/>
              <w:jc w:val="left"/>
              <w:rPr>
                <w:rFonts w:ascii="Calibri" w:eastAsia="Times New Roman" w:hAnsi="Calibri" w:cs="Calibri"/>
                <w:color w:val="000000"/>
                <w:sz w:val="22"/>
                <w:lang w:eastAsia="pl-PL"/>
              </w:rPr>
            </w:pPr>
            <w:r w:rsidRPr="005617A5">
              <w:rPr>
                <w:rFonts w:ascii="Calibri" w:eastAsia="Times New Roman" w:hAnsi="Calibri" w:cs="Calibri"/>
                <w:color w:val="000000"/>
                <w:sz w:val="22"/>
                <w:lang w:eastAsia="pl-PL"/>
              </w:rPr>
              <w:t>1.3. Bezpieczny i funkcjonalny system drogowy i komunikacyjny</w:t>
            </w:r>
          </w:p>
        </w:tc>
        <w:tc>
          <w:tcPr>
            <w:tcW w:w="3907" w:type="dxa"/>
            <w:tcBorders>
              <w:top w:val="nil"/>
              <w:left w:val="nil"/>
              <w:bottom w:val="single" w:sz="4" w:space="0" w:color="auto"/>
              <w:right w:val="single" w:sz="4" w:space="0" w:color="auto"/>
            </w:tcBorders>
            <w:shd w:val="clear" w:color="auto" w:fill="auto"/>
            <w:vAlign w:val="center"/>
            <w:hideMark/>
          </w:tcPr>
          <w:p w14:paraId="61C495CC" w14:textId="77777777" w:rsidR="005617A5" w:rsidRPr="005617A5" w:rsidRDefault="005617A5" w:rsidP="003B4372">
            <w:pPr>
              <w:suppressAutoHyphens/>
              <w:spacing w:before="60" w:after="60" w:line="240" w:lineRule="auto"/>
              <w:jc w:val="left"/>
              <w:rPr>
                <w:rFonts w:ascii="Calibri" w:eastAsia="Times New Roman" w:hAnsi="Calibri" w:cs="Calibri"/>
                <w:color w:val="000000"/>
                <w:sz w:val="22"/>
                <w:lang w:eastAsia="pl-PL"/>
              </w:rPr>
            </w:pPr>
            <w:r w:rsidRPr="005617A5">
              <w:rPr>
                <w:rFonts w:ascii="Calibri" w:eastAsia="Times New Roman" w:hAnsi="Calibri" w:cs="Calibri"/>
                <w:color w:val="000000"/>
                <w:sz w:val="22"/>
                <w:lang w:eastAsia="pl-PL"/>
              </w:rPr>
              <w:t xml:space="preserve">1.3.1. Poprawa stanu gminnej infrastruktury drogowej </w:t>
            </w:r>
          </w:p>
        </w:tc>
      </w:tr>
      <w:tr w:rsidR="005617A5" w:rsidRPr="005617A5" w14:paraId="3F769D39" w14:textId="77777777" w:rsidTr="005A4338">
        <w:trPr>
          <w:trHeight w:val="600"/>
        </w:trPr>
        <w:tc>
          <w:tcPr>
            <w:tcW w:w="2340" w:type="dxa"/>
            <w:vMerge/>
            <w:tcBorders>
              <w:top w:val="nil"/>
              <w:left w:val="single" w:sz="4" w:space="0" w:color="auto"/>
              <w:bottom w:val="single" w:sz="4" w:space="0" w:color="auto"/>
              <w:right w:val="single" w:sz="4" w:space="0" w:color="auto"/>
            </w:tcBorders>
            <w:vAlign w:val="center"/>
            <w:hideMark/>
          </w:tcPr>
          <w:p w14:paraId="7FEA8D24" w14:textId="77777777" w:rsidR="005617A5" w:rsidRPr="005617A5" w:rsidRDefault="005617A5" w:rsidP="003B4372">
            <w:pPr>
              <w:suppressAutoHyphens/>
              <w:spacing w:after="0" w:line="240" w:lineRule="auto"/>
              <w:rPr>
                <w:rFonts w:ascii="Calibri" w:eastAsia="Times New Roman" w:hAnsi="Calibri" w:cs="Calibri"/>
                <w:b/>
                <w:bCs/>
                <w:color w:val="000000"/>
                <w:sz w:val="22"/>
                <w:lang w:eastAsia="pl-PL"/>
              </w:rPr>
            </w:pPr>
          </w:p>
        </w:tc>
        <w:tc>
          <w:tcPr>
            <w:tcW w:w="2820" w:type="dxa"/>
            <w:vMerge/>
            <w:tcBorders>
              <w:top w:val="nil"/>
              <w:left w:val="single" w:sz="4" w:space="0" w:color="auto"/>
              <w:bottom w:val="single" w:sz="4" w:space="0" w:color="auto"/>
              <w:right w:val="single" w:sz="4" w:space="0" w:color="auto"/>
            </w:tcBorders>
            <w:vAlign w:val="center"/>
            <w:hideMark/>
          </w:tcPr>
          <w:p w14:paraId="64358879" w14:textId="77777777" w:rsidR="005617A5" w:rsidRPr="005617A5" w:rsidRDefault="005617A5" w:rsidP="003B4372">
            <w:pPr>
              <w:suppressAutoHyphens/>
              <w:spacing w:after="0" w:line="240" w:lineRule="auto"/>
              <w:jc w:val="left"/>
              <w:rPr>
                <w:rFonts w:ascii="Calibri" w:eastAsia="Times New Roman" w:hAnsi="Calibri" w:cs="Calibri"/>
                <w:color w:val="000000"/>
                <w:sz w:val="22"/>
                <w:lang w:eastAsia="pl-PL"/>
              </w:rPr>
            </w:pPr>
          </w:p>
        </w:tc>
        <w:tc>
          <w:tcPr>
            <w:tcW w:w="3907" w:type="dxa"/>
            <w:tcBorders>
              <w:top w:val="nil"/>
              <w:left w:val="nil"/>
              <w:bottom w:val="single" w:sz="4" w:space="0" w:color="auto"/>
              <w:right w:val="single" w:sz="4" w:space="0" w:color="auto"/>
            </w:tcBorders>
            <w:shd w:val="clear" w:color="auto" w:fill="auto"/>
            <w:vAlign w:val="center"/>
            <w:hideMark/>
          </w:tcPr>
          <w:p w14:paraId="74C18776" w14:textId="77777777" w:rsidR="005617A5" w:rsidRPr="005617A5" w:rsidRDefault="005617A5" w:rsidP="003B4372">
            <w:pPr>
              <w:suppressAutoHyphens/>
              <w:spacing w:before="60" w:after="60" w:line="240" w:lineRule="auto"/>
              <w:jc w:val="left"/>
              <w:rPr>
                <w:rFonts w:ascii="Calibri" w:eastAsia="Times New Roman" w:hAnsi="Calibri" w:cs="Calibri"/>
                <w:color w:val="000000"/>
                <w:sz w:val="22"/>
                <w:lang w:eastAsia="pl-PL"/>
              </w:rPr>
            </w:pPr>
            <w:r w:rsidRPr="005617A5">
              <w:rPr>
                <w:rFonts w:ascii="Calibri" w:eastAsia="Times New Roman" w:hAnsi="Calibri" w:cs="Calibri"/>
                <w:color w:val="000000"/>
                <w:sz w:val="22"/>
                <w:lang w:eastAsia="pl-PL"/>
              </w:rPr>
              <w:t xml:space="preserve">1.3.2. Rozwój infrastruktury </w:t>
            </w:r>
            <w:proofErr w:type="spellStart"/>
            <w:r w:rsidRPr="005617A5">
              <w:rPr>
                <w:rFonts w:ascii="Calibri" w:eastAsia="Times New Roman" w:hAnsi="Calibri" w:cs="Calibri"/>
                <w:color w:val="000000"/>
                <w:sz w:val="22"/>
                <w:lang w:eastAsia="pl-PL"/>
              </w:rPr>
              <w:t>okołodrogowej</w:t>
            </w:r>
            <w:proofErr w:type="spellEnd"/>
            <w:r w:rsidRPr="005617A5">
              <w:rPr>
                <w:rFonts w:ascii="Calibri" w:eastAsia="Times New Roman" w:hAnsi="Calibri" w:cs="Calibri"/>
                <w:color w:val="000000"/>
                <w:sz w:val="22"/>
                <w:lang w:eastAsia="pl-PL"/>
              </w:rPr>
              <w:t xml:space="preserve">, w tym systemu dróg rowerowych </w:t>
            </w:r>
          </w:p>
        </w:tc>
      </w:tr>
      <w:tr w:rsidR="005617A5" w:rsidRPr="005617A5" w14:paraId="3F1430BC" w14:textId="77777777" w:rsidTr="005A4338">
        <w:trPr>
          <w:trHeight w:val="600"/>
        </w:trPr>
        <w:tc>
          <w:tcPr>
            <w:tcW w:w="2340" w:type="dxa"/>
            <w:vMerge/>
            <w:tcBorders>
              <w:top w:val="nil"/>
              <w:left w:val="single" w:sz="4" w:space="0" w:color="auto"/>
              <w:bottom w:val="single" w:sz="4" w:space="0" w:color="auto"/>
              <w:right w:val="single" w:sz="4" w:space="0" w:color="auto"/>
            </w:tcBorders>
            <w:vAlign w:val="center"/>
            <w:hideMark/>
          </w:tcPr>
          <w:p w14:paraId="447A6827" w14:textId="77777777" w:rsidR="005617A5" w:rsidRPr="005617A5" w:rsidRDefault="005617A5" w:rsidP="003B4372">
            <w:pPr>
              <w:suppressAutoHyphens/>
              <w:spacing w:after="0" w:line="240" w:lineRule="auto"/>
              <w:rPr>
                <w:rFonts w:ascii="Calibri" w:eastAsia="Times New Roman" w:hAnsi="Calibri" w:cs="Calibri"/>
                <w:b/>
                <w:bCs/>
                <w:color w:val="000000"/>
                <w:sz w:val="22"/>
                <w:lang w:eastAsia="pl-PL"/>
              </w:rPr>
            </w:pPr>
          </w:p>
        </w:tc>
        <w:tc>
          <w:tcPr>
            <w:tcW w:w="2820" w:type="dxa"/>
            <w:vMerge/>
            <w:tcBorders>
              <w:top w:val="nil"/>
              <w:left w:val="single" w:sz="4" w:space="0" w:color="auto"/>
              <w:bottom w:val="single" w:sz="4" w:space="0" w:color="auto"/>
              <w:right w:val="single" w:sz="4" w:space="0" w:color="auto"/>
            </w:tcBorders>
            <w:vAlign w:val="center"/>
            <w:hideMark/>
          </w:tcPr>
          <w:p w14:paraId="26FA6ED8" w14:textId="77777777" w:rsidR="005617A5" w:rsidRPr="005617A5" w:rsidRDefault="005617A5" w:rsidP="003B4372">
            <w:pPr>
              <w:suppressAutoHyphens/>
              <w:spacing w:after="0" w:line="240" w:lineRule="auto"/>
              <w:jc w:val="left"/>
              <w:rPr>
                <w:rFonts w:ascii="Calibri" w:eastAsia="Times New Roman" w:hAnsi="Calibri" w:cs="Calibri"/>
                <w:color w:val="000000"/>
                <w:sz w:val="22"/>
                <w:lang w:eastAsia="pl-PL"/>
              </w:rPr>
            </w:pPr>
          </w:p>
        </w:tc>
        <w:tc>
          <w:tcPr>
            <w:tcW w:w="3907" w:type="dxa"/>
            <w:tcBorders>
              <w:top w:val="nil"/>
              <w:left w:val="nil"/>
              <w:bottom w:val="single" w:sz="4" w:space="0" w:color="auto"/>
              <w:right w:val="single" w:sz="4" w:space="0" w:color="auto"/>
            </w:tcBorders>
            <w:shd w:val="clear" w:color="auto" w:fill="auto"/>
            <w:vAlign w:val="center"/>
            <w:hideMark/>
          </w:tcPr>
          <w:p w14:paraId="707B23AA" w14:textId="77777777" w:rsidR="005617A5" w:rsidRPr="005617A5" w:rsidRDefault="005617A5" w:rsidP="003B4372">
            <w:pPr>
              <w:suppressAutoHyphens/>
              <w:spacing w:before="60" w:after="60" w:line="240" w:lineRule="auto"/>
              <w:jc w:val="left"/>
              <w:rPr>
                <w:rFonts w:ascii="Calibri" w:eastAsia="Times New Roman" w:hAnsi="Calibri" w:cs="Calibri"/>
                <w:color w:val="000000"/>
                <w:sz w:val="22"/>
                <w:lang w:eastAsia="pl-PL"/>
              </w:rPr>
            </w:pPr>
            <w:r w:rsidRPr="005617A5">
              <w:rPr>
                <w:rFonts w:ascii="Calibri" w:eastAsia="Times New Roman" w:hAnsi="Calibri" w:cs="Calibri"/>
                <w:color w:val="000000"/>
                <w:sz w:val="22"/>
                <w:lang w:eastAsia="pl-PL"/>
              </w:rPr>
              <w:t xml:space="preserve">1.3.3. Dążenie do rozbudowy oraz poprawy stanu i bezpieczeństwa dróg wyższej kategorii </w:t>
            </w:r>
          </w:p>
        </w:tc>
      </w:tr>
      <w:tr w:rsidR="005617A5" w:rsidRPr="005617A5" w14:paraId="5560BB6D" w14:textId="77777777" w:rsidTr="005A4338">
        <w:trPr>
          <w:trHeight w:val="600"/>
        </w:trPr>
        <w:tc>
          <w:tcPr>
            <w:tcW w:w="2340" w:type="dxa"/>
            <w:vMerge/>
            <w:tcBorders>
              <w:top w:val="nil"/>
              <w:left w:val="single" w:sz="4" w:space="0" w:color="auto"/>
              <w:bottom w:val="single" w:sz="4" w:space="0" w:color="auto"/>
              <w:right w:val="single" w:sz="4" w:space="0" w:color="auto"/>
            </w:tcBorders>
            <w:vAlign w:val="center"/>
            <w:hideMark/>
          </w:tcPr>
          <w:p w14:paraId="049E7F6E" w14:textId="77777777" w:rsidR="005617A5" w:rsidRPr="005617A5" w:rsidRDefault="005617A5" w:rsidP="003B4372">
            <w:pPr>
              <w:suppressAutoHyphens/>
              <w:spacing w:after="0" w:line="240" w:lineRule="auto"/>
              <w:rPr>
                <w:rFonts w:ascii="Calibri" w:eastAsia="Times New Roman" w:hAnsi="Calibri" w:cs="Calibri"/>
                <w:b/>
                <w:bCs/>
                <w:color w:val="000000"/>
                <w:sz w:val="22"/>
                <w:lang w:eastAsia="pl-PL"/>
              </w:rPr>
            </w:pPr>
          </w:p>
        </w:tc>
        <w:tc>
          <w:tcPr>
            <w:tcW w:w="2820" w:type="dxa"/>
            <w:vMerge/>
            <w:tcBorders>
              <w:top w:val="nil"/>
              <w:left w:val="single" w:sz="4" w:space="0" w:color="auto"/>
              <w:bottom w:val="single" w:sz="4" w:space="0" w:color="auto"/>
              <w:right w:val="single" w:sz="4" w:space="0" w:color="auto"/>
            </w:tcBorders>
            <w:vAlign w:val="center"/>
            <w:hideMark/>
          </w:tcPr>
          <w:p w14:paraId="4F8B5E5A" w14:textId="77777777" w:rsidR="005617A5" w:rsidRPr="005617A5" w:rsidRDefault="005617A5" w:rsidP="003B4372">
            <w:pPr>
              <w:suppressAutoHyphens/>
              <w:spacing w:after="0" w:line="240" w:lineRule="auto"/>
              <w:jc w:val="left"/>
              <w:rPr>
                <w:rFonts w:ascii="Calibri" w:eastAsia="Times New Roman" w:hAnsi="Calibri" w:cs="Calibri"/>
                <w:color w:val="000000"/>
                <w:sz w:val="22"/>
                <w:lang w:eastAsia="pl-PL"/>
              </w:rPr>
            </w:pPr>
          </w:p>
        </w:tc>
        <w:tc>
          <w:tcPr>
            <w:tcW w:w="3907" w:type="dxa"/>
            <w:tcBorders>
              <w:top w:val="nil"/>
              <w:left w:val="nil"/>
              <w:bottom w:val="single" w:sz="4" w:space="0" w:color="auto"/>
              <w:right w:val="single" w:sz="4" w:space="0" w:color="auto"/>
            </w:tcBorders>
            <w:shd w:val="clear" w:color="auto" w:fill="auto"/>
            <w:vAlign w:val="center"/>
            <w:hideMark/>
          </w:tcPr>
          <w:p w14:paraId="30AF6FCC" w14:textId="77777777" w:rsidR="005617A5" w:rsidRPr="005617A5" w:rsidRDefault="005617A5" w:rsidP="003B4372">
            <w:pPr>
              <w:suppressAutoHyphens/>
              <w:spacing w:before="60" w:after="60" w:line="240" w:lineRule="auto"/>
              <w:jc w:val="left"/>
              <w:rPr>
                <w:rFonts w:ascii="Calibri" w:eastAsia="Times New Roman" w:hAnsi="Calibri" w:cs="Calibri"/>
                <w:color w:val="000000"/>
                <w:sz w:val="22"/>
                <w:lang w:eastAsia="pl-PL"/>
              </w:rPr>
            </w:pPr>
            <w:r w:rsidRPr="005617A5">
              <w:rPr>
                <w:rFonts w:ascii="Calibri" w:eastAsia="Times New Roman" w:hAnsi="Calibri" w:cs="Calibri"/>
                <w:color w:val="000000"/>
                <w:sz w:val="22"/>
                <w:lang w:eastAsia="pl-PL"/>
              </w:rPr>
              <w:t xml:space="preserve">1.3.4. Usprawnienie i rozwój systemu publicznego transportu zbiorowego </w:t>
            </w:r>
          </w:p>
        </w:tc>
      </w:tr>
      <w:tr w:rsidR="005617A5" w:rsidRPr="005617A5" w14:paraId="29822D7C" w14:textId="77777777" w:rsidTr="005A4338">
        <w:trPr>
          <w:trHeight w:val="810"/>
        </w:trPr>
        <w:tc>
          <w:tcPr>
            <w:tcW w:w="2340" w:type="dxa"/>
            <w:vMerge/>
            <w:tcBorders>
              <w:top w:val="nil"/>
              <w:left w:val="single" w:sz="4" w:space="0" w:color="auto"/>
              <w:bottom w:val="single" w:sz="4" w:space="0" w:color="auto"/>
              <w:right w:val="single" w:sz="4" w:space="0" w:color="auto"/>
            </w:tcBorders>
            <w:vAlign w:val="center"/>
            <w:hideMark/>
          </w:tcPr>
          <w:p w14:paraId="7B032806" w14:textId="77777777" w:rsidR="005617A5" w:rsidRPr="005617A5" w:rsidRDefault="005617A5" w:rsidP="003B4372">
            <w:pPr>
              <w:suppressAutoHyphens/>
              <w:spacing w:after="0" w:line="240" w:lineRule="auto"/>
              <w:rPr>
                <w:rFonts w:ascii="Calibri" w:eastAsia="Times New Roman" w:hAnsi="Calibri" w:cs="Calibri"/>
                <w:b/>
                <w:bCs/>
                <w:color w:val="000000"/>
                <w:sz w:val="22"/>
                <w:lang w:eastAsia="pl-PL"/>
              </w:rPr>
            </w:pPr>
          </w:p>
        </w:tc>
        <w:tc>
          <w:tcPr>
            <w:tcW w:w="2820" w:type="dxa"/>
            <w:tcBorders>
              <w:top w:val="nil"/>
              <w:left w:val="single" w:sz="4" w:space="0" w:color="auto"/>
              <w:bottom w:val="single" w:sz="4" w:space="0" w:color="auto"/>
              <w:right w:val="single" w:sz="4" w:space="0" w:color="auto"/>
            </w:tcBorders>
            <w:shd w:val="clear" w:color="auto" w:fill="auto"/>
            <w:vAlign w:val="center"/>
            <w:hideMark/>
          </w:tcPr>
          <w:p w14:paraId="43236FCE" w14:textId="77777777" w:rsidR="005617A5" w:rsidRPr="005617A5" w:rsidRDefault="005617A5" w:rsidP="003B4372">
            <w:pPr>
              <w:suppressAutoHyphens/>
              <w:spacing w:after="0" w:line="240" w:lineRule="auto"/>
              <w:jc w:val="left"/>
              <w:rPr>
                <w:rFonts w:ascii="Calibri" w:eastAsia="Times New Roman" w:hAnsi="Calibri" w:cs="Calibri"/>
                <w:sz w:val="22"/>
                <w:lang w:eastAsia="pl-PL"/>
              </w:rPr>
            </w:pPr>
            <w:r w:rsidRPr="005617A5">
              <w:rPr>
                <w:rFonts w:ascii="Calibri" w:eastAsia="Times New Roman" w:hAnsi="Calibri" w:cs="Calibri"/>
                <w:sz w:val="22"/>
                <w:lang w:eastAsia="pl-PL"/>
              </w:rPr>
              <w:t xml:space="preserve">1.4. Rozwój budownictwa wielorodzinnego </w:t>
            </w:r>
          </w:p>
        </w:tc>
        <w:tc>
          <w:tcPr>
            <w:tcW w:w="3907" w:type="dxa"/>
            <w:tcBorders>
              <w:top w:val="nil"/>
              <w:left w:val="nil"/>
              <w:bottom w:val="single" w:sz="4" w:space="0" w:color="auto"/>
              <w:right w:val="single" w:sz="4" w:space="0" w:color="auto"/>
            </w:tcBorders>
            <w:shd w:val="clear" w:color="auto" w:fill="auto"/>
            <w:vAlign w:val="center"/>
            <w:hideMark/>
          </w:tcPr>
          <w:p w14:paraId="418514F7" w14:textId="77777777" w:rsidR="005617A5" w:rsidRPr="005617A5" w:rsidRDefault="005617A5" w:rsidP="003B4372">
            <w:pPr>
              <w:suppressAutoHyphens/>
              <w:spacing w:before="60" w:after="60" w:line="240" w:lineRule="auto"/>
              <w:jc w:val="left"/>
              <w:rPr>
                <w:rFonts w:ascii="Calibri" w:eastAsia="Times New Roman" w:hAnsi="Calibri" w:cs="Calibri"/>
                <w:color w:val="000000"/>
                <w:sz w:val="22"/>
                <w:lang w:eastAsia="pl-PL"/>
              </w:rPr>
            </w:pPr>
            <w:r w:rsidRPr="005617A5">
              <w:rPr>
                <w:rFonts w:ascii="Calibri" w:eastAsia="Times New Roman" w:hAnsi="Calibri" w:cs="Calibri"/>
                <w:color w:val="000000"/>
                <w:sz w:val="22"/>
                <w:lang w:eastAsia="pl-PL"/>
              </w:rPr>
              <w:t xml:space="preserve">1.4.1. Stworzenie warunków rozwoju budownictwa deweloperskiego </w:t>
            </w:r>
          </w:p>
        </w:tc>
      </w:tr>
      <w:tr w:rsidR="005617A5" w:rsidRPr="005617A5" w14:paraId="28394F91" w14:textId="77777777" w:rsidTr="005A4338">
        <w:trPr>
          <w:trHeight w:val="600"/>
        </w:trPr>
        <w:tc>
          <w:tcPr>
            <w:tcW w:w="2340" w:type="dxa"/>
            <w:vMerge w:val="restart"/>
            <w:tcBorders>
              <w:top w:val="nil"/>
              <w:left w:val="single" w:sz="4" w:space="0" w:color="auto"/>
              <w:bottom w:val="single" w:sz="4" w:space="0" w:color="auto"/>
              <w:right w:val="single" w:sz="4" w:space="0" w:color="auto"/>
            </w:tcBorders>
            <w:shd w:val="clear" w:color="auto" w:fill="auto"/>
            <w:vAlign w:val="center"/>
            <w:hideMark/>
          </w:tcPr>
          <w:p w14:paraId="0217BB27" w14:textId="77777777" w:rsidR="005617A5" w:rsidRPr="005617A5" w:rsidRDefault="005617A5" w:rsidP="003B4372">
            <w:pPr>
              <w:suppressAutoHyphens/>
              <w:spacing w:after="0" w:line="240" w:lineRule="auto"/>
              <w:jc w:val="left"/>
              <w:rPr>
                <w:rFonts w:ascii="Calibri" w:eastAsia="Times New Roman" w:hAnsi="Calibri" w:cs="Calibri"/>
                <w:b/>
                <w:bCs/>
                <w:color w:val="000000"/>
                <w:sz w:val="22"/>
                <w:lang w:eastAsia="pl-PL"/>
              </w:rPr>
            </w:pPr>
            <w:bookmarkStart w:id="25" w:name="_Hlk155531947"/>
            <w:r w:rsidRPr="005617A5">
              <w:rPr>
                <w:rFonts w:ascii="Calibri" w:eastAsia="Times New Roman" w:hAnsi="Calibri" w:cs="Calibri"/>
                <w:b/>
                <w:bCs/>
                <w:color w:val="000000"/>
                <w:sz w:val="22"/>
                <w:lang w:eastAsia="pl-PL"/>
              </w:rPr>
              <w:t>2. ATRAKCYJNE WARUNKI DO ROZWOJU RODZINY I WYSOKIEJ JAKOŚCI EDUKACJA</w:t>
            </w:r>
          </w:p>
        </w:tc>
        <w:tc>
          <w:tcPr>
            <w:tcW w:w="2820" w:type="dxa"/>
            <w:vMerge w:val="restart"/>
            <w:tcBorders>
              <w:top w:val="nil"/>
              <w:left w:val="single" w:sz="4" w:space="0" w:color="auto"/>
              <w:bottom w:val="single" w:sz="4" w:space="0" w:color="auto"/>
              <w:right w:val="single" w:sz="4" w:space="0" w:color="auto"/>
            </w:tcBorders>
            <w:shd w:val="clear" w:color="auto" w:fill="auto"/>
            <w:vAlign w:val="center"/>
            <w:hideMark/>
          </w:tcPr>
          <w:p w14:paraId="6373771F" w14:textId="77777777" w:rsidR="005617A5" w:rsidRPr="005617A5" w:rsidRDefault="005617A5" w:rsidP="003B4372">
            <w:pPr>
              <w:suppressAutoHyphens/>
              <w:spacing w:after="0" w:line="240" w:lineRule="auto"/>
              <w:jc w:val="left"/>
              <w:rPr>
                <w:rFonts w:ascii="Calibri" w:eastAsia="Times New Roman" w:hAnsi="Calibri" w:cs="Calibri"/>
                <w:color w:val="000000"/>
                <w:sz w:val="22"/>
                <w:lang w:eastAsia="pl-PL"/>
              </w:rPr>
            </w:pPr>
            <w:r w:rsidRPr="005617A5">
              <w:rPr>
                <w:rFonts w:ascii="Calibri" w:eastAsia="Times New Roman" w:hAnsi="Calibri" w:cs="Calibri"/>
                <w:color w:val="000000"/>
                <w:sz w:val="22"/>
                <w:lang w:eastAsia="pl-PL"/>
              </w:rPr>
              <w:t xml:space="preserve">2.1. Nowoczesna edukacja dzieci i młodzieży </w:t>
            </w:r>
          </w:p>
        </w:tc>
        <w:tc>
          <w:tcPr>
            <w:tcW w:w="3907" w:type="dxa"/>
            <w:tcBorders>
              <w:top w:val="single" w:sz="4" w:space="0" w:color="auto"/>
              <w:left w:val="nil"/>
              <w:bottom w:val="single" w:sz="4" w:space="0" w:color="auto"/>
              <w:right w:val="single" w:sz="4" w:space="0" w:color="auto"/>
            </w:tcBorders>
            <w:shd w:val="clear" w:color="auto" w:fill="auto"/>
            <w:vAlign w:val="center"/>
            <w:hideMark/>
          </w:tcPr>
          <w:p w14:paraId="5FADC3B1" w14:textId="77777777" w:rsidR="005617A5" w:rsidRPr="005617A5" w:rsidRDefault="005617A5" w:rsidP="003B4372">
            <w:pPr>
              <w:suppressAutoHyphens/>
              <w:spacing w:before="60" w:after="60" w:line="240" w:lineRule="auto"/>
              <w:jc w:val="left"/>
              <w:rPr>
                <w:rFonts w:ascii="Calibri" w:eastAsia="Times New Roman" w:hAnsi="Calibri" w:cs="Calibri"/>
                <w:color w:val="000000"/>
                <w:sz w:val="22"/>
                <w:lang w:eastAsia="pl-PL"/>
              </w:rPr>
            </w:pPr>
            <w:r w:rsidRPr="005617A5">
              <w:rPr>
                <w:rFonts w:ascii="Calibri" w:eastAsia="Times New Roman" w:hAnsi="Calibri" w:cs="Calibri"/>
                <w:color w:val="000000"/>
                <w:sz w:val="22"/>
                <w:lang w:eastAsia="pl-PL"/>
              </w:rPr>
              <w:t xml:space="preserve">2.1.1. Rozwój infrastruktury żłobkowej oraz przedszkolnej </w:t>
            </w:r>
          </w:p>
        </w:tc>
      </w:tr>
      <w:tr w:rsidR="005617A5" w:rsidRPr="005617A5" w14:paraId="438C1188" w14:textId="77777777" w:rsidTr="005A4338">
        <w:trPr>
          <w:trHeight w:val="600"/>
        </w:trPr>
        <w:tc>
          <w:tcPr>
            <w:tcW w:w="2340" w:type="dxa"/>
            <w:vMerge/>
            <w:tcBorders>
              <w:top w:val="nil"/>
              <w:left w:val="single" w:sz="4" w:space="0" w:color="auto"/>
              <w:bottom w:val="single" w:sz="4" w:space="0" w:color="auto"/>
              <w:right w:val="single" w:sz="4" w:space="0" w:color="auto"/>
            </w:tcBorders>
            <w:vAlign w:val="center"/>
            <w:hideMark/>
          </w:tcPr>
          <w:p w14:paraId="39AE4797" w14:textId="77777777" w:rsidR="005617A5" w:rsidRPr="005617A5" w:rsidRDefault="005617A5" w:rsidP="003B4372">
            <w:pPr>
              <w:suppressAutoHyphens/>
              <w:spacing w:after="0" w:line="240" w:lineRule="auto"/>
              <w:rPr>
                <w:rFonts w:ascii="Calibri" w:eastAsia="Times New Roman" w:hAnsi="Calibri" w:cs="Calibri"/>
                <w:b/>
                <w:bCs/>
                <w:color w:val="000000"/>
                <w:sz w:val="22"/>
                <w:lang w:eastAsia="pl-PL"/>
              </w:rPr>
            </w:pPr>
          </w:p>
        </w:tc>
        <w:tc>
          <w:tcPr>
            <w:tcW w:w="2820" w:type="dxa"/>
            <w:vMerge/>
            <w:tcBorders>
              <w:top w:val="nil"/>
              <w:left w:val="single" w:sz="4" w:space="0" w:color="auto"/>
              <w:bottom w:val="single" w:sz="4" w:space="0" w:color="auto"/>
              <w:right w:val="single" w:sz="4" w:space="0" w:color="auto"/>
            </w:tcBorders>
            <w:vAlign w:val="center"/>
            <w:hideMark/>
          </w:tcPr>
          <w:p w14:paraId="6DFD447E" w14:textId="77777777" w:rsidR="005617A5" w:rsidRPr="005617A5" w:rsidRDefault="005617A5" w:rsidP="003B4372">
            <w:pPr>
              <w:suppressAutoHyphens/>
              <w:spacing w:after="0" w:line="240" w:lineRule="auto"/>
              <w:jc w:val="left"/>
              <w:rPr>
                <w:rFonts w:ascii="Calibri" w:eastAsia="Times New Roman" w:hAnsi="Calibri" w:cs="Calibri"/>
                <w:color w:val="000000"/>
                <w:sz w:val="22"/>
                <w:lang w:eastAsia="pl-PL"/>
              </w:rPr>
            </w:pPr>
          </w:p>
        </w:tc>
        <w:tc>
          <w:tcPr>
            <w:tcW w:w="3907" w:type="dxa"/>
            <w:tcBorders>
              <w:top w:val="nil"/>
              <w:left w:val="nil"/>
              <w:bottom w:val="single" w:sz="4" w:space="0" w:color="auto"/>
              <w:right w:val="single" w:sz="4" w:space="0" w:color="auto"/>
            </w:tcBorders>
            <w:shd w:val="clear" w:color="auto" w:fill="auto"/>
            <w:vAlign w:val="center"/>
            <w:hideMark/>
          </w:tcPr>
          <w:p w14:paraId="28399168" w14:textId="77777777" w:rsidR="005617A5" w:rsidRPr="005617A5" w:rsidRDefault="005617A5" w:rsidP="003B4372">
            <w:pPr>
              <w:suppressAutoHyphens/>
              <w:spacing w:before="60" w:after="60" w:line="240" w:lineRule="auto"/>
              <w:jc w:val="left"/>
              <w:rPr>
                <w:rFonts w:ascii="Calibri" w:eastAsia="Times New Roman" w:hAnsi="Calibri" w:cs="Calibri"/>
                <w:color w:val="000000"/>
                <w:sz w:val="22"/>
                <w:lang w:eastAsia="pl-PL"/>
              </w:rPr>
            </w:pPr>
            <w:r w:rsidRPr="005617A5">
              <w:rPr>
                <w:rFonts w:ascii="Calibri" w:eastAsia="Times New Roman" w:hAnsi="Calibri" w:cs="Calibri"/>
                <w:color w:val="000000"/>
                <w:sz w:val="22"/>
                <w:lang w:eastAsia="pl-PL"/>
              </w:rPr>
              <w:t xml:space="preserve">2.1.2. Polepszenie warunków nauczania w szkołach podstawowych </w:t>
            </w:r>
          </w:p>
        </w:tc>
      </w:tr>
      <w:tr w:rsidR="005617A5" w:rsidRPr="005617A5" w14:paraId="1BA202C5" w14:textId="77777777" w:rsidTr="005A4338">
        <w:trPr>
          <w:trHeight w:val="300"/>
        </w:trPr>
        <w:tc>
          <w:tcPr>
            <w:tcW w:w="2340" w:type="dxa"/>
            <w:vMerge/>
            <w:tcBorders>
              <w:top w:val="nil"/>
              <w:left w:val="single" w:sz="4" w:space="0" w:color="auto"/>
              <w:bottom w:val="single" w:sz="4" w:space="0" w:color="auto"/>
              <w:right w:val="single" w:sz="4" w:space="0" w:color="auto"/>
            </w:tcBorders>
            <w:vAlign w:val="center"/>
            <w:hideMark/>
          </w:tcPr>
          <w:p w14:paraId="6F896492" w14:textId="77777777" w:rsidR="005617A5" w:rsidRPr="005617A5" w:rsidRDefault="005617A5" w:rsidP="003B4372">
            <w:pPr>
              <w:suppressAutoHyphens/>
              <w:spacing w:after="0" w:line="240" w:lineRule="auto"/>
              <w:rPr>
                <w:rFonts w:ascii="Calibri" w:eastAsia="Times New Roman" w:hAnsi="Calibri" w:cs="Calibri"/>
                <w:b/>
                <w:bCs/>
                <w:color w:val="000000"/>
                <w:sz w:val="22"/>
                <w:lang w:eastAsia="pl-PL"/>
              </w:rPr>
            </w:pPr>
          </w:p>
        </w:tc>
        <w:tc>
          <w:tcPr>
            <w:tcW w:w="2820" w:type="dxa"/>
            <w:vMerge/>
            <w:tcBorders>
              <w:top w:val="nil"/>
              <w:left w:val="single" w:sz="4" w:space="0" w:color="auto"/>
              <w:bottom w:val="single" w:sz="4" w:space="0" w:color="auto"/>
              <w:right w:val="single" w:sz="4" w:space="0" w:color="auto"/>
            </w:tcBorders>
            <w:vAlign w:val="center"/>
            <w:hideMark/>
          </w:tcPr>
          <w:p w14:paraId="04E430E6" w14:textId="77777777" w:rsidR="005617A5" w:rsidRPr="005617A5" w:rsidRDefault="005617A5" w:rsidP="003B4372">
            <w:pPr>
              <w:suppressAutoHyphens/>
              <w:spacing w:after="0" w:line="240" w:lineRule="auto"/>
              <w:jc w:val="left"/>
              <w:rPr>
                <w:rFonts w:ascii="Calibri" w:eastAsia="Times New Roman" w:hAnsi="Calibri" w:cs="Calibri"/>
                <w:color w:val="000000"/>
                <w:sz w:val="22"/>
                <w:lang w:eastAsia="pl-PL"/>
              </w:rPr>
            </w:pPr>
          </w:p>
        </w:tc>
        <w:tc>
          <w:tcPr>
            <w:tcW w:w="3907" w:type="dxa"/>
            <w:tcBorders>
              <w:top w:val="nil"/>
              <w:left w:val="nil"/>
              <w:bottom w:val="single" w:sz="4" w:space="0" w:color="auto"/>
              <w:right w:val="single" w:sz="4" w:space="0" w:color="auto"/>
            </w:tcBorders>
            <w:shd w:val="clear" w:color="auto" w:fill="auto"/>
            <w:vAlign w:val="center"/>
            <w:hideMark/>
          </w:tcPr>
          <w:p w14:paraId="4134A4C5" w14:textId="77777777" w:rsidR="005617A5" w:rsidRPr="005617A5" w:rsidRDefault="005617A5" w:rsidP="003B4372">
            <w:pPr>
              <w:suppressAutoHyphens/>
              <w:spacing w:before="60" w:after="60" w:line="240" w:lineRule="auto"/>
              <w:jc w:val="left"/>
              <w:rPr>
                <w:rFonts w:ascii="Calibri" w:eastAsia="Times New Roman" w:hAnsi="Calibri" w:cs="Calibri"/>
                <w:color w:val="000000"/>
                <w:sz w:val="22"/>
                <w:lang w:eastAsia="pl-PL"/>
              </w:rPr>
            </w:pPr>
            <w:r w:rsidRPr="005617A5">
              <w:rPr>
                <w:rFonts w:ascii="Calibri" w:eastAsia="Times New Roman" w:hAnsi="Calibri" w:cs="Calibri"/>
                <w:color w:val="000000"/>
                <w:sz w:val="22"/>
                <w:lang w:eastAsia="pl-PL"/>
              </w:rPr>
              <w:t>2.1.3. Poprawa efektywności i jakości nauczania</w:t>
            </w:r>
          </w:p>
        </w:tc>
      </w:tr>
      <w:tr w:rsidR="005617A5" w:rsidRPr="005617A5" w14:paraId="08475540" w14:textId="77777777" w:rsidTr="005A4338">
        <w:trPr>
          <w:trHeight w:val="600"/>
        </w:trPr>
        <w:tc>
          <w:tcPr>
            <w:tcW w:w="2340" w:type="dxa"/>
            <w:vMerge/>
            <w:tcBorders>
              <w:top w:val="nil"/>
              <w:left w:val="single" w:sz="4" w:space="0" w:color="auto"/>
              <w:bottom w:val="single" w:sz="4" w:space="0" w:color="auto"/>
              <w:right w:val="single" w:sz="4" w:space="0" w:color="auto"/>
            </w:tcBorders>
            <w:vAlign w:val="center"/>
            <w:hideMark/>
          </w:tcPr>
          <w:p w14:paraId="3150F3F1" w14:textId="77777777" w:rsidR="005617A5" w:rsidRPr="005617A5" w:rsidRDefault="005617A5" w:rsidP="003B4372">
            <w:pPr>
              <w:suppressAutoHyphens/>
              <w:spacing w:after="0" w:line="240" w:lineRule="auto"/>
              <w:rPr>
                <w:rFonts w:ascii="Calibri" w:eastAsia="Times New Roman" w:hAnsi="Calibri" w:cs="Calibri"/>
                <w:b/>
                <w:bCs/>
                <w:color w:val="000000"/>
                <w:sz w:val="22"/>
                <w:lang w:eastAsia="pl-PL"/>
              </w:rPr>
            </w:pPr>
          </w:p>
        </w:tc>
        <w:tc>
          <w:tcPr>
            <w:tcW w:w="2820" w:type="dxa"/>
            <w:vMerge/>
            <w:tcBorders>
              <w:top w:val="nil"/>
              <w:left w:val="single" w:sz="4" w:space="0" w:color="auto"/>
              <w:bottom w:val="single" w:sz="4" w:space="0" w:color="auto"/>
              <w:right w:val="single" w:sz="4" w:space="0" w:color="auto"/>
            </w:tcBorders>
            <w:vAlign w:val="center"/>
            <w:hideMark/>
          </w:tcPr>
          <w:p w14:paraId="09AB3D1F" w14:textId="77777777" w:rsidR="005617A5" w:rsidRPr="005617A5" w:rsidRDefault="005617A5" w:rsidP="003B4372">
            <w:pPr>
              <w:suppressAutoHyphens/>
              <w:spacing w:after="0" w:line="240" w:lineRule="auto"/>
              <w:jc w:val="left"/>
              <w:rPr>
                <w:rFonts w:ascii="Calibri" w:eastAsia="Times New Roman" w:hAnsi="Calibri" w:cs="Calibri"/>
                <w:color w:val="000000"/>
                <w:sz w:val="22"/>
                <w:lang w:eastAsia="pl-PL"/>
              </w:rPr>
            </w:pPr>
          </w:p>
        </w:tc>
        <w:tc>
          <w:tcPr>
            <w:tcW w:w="3907" w:type="dxa"/>
            <w:tcBorders>
              <w:top w:val="nil"/>
              <w:left w:val="nil"/>
              <w:bottom w:val="single" w:sz="4" w:space="0" w:color="auto"/>
              <w:right w:val="single" w:sz="4" w:space="0" w:color="auto"/>
            </w:tcBorders>
            <w:shd w:val="clear" w:color="auto" w:fill="auto"/>
            <w:vAlign w:val="center"/>
            <w:hideMark/>
          </w:tcPr>
          <w:p w14:paraId="09547634" w14:textId="77777777" w:rsidR="005617A5" w:rsidRPr="005617A5" w:rsidRDefault="005617A5" w:rsidP="003B4372">
            <w:pPr>
              <w:suppressAutoHyphens/>
              <w:spacing w:before="60" w:after="60" w:line="240" w:lineRule="auto"/>
              <w:jc w:val="left"/>
              <w:rPr>
                <w:rFonts w:ascii="Calibri" w:eastAsia="Times New Roman" w:hAnsi="Calibri" w:cs="Calibri"/>
                <w:color w:val="000000"/>
                <w:sz w:val="22"/>
                <w:lang w:eastAsia="pl-PL"/>
              </w:rPr>
            </w:pPr>
            <w:r w:rsidRPr="005617A5">
              <w:rPr>
                <w:rFonts w:ascii="Calibri" w:eastAsia="Times New Roman" w:hAnsi="Calibri" w:cs="Calibri"/>
                <w:color w:val="000000"/>
                <w:sz w:val="22"/>
                <w:lang w:eastAsia="pl-PL"/>
              </w:rPr>
              <w:t>2.1.4. Zwiększenie racjonalności kosztowej funkcjonowania oświaty</w:t>
            </w:r>
          </w:p>
        </w:tc>
      </w:tr>
      <w:tr w:rsidR="005617A5" w:rsidRPr="005617A5" w14:paraId="2DD09D63" w14:textId="77777777" w:rsidTr="005A4338">
        <w:trPr>
          <w:trHeight w:val="600"/>
        </w:trPr>
        <w:tc>
          <w:tcPr>
            <w:tcW w:w="2340" w:type="dxa"/>
            <w:vMerge/>
            <w:tcBorders>
              <w:top w:val="nil"/>
              <w:left w:val="single" w:sz="4" w:space="0" w:color="auto"/>
              <w:bottom w:val="single" w:sz="4" w:space="0" w:color="auto"/>
              <w:right w:val="single" w:sz="4" w:space="0" w:color="auto"/>
            </w:tcBorders>
            <w:vAlign w:val="center"/>
            <w:hideMark/>
          </w:tcPr>
          <w:p w14:paraId="339E401B" w14:textId="77777777" w:rsidR="005617A5" w:rsidRPr="005617A5" w:rsidRDefault="005617A5" w:rsidP="003B4372">
            <w:pPr>
              <w:suppressAutoHyphens/>
              <w:spacing w:after="0" w:line="240" w:lineRule="auto"/>
              <w:rPr>
                <w:rFonts w:ascii="Calibri" w:eastAsia="Times New Roman" w:hAnsi="Calibri" w:cs="Calibri"/>
                <w:b/>
                <w:bCs/>
                <w:color w:val="000000"/>
                <w:sz w:val="22"/>
                <w:lang w:eastAsia="pl-PL"/>
              </w:rPr>
            </w:pPr>
          </w:p>
        </w:tc>
        <w:tc>
          <w:tcPr>
            <w:tcW w:w="2820" w:type="dxa"/>
            <w:vMerge w:val="restart"/>
            <w:tcBorders>
              <w:top w:val="nil"/>
              <w:left w:val="single" w:sz="4" w:space="0" w:color="auto"/>
              <w:bottom w:val="single" w:sz="4" w:space="0" w:color="auto"/>
              <w:right w:val="single" w:sz="4" w:space="0" w:color="auto"/>
            </w:tcBorders>
            <w:shd w:val="clear" w:color="auto" w:fill="auto"/>
            <w:vAlign w:val="center"/>
            <w:hideMark/>
          </w:tcPr>
          <w:p w14:paraId="590E2D10" w14:textId="77777777" w:rsidR="005617A5" w:rsidRPr="005617A5" w:rsidRDefault="005617A5" w:rsidP="003B4372">
            <w:pPr>
              <w:suppressAutoHyphens/>
              <w:spacing w:after="0" w:line="240" w:lineRule="auto"/>
              <w:jc w:val="left"/>
              <w:rPr>
                <w:rFonts w:ascii="Calibri" w:eastAsia="Times New Roman" w:hAnsi="Calibri" w:cs="Calibri"/>
                <w:color w:val="000000"/>
                <w:sz w:val="22"/>
                <w:lang w:eastAsia="pl-PL"/>
              </w:rPr>
            </w:pPr>
            <w:r w:rsidRPr="005617A5">
              <w:rPr>
                <w:rFonts w:ascii="Calibri" w:eastAsia="Times New Roman" w:hAnsi="Calibri" w:cs="Calibri"/>
                <w:color w:val="000000"/>
                <w:sz w:val="22"/>
                <w:lang w:eastAsia="pl-PL"/>
              </w:rPr>
              <w:t xml:space="preserve">2.2. Rozwinięty system usług społecznych i wysoki poziom bezpieczeństwa publicznego </w:t>
            </w:r>
          </w:p>
        </w:tc>
        <w:tc>
          <w:tcPr>
            <w:tcW w:w="3907" w:type="dxa"/>
            <w:tcBorders>
              <w:top w:val="nil"/>
              <w:left w:val="nil"/>
              <w:bottom w:val="single" w:sz="4" w:space="0" w:color="auto"/>
              <w:right w:val="single" w:sz="4" w:space="0" w:color="auto"/>
            </w:tcBorders>
            <w:shd w:val="clear" w:color="auto" w:fill="auto"/>
            <w:vAlign w:val="center"/>
            <w:hideMark/>
          </w:tcPr>
          <w:p w14:paraId="0FE3B62D" w14:textId="77777777" w:rsidR="005617A5" w:rsidRPr="005617A5" w:rsidRDefault="005617A5" w:rsidP="003B4372">
            <w:pPr>
              <w:suppressAutoHyphens/>
              <w:spacing w:before="60" w:after="60" w:line="240" w:lineRule="auto"/>
              <w:jc w:val="left"/>
              <w:rPr>
                <w:rFonts w:ascii="Calibri" w:eastAsia="Times New Roman" w:hAnsi="Calibri" w:cs="Calibri"/>
                <w:color w:val="000000"/>
                <w:sz w:val="22"/>
                <w:lang w:eastAsia="pl-PL"/>
              </w:rPr>
            </w:pPr>
            <w:r w:rsidRPr="005617A5">
              <w:rPr>
                <w:rFonts w:ascii="Calibri" w:eastAsia="Times New Roman" w:hAnsi="Calibri" w:cs="Calibri"/>
                <w:color w:val="000000"/>
                <w:sz w:val="22"/>
                <w:lang w:eastAsia="pl-PL"/>
              </w:rPr>
              <w:t xml:space="preserve">2.2.1. Rozwój wsparcia dla osób zagrożonych wykluczeniem społecznym </w:t>
            </w:r>
          </w:p>
        </w:tc>
      </w:tr>
      <w:tr w:rsidR="005617A5" w:rsidRPr="005617A5" w14:paraId="4D0FE4BF" w14:textId="77777777" w:rsidTr="005A4338">
        <w:trPr>
          <w:trHeight w:val="300"/>
        </w:trPr>
        <w:tc>
          <w:tcPr>
            <w:tcW w:w="2340" w:type="dxa"/>
            <w:vMerge/>
            <w:tcBorders>
              <w:top w:val="nil"/>
              <w:left w:val="single" w:sz="4" w:space="0" w:color="auto"/>
              <w:bottom w:val="single" w:sz="4" w:space="0" w:color="auto"/>
              <w:right w:val="single" w:sz="4" w:space="0" w:color="auto"/>
            </w:tcBorders>
            <w:vAlign w:val="center"/>
            <w:hideMark/>
          </w:tcPr>
          <w:p w14:paraId="3732ABEB" w14:textId="77777777" w:rsidR="005617A5" w:rsidRPr="005617A5" w:rsidRDefault="005617A5" w:rsidP="003B4372">
            <w:pPr>
              <w:suppressAutoHyphens/>
              <w:spacing w:after="0" w:line="240" w:lineRule="auto"/>
              <w:rPr>
                <w:rFonts w:ascii="Calibri" w:eastAsia="Times New Roman" w:hAnsi="Calibri" w:cs="Calibri"/>
                <w:b/>
                <w:bCs/>
                <w:color w:val="000000"/>
                <w:sz w:val="22"/>
                <w:lang w:eastAsia="pl-PL"/>
              </w:rPr>
            </w:pPr>
          </w:p>
        </w:tc>
        <w:tc>
          <w:tcPr>
            <w:tcW w:w="2820" w:type="dxa"/>
            <w:vMerge/>
            <w:tcBorders>
              <w:top w:val="nil"/>
              <w:left w:val="single" w:sz="4" w:space="0" w:color="auto"/>
              <w:bottom w:val="single" w:sz="4" w:space="0" w:color="auto"/>
              <w:right w:val="single" w:sz="4" w:space="0" w:color="auto"/>
            </w:tcBorders>
            <w:vAlign w:val="center"/>
            <w:hideMark/>
          </w:tcPr>
          <w:p w14:paraId="2DFA1EC1" w14:textId="77777777" w:rsidR="005617A5" w:rsidRPr="005617A5" w:rsidRDefault="005617A5" w:rsidP="003B4372">
            <w:pPr>
              <w:suppressAutoHyphens/>
              <w:spacing w:after="0" w:line="240" w:lineRule="auto"/>
              <w:jc w:val="left"/>
              <w:rPr>
                <w:rFonts w:ascii="Calibri" w:eastAsia="Times New Roman" w:hAnsi="Calibri" w:cs="Calibri"/>
                <w:color w:val="000000"/>
                <w:sz w:val="22"/>
                <w:lang w:eastAsia="pl-PL"/>
              </w:rPr>
            </w:pPr>
          </w:p>
        </w:tc>
        <w:tc>
          <w:tcPr>
            <w:tcW w:w="3907" w:type="dxa"/>
            <w:tcBorders>
              <w:top w:val="nil"/>
              <w:left w:val="nil"/>
              <w:bottom w:val="single" w:sz="4" w:space="0" w:color="auto"/>
              <w:right w:val="single" w:sz="4" w:space="0" w:color="auto"/>
            </w:tcBorders>
            <w:shd w:val="clear" w:color="auto" w:fill="auto"/>
            <w:vAlign w:val="center"/>
            <w:hideMark/>
          </w:tcPr>
          <w:p w14:paraId="6F7A976B" w14:textId="77777777" w:rsidR="005617A5" w:rsidRPr="005617A5" w:rsidRDefault="005617A5" w:rsidP="003B4372">
            <w:pPr>
              <w:suppressAutoHyphens/>
              <w:spacing w:before="60" w:after="60" w:line="240" w:lineRule="auto"/>
              <w:jc w:val="left"/>
              <w:rPr>
                <w:rFonts w:ascii="Calibri" w:eastAsia="Times New Roman" w:hAnsi="Calibri" w:cs="Calibri"/>
                <w:color w:val="000000"/>
                <w:sz w:val="22"/>
                <w:lang w:eastAsia="pl-PL"/>
              </w:rPr>
            </w:pPr>
            <w:r w:rsidRPr="005617A5">
              <w:rPr>
                <w:rFonts w:ascii="Calibri" w:eastAsia="Times New Roman" w:hAnsi="Calibri" w:cs="Calibri"/>
                <w:color w:val="000000"/>
                <w:sz w:val="22"/>
                <w:lang w:eastAsia="pl-PL"/>
              </w:rPr>
              <w:t xml:space="preserve">2.2.2. Promocja zdrowego trybu życia </w:t>
            </w:r>
          </w:p>
        </w:tc>
      </w:tr>
      <w:tr w:rsidR="005617A5" w:rsidRPr="005617A5" w14:paraId="7E9E7958" w14:textId="77777777" w:rsidTr="005A4338">
        <w:trPr>
          <w:trHeight w:val="300"/>
        </w:trPr>
        <w:tc>
          <w:tcPr>
            <w:tcW w:w="2340" w:type="dxa"/>
            <w:vMerge/>
            <w:tcBorders>
              <w:top w:val="nil"/>
              <w:left w:val="single" w:sz="4" w:space="0" w:color="auto"/>
              <w:bottom w:val="single" w:sz="4" w:space="0" w:color="auto"/>
              <w:right w:val="single" w:sz="4" w:space="0" w:color="auto"/>
            </w:tcBorders>
            <w:vAlign w:val="center"/>
            <w:hideMark/>
          </w:tcPr>
          <w:p w14:paraId="75C75D68" w14:textId="77777777" w:rsidR="005617A5" w:rsidRPr="005617A5" w:rsidRDefault="005617A5" w:rsidP="003B4372">
            <w:pPr>
              <w:suppressAutoHyphens/>
              <w:spacing w:after="0" w:line="240" w:lineRule="auto"/>
              <w:rPr>
                <w:rFonts w:ascii="Calibri" w:eastAsia="Times New Roman" w:hAnsi="Calibri" w:cs="Calibri"/>
                <w:b/>
                <w:bCs/>
                <w:color w:val="000000"/>
                <w:sz w:val="22"/>
                <w:lang w:eastAsia="pl-PL"/>
              </w:rPr>
            </w:pPr>
          </w:p>
        </w:tc>
        <w:tc>
          <w:tcPr>
            <w:tcW w:w="2820" w:type="dxa"/>
            <w:vMerge/>
            <w:tcBorders>
              <w:top w:val="nil"/>
              <w:left w:val="single" w:sz="4" w:space="0" w:color="auto"/>
              <w:bottom w:val="single" w:sz="4" w:space="0" w:color="auto"/>
              <w:right w:val="single" w:sz="4" w:space="0" w:color="auto"/>
            </w:tcBorders>
            <w:vAlign w:val="center"/>
            <w:hideMark/>
          </w:tcPr>
          <w:p w14:paraId="7C575FCE" w14:textId="77777777" w:rsidR="005617A5" w:rsidRPr="005617A5" w:rsidRDefault="005617A5" w:rsidP="003B4372">
            <w:pPr>
              <w:suppressAutoHyphens/>
              <w:spacing w:after="0" w:line="240" w:lineRule="auto"/>
              <w:jc w:val="left"/>
              <w:rPr>
                <w:rFonts w:ascii="Calibri" w:eastAsia="Times New Roman" w:hAnsi="Calibri" w:cs="Calibri"/>
                <w:color w:val="000000"/>
                <w:sz w:val="22"/>
                <w:lang w:eastAsia="pl-PL"/>
              </w:rPr>
            </w:pPr>
          </w:p>
        </w:tc>
        <w:tc>
          <w:tcPr>
            <w:tcW w:w="3907" w:type="dxa"/>
            <w:tcBorders>
              <w:top w:val="nil"/>
              <w:left w:val="nil"/>
              <w:bottom w:val="single" w:sz="4" w:space="0" w:color="auto"/>
              <w:right w:val="single" w:sz="4" w:space="0" w:color="auto"/>
            </w:tcBorders>
            <w:shd w:val="clear" w:color="auto" w:fill="auto"/>
            <w:vAlign w:val="center"/>
            <w:hideMark/>
          </w:tcPr>
          <w:p w14:paraId="3F0359F2" w14:textId="77777777" w:rsidR="005617A5" w:rsidRPr="005617A5" w:rsidRDefault="005617A5" w:rsidP="003B4372">
            <w:pPr>
              <w:suppressAutoHyphens/>
              <w:spacing w:before="60" w:after="60" w:line="240" w:lineRule="auto"/>
              <w:jc w:val="left"/>
              <w:rPr>
                <w:rFonts w:ascii="Calibri" w:eastAsia="Times New Roman" w:hAnsi="Calibri" w:cs="Calibri"/>
                <w:color w:val="000000"/>
                <w:sz w:val="22"/>
                <w:lang w:eastAsia="pl-PL"/>
              </w:rPr>
            </w:pPr>
            <w:r w:rsidRPr="005617A5">
              <w:rPr>
                <w:rFonts w:ascii="Calibri" w:eastAsia="Times New Roman" w:hAnsi="Calibri" w:cs="Calibri"/>
                <w:color w:val="000000"/>
                <w:sz w:val="22"/>
                <w:lang w:eastAsia="pl-PL"/>
              </w:rPr>
              <w:t xml:space="preserve">2.2.3. Rozwój usług i kompetencji cyfrowych </w:t>
            </w:r>
          </w:p>
        </w:tc>
      </w:tr>
      <w:tr w:rsidR="005617A5" w:rsidRPr="005617A5" w14:paraId="34528185" w14:textId="77777777" w:rsidTr="005A4338">
        <w:trPr>
          <w:trHeight w:val="600"/>
        </w:trPr>
        <w:tc>
          <w:tcPr>
            <w:tcW w:w="2340" w:type="dxa"/>
            <w:vMerge/>
            <w:tcBorders>
              <w:top w:val="nil"/>
              <w:left w:val="single" w:sz="4" w:space="0" w:color="auto"/>
              <w:bottom w:val="single" w:sz="4" w:space="0" w:color="auto"/>
              <w:right w:val="single" w:sz="4" w:space="0" w:color="auto"/>
            </w:tcBorders>
            <w:vAlign w:val="center"/>
            <w:hideMark/>
          </w:tcPr>
          <w:p w14:paraId="20A21C68" w14:textId="77777777" w:rsidR="005617A5" w:rsidRPr="005617A5" w:rsidRDefault="005617A5" w:rsidP="003B4372">
            <w:pPr>
              <w:suppressAutoHyphens/>
              <w:spacing w:after="0" w:line="240" w:lineRule="auto"/>
              <w:rPr>
                <w:rFonts w:ascii="Calibri" w:eastAsia="Times New Roman" w:hAnsi="Calibri" w:cs="Calibri"/>
                <w:b/>
                <w:bCs/>
                <w:color w:val="000000"/>
                <w:sz w:val="22"/>
                <w:lang w:eastAsia="pl-PL"/>
              </w:rPr>
            </w:pPr>
          </w:p>
        </w:tc>
        <w:tc>
          <w:tcPr>
            <w:tcW w:w="2820" w:type="dxa"/>
            <w:vMerge/>
            <w:tcBorders>
              <w:top w:val="nil"/>
              <w:left w:val="single" w:sz="4" w:space="0" w:color="auto"/>
              <w:bottom w:val="single" w:sz="4" w:space="0" w:color="auto"/>
              <w:right w:val="single" w:sz="4" w:space="0" w:color="auto"/>
            </w:tcBorders>
            <w:vAlign w:val="center"/>
            <w:hideMark/>
          </w:tcPr>
          <w:p w14:paraId="062889F1" w14:textId="77777777" w:rsidR="005617A5" w:rsidRPr="005617A5" w:rsidRDefault="005617A5" w:rsidP="003B4372">
            <w:pPr>
              <w:suppressAutoHyphens/>
              <w:spacing w:after="0" w:line="240" w:lineRule="auto"/>
              <w:jc w:val="left"/>
              <w:rPr>
                <w:rFonts w:ascii="Calibri" w:eastAsia="Times New Roman" w:hAnsi="Calibri" w:cs="Calibri"/>
                <w:color w:val="000000"/>
                <w:sz w:val="22"/>
                <w:lang w:eastAsia="pl-PL"/>
              </w:rPr>
            </w:pPr>
          </w:p>
        </w:tc>
        <w:tc>
          <w:tcPr>
            <w:tcW w:w="3907" w:type="dxa"/>
            <w:tcBorders>
              <w:top w:val="nil"/>
              <w:left w:val="nil"/>
              <w:bottom w:val="single" w:sz="4" w:space="0" w:color="auto"/>
              <w:right w:val="single" w:sz="4" w:space="0" w:color="auto"/>
            </w:tcBorders>
            <w:shd w:val="clear" w:color="auto" w:fill="auto"/>
            <w:vAlign w:val="center"/>
            <w:hideMark/>
          </w:tcPr>
          <w:p w14:paraId="5C4092F4" w14:textId="77777777" w:rsidR="005617A5" w:rsidRPr="005617A5" w:rsidRDefault="005617A5" w:rsidP="003B4372">
            <w:pPr>
              <w:suppressAutoHyphens/>
              <w:spacing w:before="60" w:after="60" w:line="240" w:lineRule="auto"/>
              <w:jc w:val="left"/>
              <w:rPr>
                <w:rFonts w:ascii="Calibri" w:eastAsia="Times New Roman" w:hAnsi="Calibri" w:cs="Calibri"/>
                <w:color w:val="000000"/>
                <w:sz w:val="22"/>
                <w:lang w:eastAsia="pl-PL"/>
              </w:rPr>
            </w:pPr>
            <w:r w:rsidRPr="005617A5">
              <w:rPr>
                <w:rFonts w:ascii="Calibri" w:eastAsia="Times New Roman" w:hAnsi="Calibri" w:cs="Calibri"/>
                <w:color w:val="000000"/>
                <w:sz w:val="22"/>
                <w:lang w:eastAsia="pl-PL"/>
              </w:rPr>
              <w:t xml:space="preserve">2.2.4. Rozbudowa oraz modernizacja bazy usług społecznych </w:t>
            </w:r>
          </w:p>
        </w:tc>
      </w:tr>
      <w:tr w:rsidR="005617A5" w:rsidRPr="005617A5" w14:paraId="5AB54652" w14:textId="77777777" w:rsidTr="005A4338">
        <w:trPr>
          <w:trHeight w:val="600"/>
        </w:trPr>
        <w:tc>
          <w:tcPr>
            <w:tcW w:w="2340" w:type="dxa"/>
            <w:vMerge/>
            <w:tcBorders>
              <w:top w:val="nil"/>
              <w:left w:val="single" w:sz="4" w:space="0" w:color="auto"/>
              <w:bottom w:val="single" w:sz="4" w:space="0" w:color="auto"/>
              <w:right w:val="single" w:sz="4" w:space="0" w:color="auto"/>
            </w:tcBorders>
            <w:vAlign w:val="center"/>
            <w:hideMark/>
          </w:tcPr>
          <w:p w14:paraId="5C3F8DDA" w14:textId="77777777" w:rsidR="005617A5" w:rsidRPr="005617A5" w:rsidRDefault="005617A5" w:rsidP="003B4372">
            <w:pPr>
              <w:suppressAutoHyphens/>
              <w:spacing w:after="0" w:line="240" w:lineRule="auto"/>
              <w:rPr>
                <w:rFonts w:ascii="Calibri" w:eastAsia="Times New Roman" w:hAnsi="Calibri" w:cs="Calibri"/>
                <w:b/>
                <w:bCs/>
                <w:color w:val="000000"/>
                <w:sz w:val="22"/>
                <w:lang w:eastAsia="pl-PL"/>
              </w:rPr>
            </w:pPr>
          </w:p>
        </w:tc>
        <w:tc>
          <w:tcPr>
            <w:tcW w:w="2820" w:type="dxa"/>
            <w:vMerge/>
            <w:tcBorders>
              <w:top w:val="nil"/>
              <w:left w:val="single" w:sz="4" w:space="0" w:color="auto"/>
              <w:bottom w:val="single" w:sz="4" w:space="0" w:color="auto"/>
              <w:right w:val="single" w:sz="4" w:space="0" w:color="auto"/>
            </w:tcBorders>
            <w:vAlign w:val="center"/>
            <w:hideMark/>
          </w:tcPr>
          <w:p w14:paraId="0D31C96D" w14:textId="77777777" w:rsidR="005617A5" w:rsidRPr="005617A5" w:rsidRDefault="005617A5" w:rsidP="003B4372">
            <w:pPr>
              <w:suppressAutoHyphens/>
              <w:spacing w:after="0" w:line="240" w:lineRule="auto"/>
              <w:jc w:val="left"/>
              <w:rPr>
                <w:rFonts w:ascii="Calibri" w:eastAsia="Times New Roman" w:hAnsi="Calibri" w:cs="Calibri"/>
                <w:color w:val="000000"/>
                <w:sz w:val="22"/>
                <w:lang w:eastAsia="pl-PL"/>
              </w:rPr>
            </w:pPr>
          </w:p>
        </w:tc>
        <w:tc>
          <w:tcPr>
            <w:tcW w:w="3907" w:type="dxa"/>
            <w:tcBorders>
              <w:top w:val="nil"/>
              <w:left w:val="nil"/>
              <w:bottom w:val="single" w:sz="4" w:space="0" w:color="auto"/>
              <w:right w:val="single" w:sz="4" w:space="0" w:color="auto"/>
            </w:tcBorders>
            <w:shd w:val="clear" w:color="auto" w:fill="auto"/>
            <w:vAlign w:val="center"/>
            <w:hideMark/>
          </w:tcPr>
          <w:p w14:paraId="4A091D49" w14:textId="77777777" w:rsidR="005617A5" w:rsidRPr="005617A5" w:rsidRDefault="005617A5" w:rsidP="003B4372">
            <w:pPr>
              <w:suppressAutoHyphens/>
              <w:spacing w:before="60" w:after="60" w:line="240" w:lineRule="auto"/>
              <w:jc w:val="left"/>
              <w:rPr>
                <w:rFonts w:ascii="Calibri" w:eastAsia="Times New Roman" w:hAnsi="Calibri" w:cs="Calibri"/>
                <w:color w:val="000000"/>
                <w:sz w:val="22"/>
                <w:lang w:eastAsia="pl-PL"/>
              </w:rPr>
            </w:pPr>
            <w:r w:rsidRPr="005617A5">
              <w:rPr>
                <w:rFonts w:ascii="Calibri" w:eastAsia="Times New Roman" w:hAnsi="Calibri" w:cs="Calibri"/>
                <w:color w:val="000000"/>
                <w:sz w:val="22"/>
                <w:lang w:eastAsia="pl-PL"/>
              </w:rPr>
              <w:t xml:space="preserve">2.2.5. Wzmacnianie systemu bezpieczeństwa na terenie gminy </w:t>
            </w:r>
          </w:p>
        </w:tc>
      </w:tr>
      <w:bookmarkEnd w:id="25"/>
      <w:tr w:rsidR="005617A5" w:rsidRPr="005617A5" w14:paraId="5B17DE8C" w14:textId="77777777" w:rsidTr="005A4338">
        <w:trPr>
          <w:trHeight w:val="600"/>
        </w:trPr>
        <w:tc>
          <w:tcPr>
            <w:tcW w:w="2340" w:type="dxa"/>
            <w:vMerge/>
            <w:tcBorders>
              <w:top w:val="nil"/>
              <w:left w:val="single" w:sz="4" w:space="0" w:color="auto"/>
              <w:bottom w:val="single" w:sz="4" w:space="0" w:color="auto"/>
              <w:right w:val="single" w:sz="4" w:space="0" w:color="auto"/>
            </w:tcBorders>
            <w:vAlign w:val="center"/>
            <w:hideMark/>
          </w:tcPr>
          <w:p w14:paraId="77579898" w14:textId="77777777" w:rsidR="005617A5" w:rsidRPr="005617A5" w:rsidRDefault="005617A5" w:rsidP="003B4372">
            <w:pPr>
              <w:suppressAutoHyphens/>
              <w:spacing w:after="0" w:line="240" w:lineRule="auto"/>
              <w:rPr>
                <w:rFonts w:ascii="Calibri" w:eastAsia="Times New Roman" w:hAnsi="Calibri" w:cs="Calibri"/>
                <w:b/>
                <w:bCs/>
                <w:color w:val="000000"/>
                <w:sz w:val="22"/>
                <w:lang w:eastAsia="pl-PL"/>
              </w:rPr>
            </w:pPr>
          </w:p>
        </w:tc>
        <w:tc>
          <w:tcPr>
            <w:tcW w:w="2820" w:type="dxa"/>
            <w:vMerge w:val="restart"/>
            <w:tcBorders>
              <w:top w:val="nil"/>
              <w:left w:val="single" w:sz="4" w:space="0" w:color="auto"/>
              <w:bottom w:val="single" w:sz="4" w:space="0" w:color="auto"/>
              <w:right w:val="single" w:sz="4" w:space="0" w:color="auto"/>
            </w:tcBorders>
            <w:shd w:val="clear" w:color="auto" w:fill="auto"/>
            <w:vAlign w:val="center"/>
            <w:hideMark/>
          </w:tcPr>
          <w:p w14:paraId="7685F321" w14:textId="77777777" w:rsidR="005617A5" w:rsidRPr="005617A5" w:rsidRDefault="005617A5" w:rsidP="003B4372">
            <w:pPr>
              <w:suppressAutoHyphens/>
              <w:spacing w:after="0" w:line="240" w:lineRule="auto"/>
              <w:jc w:val="left"/>
              <w:rPr>
                <w:rFonts w:ascii="Calibri" w:eastAsia="Times New Roman" w:hAnsi="Calibri" w:cs="Calibri"/>
                <w:color w:val="000000"/>
                <w:sz w:val="22"/>
                <w:lang w:eastAsia="pl-PL"/>
              </w:rPr>
            </w:pPr>
            <w:r w:rsidRPr="005617A5">
              <w:rPr>
                <w:rFonts w:ascii="Calibri" w:eastAsia="Times New Roman" w:hAnsi="Calibri" w:cs="Calibri"/>
                <w:color w:val="000000"/>
                <w:sz w:val="22"/>
                <w:lang w:eastAsia="pl-PL"/>
              </w:rPr>
              <w:t>2.3. Wysoka aktywizacja i integracja społeczna</w:t>
            </w:r>
          </w:p>
        </w:tc>
        <w:tc>
          <w:tcPr>
            <w:tcW w:w="3907" w:type="dxa"/>
            <w:tcBorders>
              <w:top w:val="nil"/>
              <w:left w:val="nil"/>
              <w:bottom w:val="single" w:sz="4" w:space="0" w:color="auto"/>
              <w:right w:val="single" w:sz="4" w:space="0" w:color="auto"/>
            </w:tcBorders>
            <w:shd w:val="clear" w:color="auto" w:fill="auto"/>
            <w:vAlign w:val="center"/>
            <w:hideMark/>
          </w:tcPr>
          <w:p w14:paraId="0BCD3932" w14:textId="77777777" w:rsidR="005617A5" w:rsidRPr="005617A5" w:rsidRDefault="005617A5" w:rsidP="003B4372">
            <w:pPr>
              <w:suppressAutoHyphens/>
              <w:spacing w:before="60" w:after="60" w:line="240" w:lineRule="auto"/>
              <w:jc w:val="left"/>
              <w:rPr>
                <w:rFonts w:ascii="Calibri" w:eastAsia="Times New Roman" w:hAnsi="Calibri" w:cs="Calibri"/>
                <w:color w:val="000000"/>
                <w:sz w:val="22"/>
                <w:lang w:eastAsia="pl-PL"/>
              </w:rPr>
            </w:pPr>
            <w:r w:rsidRPr="005617A5">
              <w:rPr>
                <w:rFonts w:ascii="Calibri" w:eastAsia="Times New Roman" w:hAnsi="Calibri" w:cs="Calibri"/>
                <w:color w:val="000000"/>
                <w:sz w:val="22"/>
                <w:lang w:eastAsia="pl-PL"/>
              </w:rPr>
              <w:t xml:space="preserve">2.3.1. Wspieranie aktywności i integracji mieszkańców </w:t>
            </w:r>
          </w:p>
        </w:tc>
      </w:tr>
      <w:tr w:rsidR="005617A5" w:rsidRPr="005617A5" w14:paraId="5748BABC" w14:textId="77777777" w:rsidTr="005A4338">
        <w:trPr>
          <w:trHeight w:val="600"/>
        </w:trPr>
        <w:tc>
          <w:tcPr>
            <w:tcW w:w="2340" w:type="dxa"/>
            <w:vMerge/>
            <w:tcBorders>
              <w:top w:val="nil"/>
              <w:left w:val="single" w:sz="4" w:space="0" w:color="auto"/>
              <w:bottom w:val="single" w:sz="4" w:space="0" w:color="auto"/>
              <w:right w:val="single" w:sz="4" w:space="0" w:color="auto"/>
            </w:tcBorders>
            <w:vAlign w:val="center"/>
            <w:hideMark/>
          </w:tcPr>
          <w:p w14:paraId="3DC18138" w14:textId="77777777" w:rsidR="005617A5" w:rsidRPr="005617A5" w:rsidRDefault="005617A5" w:rsidP="003B4372">
            <w:pPr>
              <w:suppressAutoHyphens/>
              <w:spacing w:after="0" w:line="240" w:lineRule="auto"/>
              <w:rPr>
                <w:rFonts w:ascii="Calibri" w:eastAsia="Times New Roman" w:hAnsi="Calibri" w:cs="Calibri"/>
                <w:b/>
                <w:bCs/>
                <w:color w:val="000000"/>
                <w:sz w:val="22"/>
                <w:lang w:eastAsia="pl-PL"/>
              </w:rPr>
            </w:pPr>
          </w:p>
        </w:tc>
        <w:tc>
          <w:tcPr>
            <w:tcW w:w="2820" w:type="dxa"/>
            <w:vMerge/>
            <w:tcBorders>
              <w:top w:val="nil"/>
              <w:left w:val="single" w:sz="4" w:space="0" w:color="auto"/>
              <w:bottom w:val="single" w:sz="4" w:space="0" w:color="auto"/>
              <w:right w:val="single" w:sz="4" w:space="0" w:color="auto"/>
            </w:tcBorders>
            <w:vAlign w:val="center"/>
            <w:hideMark/>
          </w:tcPr>
          <w:p w14:paraId="43870B73" w14:textId="77777777" w:rsidR="005617A5" w:rsidRPr="005617A5" w:rsidRDefault="005617A5" w:rsidP="003B4372">
            <w:pPr>
              <w:suppressAutoHyphens/>
              <w:spacing w:after="0" w:line="240" w:lineRule="auto"/>
              <w:jc w:val="left"/>
              <w:rPr>
                <w:rFonts w:ascii="Calibri" w:eastAsia="Times New Roman" w:hAnsi="Calibri" w:cs="Calibri"/>
                <w:color w:val="000000"/>
                <w:sz w:val="22"/>
                <w:lang w:eastAsia="pl-PL"/>
              </w:rPr>
            </w:pPr>
          </w:p>
        </w:tc>
        <w:tc>
          <w:tcPr>
            <w:tcW w:w="3907" w:type="dxa"/>
            <w:tcBorders>
              <w:top w:val="nil"/>
              <w:left w:val="nil"/>
              <w:bottom w:val="single" w:sz="4" w:space="0" w:color="auto"/>
              <w:right w:val="single" w:sz="4" w:space="0" w:color="auto"/>
            </w:tcBorders>
            <w:shd w:val="clear" w:color="auto" w:fill="auto"/>
            <w:vAlign w:val="center"/>
            <w:hideMark/>
          </w:tcPr>
          <w:p w14:paraId="2ECF06E8" w14:textId="77777777" w:rsidR="005617A5" w:rsidRPr="005617A5" w:rsidRDefault="005617A5" w:rsidP="003B4372">
            <w:pPr>
              <w:suppressAutoHyphens/>
              <w:spacing w:before="60" w:after="60" w:line="240" w:lineRule="auto"/>
              <w:jc w:val="left"/>
              <w:rPr>
                <w:rFonts w:ascii="Calibri" w:eastAsia="Times New Roman" w:hAnsi="Calibri" w:cs="Calibri"/>
                <w:color w:val="000000"/>
                <w:sz w:val="22"/>
                <w:lang w:eastAsia="pl-PL"/>
              </w:rPr>
            </w:pPr>
            <w:r w:rsidRPr="005617A5">
              <w:rPr>
                <w:rFonts w:ascii="Calibri" w:eastAsia="Times New Roman" w:hAnsi="Calibri" w:cs="Calibri"/>
                <w:color w:val="000000"/>
                <w:sz w:val="22"/>
                <w:lang w:eastAsia="pl-PL"/>
              </w:rPr>
              <w:t>2.3.2. Przygotowanie kompleksowej i bogatej oferty dla młodzieży i seniorów</w:t>
            </w:r>
          </w:p>
        </w:tc>
      </w:tr>
      <w:tr w:rsidR="005617A5" w:rsidRPr="005617A5" w14:paraId="26803F67" w14:textId="77777777" w:rsidTr="005A4338">
        <w:trPr>
          <w:trHeight w:val="300"/>
        </w:trPr>
        <w:tc>
          <w:tcPr>
            <w:tcW w:w="2340" w:type="dxa"/>
            <w:vMerge/>
            <w:tcBorders>
              <w:top w:val="nil"/>
              <w:left w:val="single" w:sz="4" w:space="0" w:color="auto"/>
              <w:bottom w:val="single" w:sz="4" w:space="0" w:color="auto"/>
              <w:right w:val="single" w:sz="4" w:space="0" w:color="auto"/>
            </w:tcBorders>
            <w:vAlign w:val="center"/>
            <w:hideMark/>
          </w:tcPr>
          <w:p w14:paraId="1C30B0F1" w14:textId="77777777" w:rsidR="005617A5" w:rsidRPr="005617A5" w:rsidRDefault="005617A5" w:rsidP="003B4372">
            <w:pPr>
              <w:suppressAutoHyphens/>
              <w:spacing w:after="0" w:line="240" w:lineRule="auto"/>
              <w:rPr>
                <w:rFonts w:ascii="Calibri" w:eastAsia="Times New Roman" w:hAnsi="Calibri" w:cs="Calibri"/>
                <w:b/>
                <w:bCs/>
                <w:color w:val="000000"/>
                <w:sz w:val="22"/>
                <w:lang w:eastAsia="pl-PL"/>
              </w:rPr>
            </w:pPr>
          </w:p>
        </w:tc>
        <w:tc>
          <w:tcPr>
            <w:tcW w:w="2820" w:type="dxa"/>
            <w:vMerge/>
            <w:tcBorders>
              <w:top w:val="nil"/>
              <w:left w:val="single" w:sz="4" w:space="0" w:color="auto"/>
              <w:bottom w:val="single" w:sz="4" w:space="0" w:color="auto"/>
              <w:right w:val="single" w:sz="4" w:space="0" w:color="auto"/>
            </w:tcBorders>
            <w:vAlign w:val="center"/>
            <w:hideMark/>
          </w:tcPr>
          <w:p w14:paraId="1300BD95" w14:textId="77777777" w:rsidR="005617A5" w:rsidRPr="005617A5" w:rsidRDefault="005617A5" w:rsidP="003B4372">
            <w:pPr>
              <w:suppressAutoHyphens/>
              <w:spacing w:after="0" w:line="240" w:lineRule="auto"/>
              <w:jc w:val="left"/>
              <w:rPr>
                <w:rFonts w:ascii="Calibri" w:eastAsia="Times New Roman" w:hAnsi="Calibri" w:cs="Calibri"/>
                <w:color w:val="000000"/>
                <w:sz w:val="22"/>
                <w:lang w:eastAsia="pl-PL"/>
              </w:rPr>
            </w:pPr>
          </w:p>
        </w:tc>
        <w:tc>
          <w:tcPr>
            <w:tcW w:w="3907" w:type="dxa"/>
            <w:tcBorders>
              <w:top w:val="nil"/>
              <w:left w:val="nil"/>
              <w:bottom w:val="single" w:sz="4" w:space="0" w:color="auto"/>
              <w:right w:val="single" w:sz="4" w:space="0" w:color="auto"/>
            </w:tcBorders>
            <w:shd w:val="clear" w:color="auto" w:fill="auto"/>
            <w:vAlign w:val="center"/>
            <w:hideMark/>
          </w:tcPr>
          <w:p w14:paraId="1E75C12B" w14:textId="77777777" w:rsidR="005617A5" w:rsidRPr="005617A5" w:rsidRDefault="005617A5" w:rsidP="003B4372">
            <w:pPr>
              <w:suppressAutoHyphens/>
              <w:spacing w:before="60" w:after="60" w:line="240" w:lineRule="auto"/>
              <w:jc w:val="left"/>
              <w:rPr>
                <w:rFonts w:ascii="Calibri" w:eastAsia="Times New Roman" w:hAnsi="Calibri" w:cs="Calibri"/>
                <w:color w:val="000000"/>
                <w:sz w:val="22"/>
                <w:lang w:eastAsia="pl-PL"/>
              </w:rPr>
            </w:pPr>
            <w:r w:rsidRPr="005617A5">
              <w:rPr>
                <w:rFonts w:ascii="Calibri" w:eastAsia="Times New Roman" w:hAnsi="Calibri" w:cs="Calibri"/>
                <w:color w:val="000000"/>
                <w:sz w:val="22"/>
                <w:lang w:eastAsia="pl-PL"/>
              </w:rPr>
              <w:t xml:space="preserve">2.3.3. Realizacja Programu Dostępność Plus </w:t>
            </w:r>
          </w:p>
        </w:tc>
      </w:tr>
      <w:tr w:rsidR="005617A5" w:rsidRPr="005617A5" w14:paraId="62A40AD3" w14:textId="77777777" w:rsidTr="005A4338">
        <w:trPr>
          <w:trHeight w:val="600"/>
        </w:trPr>
        <w:tc>
          <w:tcPr>
            <w:tcW w:w="2340" w:type="dxa"/>
            <w:vMerge w:val="restart"/>
            <w:tcBorders>
              <w:top w:val="nil"/>
              <w:left w:val="single" w:sz="4" w:space="0" w:color="auto"/>
              <w:bottom w:val="single" w:sz="4" w:space="0" w:color="auto"/>
              <w:right w:val="single" w:sz="4" w:space="0" w:color="auto"/>
            </w:tcBorders>
            <w:shd w:val="clear" w:color="auto" w:fill="auto"/>
            <w:vAlign w:val="center"/>
            <w:hideMark/>
          </w:tcPr>
          <w:p w14:paraId="210D0F69" w14:textId="77777777" w:rsidR="005617A5" w:rsidRPr="005617A5" w:rsidRDefault="005617A5" w:rsidP="003B4372">
            <w:pPr>
              <w:suppressAutoHyphens/>
              <w:spacing w:after="0" w:line="240" w:lineRule="auto"/>
              <w:jc w:val="left"/>
              <w:rPr>
                <w:rFonts w:ascii="Calibri" w:eastAsia="Times New Roman" w:hAnsi="Calibri" w:cs="Calibri"/>
                <w:b/>
                <w:bCs/>
                <w:color w:val="000000"/>
                <w:sz w:val="22"/>
                <w:lang w:eastAsia="pl-PL"/>
              </w:rPr>
            </w:pPr>
            <w:r w:rsidRPr="005617A5">
              <w:rPr>
                <w:rFonts w:ascii="Calibri" w:eastAsia="Times New Roman" w:hAnsi="Calibri" w:cs="Calibri"/>
                <w:b/>
                <w:bCs/>
                <w:color w:val="000000"/>
                <w:sz w:val="22"/>
                <w:lang w:eastAsia="pl-PL"/>
              </w:rPr>
              <w:t>3. NOWOCZESNA OFERTA REKREACYJNA DLA MIESZKAŃCÓW I ROZWINIĘTY LOKALNY BIZNES</w:t>
            </w:r>
          </w:p>
        </w:tc>
        <w:tc>
          <w:tcPr>
            <w:tcW w:w="2820" w:type="dxa"/>
            <w:vMerge w:val="restart"/>
            <w:tcBorders>
              <w:top w:val="nil"/>
              <w:left w:val="single" w:sz="4" w:space="0" w:color="auto"/>
              <w:right w:val="single" w:sz="4" w:space="0" w:color="auto"/>
            </w:tcBorders>
            <w:shd w:val="clear" w:color="auto" w:fill="auto"/>
            <w:vAlign w:val="center"/>
            <w:hideMark/>
          </w:tcPr>
          <w:p w14:paraId="0D150371" w14:textId="77777777" w:rsidR="005617A5" w:rsidRPr="005617A5" w:rsidRDefault="005617A5" w:rsidP="003B4372">
            <w:pPr>
              <w:suppressAutoHyphens/>
              <w:spacing w:after="0" w:line="240" w:lineRule="auto"/>
              <w:jc w:val="left"/>
              <w:rPr>
                <w:rFonts w:ascii="Calibri" w:eastAsia="Times New Roman" w:hAnsi="Calibri" w:cs="Calibri"/>
                <w:color w:val="000000"/>
                <w:sz w:val="22"/>
                <w:lang w:eastAsia="pl-PL"/>
              </w:rPr>
            </w:pPr>
            <w:r w:rsidRPr="005617A5">
              <w:rPr>
                <w:rFonts w:ascii="Calibri" w:eastAsia="Times New Roman" w:hAnsi="Calibri" w:cs="Calibri"/>
                <w:color w:val="000000"/>
                <w:sz w:val="22"/>
                <w:lang w:eastAsia="pl-PL"/>
              </w:rPr>
              <w:t>3.1. Wysoki poziom rozwoju społeczno-gospodarczego oparty na potencjałach gminy</w:t>
            </w:r>
          </w:p>
        </w:tc>
        <w:tc>
          <w:tcPr>
            <w:tcW w:w="3907" w:type="dxa"/>
            <w:tcBorders>
              <w:top w:val="nil"/>
              <w:left w:val="nil"/>
              <w:bottom w:val="single" w:sz="4" w:space="0" w:color="auto"/>
              <w:right w:val="single" w:sz="4" w:space="0" w:color="auto"/>
            </w:tcBorders>
            <w:shd w:val="clear" w:color="auto" w:fill="auto"/>
            <w:vAlign w:val="center"/>
            <w:hideMark/>
          </w:tcPr>
          <w:p w14:paraId="7A31C6C9" w14:textId="77777777" w:rsidR="005617A5" w:rsidRPr="005617A5" w:rsidRDefault="005617A5" w:rsidP="003B4372">
            <w:pPr>
              <w:suppressAutoHyphens/>
              <w:spacing w:before="60" w:after="60" w:line="240" w:lineRule="auto"/>
              <w:jc w:val="left"/>
              <w:rPr>
                <w:rFonts w:ascii="Calibri" w:eastAsia="Times New Roman" w:hAnsi="Calibri" w:cs="Calibri"/>
                <w:color w:val="000000"/>
                <w:sz w:val="22"/>
                <w:lang w:eastAsia="pl-PL"/>
              </w:rPr>
            </w:pPr>
            <w:r w:rsidRPr="005617A5">
              <w:rPr>
                <w:rFonts w:ascii="Calibri" w:eastAsia="Times New Roman" w:hAnsi="Calibri" w:cs="Calibri"/>
                <w:color w:val="000000"/>
                <w:sz w:val="22"/>
                <w:lang w:eastAsia="pl-PL"/>
              </w:rPr>
              <w:t>3.1.1. Przygotowanie kompleksowej oferty rekreacyjnej gminy</w:t>
            </w:r>
          </w:p>
        </w:tc>
      </w:tr>
      <w:tr w:rsidR="005617A5" w:rsidRPr="005617A5" w14:paraId="74666DA0" w14:textId="77777777" w:rsidTr="005A4338">
        <w:trPr>
          <w:trHeight w:val="300"/>
        </w:trPr>
        <w:tc>
          <w:tcPr>
            <w:tcW w:w="2340" w:type="dxa"/>
            <w:vMerge/>
            <w:tcBorders>
              <w:top w:val="nil"/>
              <w:left w:val="single" w:sz="4" w:space="0" w:color="auto"/>
              <w:bottom w:val="single" w:sz="4" w:space="0" w:color="auto"/>
              <w:right w:val="single" w:sz="4" w:space="0" w:color="auto"/>
            </w:tcBorders>
            <w:vAlign w:val="center"/>
            <w:hideMark/>
          </w:tcPr>
          <w:p w14:paraId="4A401998" w14:textId="77777777" w:rsidR="005617A5" w:rsidRPr="005617A5" w:rsidRDefault="005617A5" w:rsidP="003B4372">
            <w:pPr>
              <w:suppressAutoHyphens/>
              <w:spacing w:after="0" w:line="240" w:lineRule="auto"/>
              <w:rPr>
                <w:rFonts w:ascii="Calibri" w:eastAsia="Times New Roman" w:hAnsi="Calibri" w:cs="Calibri"/>
                <w:color w:val="000000"/>
                <w:sz w:val="22"/>
                <w:lang w:eastAsia="pl-PL"/>
              </w:rPr>
            </w:pPr>
          </w:p>
        </w:tc>
        <w:tc>
          <w:tcPr>
            <w:tcW w:w="2820" w:type="dxa"/>
            <w:vMerge/>
            <w:tcBorders>
              <w:left w:val="single" w:sz="4" w:space="0" w:color="auto"/>
              <w:right w:val="single" w:sz="4" w:space="0" w:color="auto"/>
            </w:tcBorders>
            <w:vAlign w:val="center"/>
            <w:hideMark/>
          </w:tcPr>
          <w:p w14:paraId="1822A700" w14:textId="77777777" w:rsidR="005617A5" w:rsidRPr="005617A5" w:rsidRDefault="005617A5" w:rsidP="003B4372">
            <w:pPr>
              <w:suppressAutoHyphens/>
              <w:spacing w:after="0" w:line="240" w:lineRule="auto"/>
              <w:jc w:val="left"/>
              <w:rPr>
                <w:rFonts w:ascii="Calibri" w:eastAsia="Times New Roman" w:hAnsi="Calibri" w:cs="Calibri"/>
                <w:color w:val="000000"/>
                <w:sz w:val="22"/>
                <w:lang w:eastAsia="pl-PL"/>
              </w:rPr>
            </w:pPr>
          </w:p>
        </w:tc>
        <w:tc>
          <w:tcPr>
            <w:tcW w:w="3907" w:type="dxa"/>
            <w:tcBorders>
              <w:top w:val="nil"/>
              <w:left w:val="nil"/>
              <w:bottom w:val="single" w:sz="4" w:space="0" w:color="auto"/>
              <w:right w:val="single" w:sz="4" w:space="0" w:color="auto"/>
            </w:tcBorders>
            <w:shd w:val="clear" w:color="auto" w:fill="auto"/>
            <w:vAlign w:val="center"/>
            <w:hideMark/>
          </w:tcPr>
          <w:p w14:paraId="046D691F" w14:textId="77777777" w:rsidR="005617A5" w:rsidRPr="005617A5" w:rsidRDefault="005617A5" w:rsidP="003B4372">
            <w:pPr>
              <w:suppressAutoHyphens/>
              <w:spacing w:before="60" w:after="60" w:line="240" w:lineRule="auto"/>
              <w:jc w:val="left"/>
              <w:rPr>
                <w:rFonts w:ascii="Calibri" w:eastAsia="Times New Roman" w:hAnsi="Calibri" w:cs="Calibri"/>
                <w:color w:val="000000"/>
                <w:sz w:val="22"/>
                <w:lang w:eastAsia="pl-PL"/>
              </w:rPr>
            </w:pPr>
            <w:r w:rsidRPr="005617A5">
              <w:rPr>
                <w:rFonts w:ascii="Calibri" w:eastAsia="Times New Roman" w:hAnsi="Calibri" w:cs="Calibri"/>
                <w:color w:val="000000"/>
                <w:sz w:val="22"/>
                <w:lang w:eastAsia="pl-PL"/>
              </w:rPr>
              <w:t>3.1.2. Wdrażanie i promocja usług rekreacyjnych</w:t>
            </w:r>
          </w:p>
        </w:tc>
      </w:tr>
      <w:tr w:rsidR="005617A5" w:rsidRPr="005617A5" w14:paraId="0FE98A8F" w14:textId="77777777" w:rsidTr="005A4338">
        <w:trPr>
          <w:trHeight w:val="600"/>
        </w:trPr>
        <w:tc>
          <w:tcPr>
            <w:tcW w:w="2340" w:type="dxa"/>
            <w:vMerge/>
            <w:tcBorders>
              <w:top w:val="nil"/>
              <w:left w:val="single" w:sz="4" w:space="0" w:color="auto"/>
              <w:bottom w:val="single" w:sz="4" w:space="0" w:color="auto"/>
              <w:right w:val="single" w:sz="4" w:space="0" w:color="auto"/>
            </w:tcBorders>
            <w:vAlign w:val="center"/>
            <w:hideMark/>
          </w:tcPr>
          <w:p w14:paraId="18888924" w14:textId="77777777" w:rsidR="005617A5" w:rsidRPr="005617A5" w:rsidRDefault="005617A5" w:rsidP="003B4372">
            <w:pPr>
              <w:suppressAutoHyphens/>
              <w:spacing w:after="0" w:line="240" w:lineRule="auto"/>
              <w:rPr>
                <w:rFonts w:ascii="Calibri" w:eastAsia="Times New Roman" w:hAnsi="Calibri" w:cs="Calibri"/>
                <w:color w:val="000000"/>
                <w:sz w:val="22"/>
                <w:lang w:eastAsia="pl-PL"/>
              </w:rPr>
            </w:pPr>
          </w:p>
        </w:tc>
        <w:tc>
          <w:tcPr>
            <w:tcW w:w="2820" w:type="dxa"/>
            <w:vMerge/>
            <w:tcBorders>
              <w:left w:val="single" w:sz="4" w:space="0" w:color="auto"/>
              <w:right w:val="single" w:sz="4" w:space="0" w:color="auto"/>
            </w:tcBorders>
            <w:vAlign w:val="center"/>
            <w:hideMark/>
          </w:tcPr>
          <w:p w14:paraId="4901E0DA" w14:textId="77777777" w:rsidR="005617A5" w:rsidRPr="005617A5" w:rsidRDefault="005617A5" w:rsidP="003B4372">
            <w:pPr>
              <w:suppressAutoHyphens/>
              <w:spacing w:after="0" w:line="240" w:lineRule="auto"/>
              <w:jc w:val="left"/>
              <w:rPr>
                <w:rFonts w:ascii="Calibri" w:eastAsia="Times New Roman" w:hAnsi="Calibri" w:cs="Calibri"/>
                <w:color w:val="000000"/>
                <w:sz w:val="22"/>
                <w:lang w:eastAsia="pl-PL"/>
              </w:rPr>
            </w:pPr>
          </w:p>
        </w:tc>
        <w:tc>
          <w:tcPr>
            <w:tcW w:w="3907" w:type="dxa"/>
            <w:tcBorders>
              <w:top w:val="nil"/>
              <w:left w:val="nil"/>
              <w:bottom w:val="single" w:sz="4" w:space="0" w:color="auto"/>
              <w:right w:val="single" w:sz="4" w:space="0" w:color="auto"/>
            </w:tcBorders>
            <w:shd w:val="clear" w:color="auto" w:fill="auto"/>
            <w:vAlign w:val="center"/>
            <w:hideMark/>
          </w:tcPr>
          <w:p w14:paraId="681BDC91" w14:textId="77777777" w:rsidR="005617A5" w:rsidRPr="005617A5" w:rsidRDefault="005617A5" w:rsidP="003B4372">
            <w:pPr>
              <w:suppressAutoHyphens/>
              <w:spacing w:before="60" w:after="60" w:line="240" w:lineRule="auto"/>
              <w:jc w:val="left"/>
              <w:rPr>
                <w:rFonts w:ascii="Calibri" w:eastAsia="Times New Roman" w:hAnsi="Calibri" w:cs="Calibri"/>
                <w:color w:val="000000"/>
                <w:sz w:val="22"/>
                <w:lang w:eastAsia="pl-PL"/>
              </w:rPr>
            </w:pPr>
            <w:r w:rsidRPr="005617A5">
              <w:rPr>
                <w:rFonts w:ascii="Calibri" w:eastAsia="Times New Roman" w:hAnsi="Calibri" w:cs="Calibri"/>
                <w:color w:val="000000"/>
                <w:sz w:val="22"/>
                <w:lang w:eastAsia="pl-PL"/>
              </w:rPr>
              <w:t>3.1.3. Budowa, rozbudowa oraz modernizacja infrastruktury rekreacyjnej i sportowej</w:t>
            </w:r>
          </w:p>
        </w:tc>
      </w:tr>
      <w:tr w:rsidR="005617A5" w:rsidRPr="005617A5" w14:paraId="3B5C11E9" w14:textId="77777777" w:rsidTr="005A4338">
        <w:trPr>
          <w:trHeight w:val="600"/>
        </w:trPr>
        <w:tc>
          <w:tcPr>
            <w:tcW w:w="2340" w:type="dxa"/>
            <w:vMerge/>
            <w:tcBorders>
              <w:top w:val="nil"/>
              <w:left w:val="single" w:sz="4" w:space="0" w:color="auto"/>
              <w:bottom w:val="single" w:sz="4" w:space="0" w:color="auto"/>
              <w:right w:val="single" w:sz="4" w:space="0" w:color="auto"/>
            </w:tcBorders>
            <w:vAlign w:val="center"/>
          </w:tcPr>
          <w:p w14:paraId="0D75484C" w14:textId="77777777" w:rsidR="005617A5" w:rsidRPr="005617A5" w:rsidRDefault="005617A5" w:rsidP="003B4372">
            <w:pPr>
              <w:suppressAutoHyphens/>
              <w:spacing w:after="0" w:line="240" w:lineRule="auto"/>
              <w:rPr>
                <w:rFonts w:ascii="Calibri" w:eastAsia="Times New Roman" w:hAnsi="Calibri" w:cs="Calibri"/>
                <w:color w:val="000000"/>
                <w:sz w:val="22"/>
                <w:lang w:eastAsia="pl-PL"/>
              </w:rPr>
            </w:pPr>
          </w:p>
        </w:tc>
        <w:tc>
          <w:tcPr>
            <w:tcW w:w="2820" w:type="dxa"/>
            <w:vMerge/>
            <w:tcBorders>
              <w:left w:val="single" w:sz="4" w:space="0" w:color="auto"/>
              <w:bottom w:val="single" w:sz="4" w:space="0" w:color="auto"/>
              <w:right w:val="single" w:sz="4" w:space="0" w:color="auto"/>
            </w:tcBorders>
            <w:vAlign w:val="center"/>
          </w:tcPr>
          <w:p w14:paraId="676355DC" w14:textId="77777777" w:rsidR="005617A5" w:rsidRPr="005617A5" w:rsidRDefault="005617A5" w:rsidP="003B4372">
            <w:pPr>
              <w:suppressAutoHyphens/>
              <w:spacing w:after="0" w:line="240" w:lineRule="auto"/>
              <w:jc w:val="left"/>
              <w:rPr>
                <w:rFonts w:ascii="Calibri" w:eastAsia="Times New Roman" w:hAnsi="Calibri" w:cs="Calibri"/>
                <w:color w:val="000000"/>
                <w:sz w:val="22"/>
                <w:lang w:eastAsia="pl-PL"/>
              </w:rPr>
            </w:pPr>
          </w:p>
        </w:tc>
        <w:tc>
          <w:tcPr>
            <w:tcW w:w="3907" w:type="dxa"/>
            <w:tcBorders>
              <w:top w:val="nil"/>
              <w:left w:val="nil"/>
              <w:bottom w:val="single" w:sz="4" w:space="0" w:color="auto"/>
              <w:right w:val="single" w:sz="4" w:space="0" w:color="auto"/>
            </w:tcBorders>
            <w:shd w:val="clear" w:color="auto" w:fill="auto"/>
            <w:vAlign w:val="center"/>
          </w:tcPr>
          <w:p w14:paraId="68E1D959" w14:textId="77777777" w:rsidR="005617A5" w:rsidRPr="005617A5" w:rsidRDefault="005617A5" w:rsidP="003B4372">
            <w:pPr>
              <w:suppressAutoHyphens/>
              <w:spacing w:before="60" w:after="60" w:line="240" w:lineRule="auto"/>
              <w:jc w:val="left"/>
              <w:rPr>
                <w:rFonts w:ascii="Calibri" w:eastAsia="Times New Roman" w:hAnsi="Calibri" w:cs="Calibri"/>
                <w:color w:val="000000"/>
                <w:sz w:val="22"/>
                <w:lang w:eastAsia="pl-PL"/>
              </w:rPr>
            </w:pPr>
            <w:r w:rsidRPr="005617A5">
              <w:rPr>
                <w:rFonts w:ascii="Calibri" w:eastAsia="Times New Roman" w:hAnsi="Calibri" w:cs="Calibri"/>
                <w:color w:val="000000"/>
                <w:sz w:val="22"/>
                <w:lang w:eastAsia="pl-PL"/>
              </w:rPr>
              <w:t>3.1.4. Przygotowanie systemowej oferty kulturalnej gminy</w:t>
            </w:r>
          </w:p>
        </w:tc>
      </w:tr>
      <w:tr w:rsidR="005617A5" w:rsidRPr="005617A5" w14:paraId="5ED84059" w14:textId="77777777" w:rsidTr="005A4338">
        <w:trPr>
          <w:trHeight w:val="600"/>
        </w:trPr>
        <w:tc>
          <w:tcPr>
            <w:tcW w:w="2340" w:type="dxa"/>
            <w:vMerge/>
            <w:tcBorders>
              <w:top w:val="nil"/>
              <w:left w:val="single" w:sz="4" w:space="0" w:color="auto"/>
              <w:bottom w:val="single" w:sz="4" w:space="0" w:color="auto"/>
              <w:right w:val="single" w:sz="4" w:space="0" w:color="auto"/>
            </w:tcBorders>
            <w:vAlign w:val="center"/>
            <w:hideMark/>
          </w:tcPr>
          <w:p w14:paraId="5627E4AB" w14:textId="77777777" w:rsidR="005617A5" w:rsidRPr="005617A5" w:rsidRDefault="005617A5" w:rsidP="003B4372">
            <w:pPr>
              <w:suppressAutoHyphens/>
              <w:spacing w:after="0" w:line="240" w:lineRule="auto"/>
              <w:rPr>
                <w:rFonts w:ascii="Calibri" w:eastAsia="Times New Roman" w:hAnsi="Calibri" w:cs="Calibri"/>
                <w:color w:val="000000"/>
                <w:sz w:val="22"/>
                <w:lang w:eastAsia="pl-PL"/>
              </w:rPr>
            </w:pPr>
          </w:p>
        </w:tc>
        <w:tc>
          <w:tcPr>
            <w:tcW w:w="2820" w:type="dxa"/>
            <w:vMerge w:val="restart"/>
            <w:tcBorders>
              <w:top w:val="nil"/>
              <w:left w:val="single" w:sz="4" w:space="0" w:color="auto"/>
              <w:bottom w:val="single" w:sz="4" w:space="0" w:color="auto"/>
              <w:right w:val="single" w:sz="4" w:space="0" w:color="auto"/>
            </w:tcBorders>
            <w:shd w:val="clear" w:color="auto" w:fill="auto"/>
            <w:vAlign w:val="center"/>
            <w:hideMark/>
          </w:tcPr>
          <w:p w14:paraId="537C69D5" w14:textId="77777777" w:rsidR="005617A5" w:rsidRPr="005617A5" w:rsidRDefault="005617A5" w:rsidP="003B4372">
            <w:pPr>
              <w:suppressAutoHyphens/>
              <w:spacing w:after="0" w:line="240" w:lineRule="auto"/>
              <w:jc w:val="left"/>
              <w:rPr>
                <w:rFonts w:ascii="Calibri" w:eastAsia="Times New Roman" w:hAnsi="Calibri" w:cs="Calibri"/>
                <w:color w:val="000000"/>
                <w:sz w:val="22"/>
                <w:lang w:eastAsia="pl-PL"/>
              </w:rPr>
            </w:pPr>
            <w:r w:rsidRPr="005617A5">
              <w:rPr>
                <w:rFonts w:ascii="Calibri" w:eastAsia="Times New Roman" w:hAnsi="Calibri" w:cs="Calibri"/>
                <w:color w:val="000000"/>
                <w:sz w:val="22"/>
                <w:lang w:eastAsia="pl-PL"/>
              </w:rPr>
              <w:t>3.2. Wysoki poziom rozwoju lokalnej przedsiębiorczości</w:t>
            </w:r>
          </w:p>
        </w:tc>
        <w:tc>
          <w:tcPr>
            <w:tcW w:w="3907" w:type="dxa"/>
            <w:tcBorders>
              <w:top w:val="nil"/>
              <w:left w:val="nil"/>
              <w:bottom w:val="single" w:sz="4" w:space="0" w:color="auto"/>
              <w:right w:val="single" w:sz="4" w:space="0" w:color="auto"/>
            </w:tcBorders>
            <w:shd w:val="clear" w:color="auto" w:fill="auto"/>
            <w:vAlign w:val="center"/>
            <w:hideMark/>
          </w:tcPr>
          <w:p w14:paraId="66F4F7EE" w14:textId="77777777" w:rsidR="005617A5" w:rsidRPr="005617A5" w:rsidRDefault="005617A5" w:rsidP="003B4372">
            <w:pPr>
              <w:suppressAutoHyphens/>
              <w:spacing w:before="60" w:after="60" w:line="240" w:lineRule="auto"/>
              <w:jc w:val="left"/>
              <w:rPr>
                <w:rFonts w:ascii="Calibri" w:eastAsia="Times New Roman" w:hAnsi="Calibri" w:cs="Calibri"/>
                <w:color w:val="000000"/>
                <w:sz w:val="22"/>
                <w:lang w:eastAsia="pl-PL"/>
              </w:rPr>
            </w:pPr>
            <w:r w:rsidRPr="005617A5">
              <w:rPr>
                <w:rFonts w:ascii="Calibri" w:eastAsia="Times New Roman" w:hAnsi="Calibri" w:cs="Calibri"/>
                <w:color w:val="000000"/>
                <w:sz w:val="22"/>
                <w:lang w:eastAsia="pl-PL"/>
              </w:rPr>
              <w:t xml:space="preserve">3.2.1. Wdrożenie systemu wsparcia dla lokalnych przedsiębiorców </w:t>
            </w:r>
          </w:p>
        </w:tc>
      </w:tr>
      <w:tr w:rsidR="005617A5" w:rsidRPr="005617A5" w14:paraId="3543BEBA" w14:textId="77777777" w:rsidTr="005A4338">
        <w:trPr>
          <w:trHeight w:val="600"/>
        </w:trPr>
        <w:tc>
          <w:tcPr>
            <w:tcW w:w="2340" w:type="dxa"/>
            <w:vMerge/>
            <w:tcBorders>
              <w:top w:val="nil"/>
              <w:left w:val="single" w:sz="4" w:space="0" w:color="auto"/>
              <w:bottom w:val="single" w:sz="4" w:space="0" w:color="auto"/>
              <w:right w:val="single" w:sz="4" w:space="0" w:color="auto"/>
            </w:tcBorders>
            <w:vAlign w:val="center"/>
            <w:hideMark/>
          </w:tcPr>
          <w:p w14:paraId="29297CD6" w14:textId="77777777" w:rsidR="005617A5" w:rsidRPr="005617A5" w:rsidRDefault="005617A5" w:rsidP="003B4372">
            <w:pPr>
              <w:suppressAutoHyphens/>
              <w:spacing w:after="0" w:line="240" w:lineRule="auto"/>
              <w:rPr>
                <w:rFonts w:ascii="Calibri" w:eastAsia="Times New Roman" w:hAnsi="Calibri" w:cs="Calibri"/>
                <w:color w:val="000000"/>
                <w:sz w:val="22"/>
                <w:lang w:eastAsia="pl-PL"/>
              </w:rPr>
            </w:pPr>
          </w:p>
        </w:tc>
        <w:tc>
          <w:tcPr>
            <w:tcW w:w="2820" w:type="dxa"/>
            <w:vMerge/>
            <w:tcBorders>
              <w:top w:val="nil"/>
              <w:left w:val="single" w:sz="4" w:space="0" w:color="auto"/>
              <w:bottom w:val="single" w:sz="4" w:space="0" w:color="auto"/>
              <w:right w:val="single" w:sz="4" w:space="0" w:color="auto"/>
            </w:tcBorders>
            <w:vAlign w:val="center"/>
            <w:hideMark/>
          </w:tcPr>
          <w:p w14:paraId="37A6E3CD" w14:textId="77777777" w:rsidR="005617A5" w:rsidRPr="005617A5" w:rsidRDefault="005617A5" w:rsidP="003B4372">
            <w:pPr>
              <w:suppressAutoHyphens/>
              <w:spacing w:after="0" w:line="240" w:lineRule="auto"/>
              <w:rPr>
                <w:rFonts w:ascii="Calibri" w:eastAsia="Times New Roman" w:hAnsi="Calibri" w:cs="Calibri"/>
                <w:color w:val="000000"/>
                <w:sz w:val="22"/>
                <w:lang w:eastAsia="pl-PL"/>
              </w:rPr>
            </w:pPr>
          </w:p>
        </w:tc>
        <w:tc>
          <w:tcPr>
            <w:tcW w:w="3907" w:type="dxa"/>
            <w:tcBorders>
              <w:top w:val="nil"/>
              <w:left w:val="nil"/>
              <w:bottom w:val="single" w:sz="4" w:space="0" w:color="auto"/>
              <w:right w:val="single" w:sz="4" w:space="0" w:color="auto"/>
            </w:tcBorders>
            <w:shd w:val="clear" w:color="auto" w:fill="auto"/>
            <w:vAlign w:val="center"/>
            <w:hideMark/>
          </w:tcPr>
          <w:p w14:paraId="187E02F2" w14:textId="77777777" w:rsidR="005617A5" w:rsidRPr="005617A5" w:rsidRDefault="005617A5" w:rsidP="003B4372">
            <w:pPr>
              <w:suppressAutoHyphens/>
              <w:spacing w:before="60" w:after="60" w:line="240" w:lineRule="auto"/>
              <w:jc w:val="left"/>
              <w:rPr>
                <w:rFonts w:ascii="Calibri" w:eastAsia="Times New Roman" w:hAnsi="Calibri" w:cs="Calibri"/>
                <w:color w:val="000000"/>
                <w:sz w:val="22"/>
                <w:lang w:eastAsia="pl-PL"/>
              </w:rPr>
            </w:pPr>
            <w:r w:rsidRPr="005617A5">
              <w:rPr>
                <w:rFonts w:ascii="Calibri" w:eastAsia="Times New Roman" w:hAnsi="Calibri" w:cs="Calibri"/>
                <w:color w:val="000000"/>
                <w:sz w:val="22"/>
                <w:lang w:eastAsia="pl-PL"/>
              </w:rPr>
              <w:t>3.2.2. Promocja i rozwój lokalnych produktów i usług</w:t>
            </w:r>
          </w:p>
        </w:tc>
      </w:tr>
      <w:tr w:rsidR="005617A5" w:rsidRPr="005617A5" w14:paraId="334D3406" w14:textId="77777777" w:rsidTr="005A4338">
        <w:trPr>
          <w:trHeight w:val="300"/>
        </w:trPr>
        <w:tc>
          <w:tcPr>
            <w:tcW w:w="2340" w:type="dxa"/>
            <w:vMerge/>
            <w:tcBorders>
              <w:top w:val="nil"/>
              <w:left w:val="single" w:sz="4" w:space="0" w:color="auto"/>
              <w:bottom w:val="single" w:sz="4" w:space="0" w:color="auto"/>
              <w:right w:val="single" w:sz="4" w:space="0" w:color="auto"/>
            </w:tcBorders>
            <w:vAlign w:val="center"/>
            <w:hideMark/>
          </w:tcPr>
          <w:p w14:paraId="02F8C3FC" w14:textId="77777777" w:rsidR="005617A5" w:rsidRPr="005617A5" w:rsidRDefault="005617A5" w:rsidP="003B4372">
            <w:pPr>
              <w:suppressAutoHyphens/>
              <w:spacing w:after="0" w:line="240" w:lineRule="auto"/>
              <w:rPr>
                <w:rFonts w:ascii="Calibri" w:eastAsia="Times New Roman" w:hAnsi="Calibri" w:cs="Calibri"/>
                <w:color w:val="000000"/>
                <w:sz w:val="22"/>
                <w:lang w:eastAsia="pl-PL"/>
              </w:rPr>
            </w:pPr>
          </w:p>
        </w:tc>
        <w:tc>
          <w:tcPr>
            <w:tcW w:w="2820" w:type="dxa"/>
            <w:vMerge/>
            <w:tcBorders>
              <w:top w:val="nil"/>
              <w:left w:val="single" w:sz="4" w:space="0" w:color="auto"/>
              <w:bottom w:val="single" w:sz="4" w:space="0" w:color="auto"/>
              <w:right w:val="single" w:sz="4" w:space="0" w:color="auto"/>
            </w:tcBorders>
            <w:vAlign w:val="center"/>
            <w:hideMark/>
          </w:tcPr>
          <w:p w14:paraId="1C8348EE" w14:textId="77777777" w:rsidR="005617A5" w:rsidRPr="005617A5" w:rsidRDefault="005617A5" w:rsidP="003B4372">
            <w:pPr>
              <w:suppressAutoHyphens/>
              <w:spacing w:after="0" w:line="240" w:lineRule="auto"/>
              <w:rPr>
                <w:rFonts w:ascii="Calibri" w:eastAsia="Times New Roman" w:hAnsi="Calibri" w:cs="Calibri"/>
                <w:color w:val="000000"/>
                <w:sz w:val="22"/>
                <w:lang w:eastAsia="pl-PL"/>
              </w:rPr>
            </w:pPr>
          </w:p>
        </w:tc>
        <w:tc>
          <w:tcPr>
            <w:tcW w:w="3907" w:type="dxa"/>
            <w:tcBorders>
              <w:top w:val="nil"/>
              <w:left w:val="nil"/>
              <w:bottom w:val="single" w:sz="4" w:space="0" w:color="auto"/>
              <w:right w:val="single" w:sz="4" w:space="0" w:color="auto"/>
            </w:tcBorders>
            <w:shd w:val="clear" w:color="auto" w:fill="auto"/>
            <w:vAlign w:val="center"/>
            <w:hideMark/>
          </w:tcPr>
          <w:p w14:paraId="739196A5" w14:textId="77777777" w:rsidR="005617A5" w:rsidRPr="005617A5" w:rsidRDefault="005617A5" w:rsidP="003B4372">
            <w:pPr>
              <w:suppressAutoHyphens/>
              <w:spacing w:before="60" w:after="60" w:line="240" w:lineRule="auto"/>
              <w:jc w:val="left"/>
              <w:rPr>
                <w:rFonts w:ascii="Calibri" w:eastAsia="Times New Roman" w:hAnsi="Calibri" w:cs="Calibri"/>
                <w:color w:val="000000"/>
                <w:sz w:val="22"/>
                <w:lang w:eastAsia="pl-PL"/>
              </w:rPr>
            </w:pPr>
            <w:r w:rsidRPr="005617A5">
              <w:rPr>
                <w:rFonts w:ascii="Calibri" w:eastAsia="Times New Roman" w:hAnsi="Calibri" w:cs="Calibri"/>
                <w:color w:val="000000"/>
                <w:sz w:val="22"/>
                <w:lang w:eastAsia="pl-PL"/>
              </w:rPr>
              <w:t xml:space="preserve">3.2.3. Kształtowanie polityki proinwestycyjnej  </w:t>
            </w:r>
          </w:p>
        </w:tc>
      </w:tr>
    </w:tbl>
    <w:bookmarkEnd w:id="24"/>
    <w:p w14:paraId="1856A254" w14:textId="40A6E615" w:rsidR="005617A5" w:rsidRPr="005617A5" w:rsidRDefault="005617A5" w:rsidP="003B4372">
      <w:pPr>
        <w:pStyle w:val="rdo0"/>
        <w:suppressAutoHyphens/>
      </w:pPr>
      <w:r w:rsidRPr="00275C9E">
        <w:t xml:space="preserve">Źródło: projekt Strategii Rozwoju Gminy </w:t>
      </w:r>
      <w:r>
        <w:t>Blizanów</w:t>
      </w:r>
      <w:r w:rsidRPr="00275C9E">
        <w:t xml:space="preserve"> na lata 2024-203</w:t>
      </w:r>
      <w:r>
        <w:t>4</w:t>
      </w:r>
    </w:p>
    <w:p w14:paraId="011CF05B" w14:textId="77777777" w:rsidR="005617A5" w:rsidRPr="005617A5" w:rsidRDefault="005617A5" w:rsidP="003B4372">
      <w:pPr>
        <w:suppressAutoHyphens/>
        <w:spacing w:after="120" w:line="360" w:lineRule="auto"/>
        <w:rPr>
          <w:rFonts w:ascii="Calibri" w:eastAsia="Times New Roman" w:hAnsi="Calibri" w:cs="Calibri"/>
          <w:sz w:val="22"/>
          <w:lang w:eastAsia="pl-PL"/>
        </w:rPr>
      </w:pPr>
      <w:r w:rsidRPr="005617A5">
        <w:rPr>
          <w:rFonts w:ascii="Calibri" w:eastAsia="Times New Roman" w:hAnsi="Calibri" w:cs="Calibri"/>
          <w:sz w:val="22"/>
          <w:lang w:eastAsia="pl-PL"/>
        </w:rPr>
        <w:t xml:space="preserve">Oczywistym jest, że realizacja różnych przedsięwzięć w różnym stopniu przyczynia się osiągnięcia założonych celów. W planowaniu, a następnie zarządzaniu strategicznym, sprawdza się tzw. reguła </w:t>
      </w:r>
      <w:proofErr w:type="spellStart"/>
      <w:r w:rsidRPr="005617A5">
        <w:rPr>
          <w:rFonts w:ascii="Calibri" w:eastAsia="Times New Roman" w:hAnsi="Calibri" w:cs="Calibri"/>
          <w:sz w:val="22"/>
          <w:lang w:eastAsia="pl-PL"/>
        </w:rPr>
        <w:t>Pareto</w:t>
      </w:r>
      <w:proofErr w:type="spellEnd"/>
      <w:r w:rsidRPr="005617A5">
        <w:rPr>
          <w:rFonts w:ascii="Calibri" w:eastAsia="Times New Roman" w:hAnsi="Calibri" w:cs="Calibri"/>
          <w:sz w:val="22"/>
          <w:lang w:eastAsia="pl-PL"/>
        </w:rPr>
        <w:t>, mówiąca o tym, że 20% nakładów i wysiłków odpowiada za 80% osiąganych efektów. Jej istotą jest znalezienie tych 20% najważniejszych zamierzeń, które decydują o sukcesie.</w:t>
      </w:r>
    </w:p>
    <w:p w14:paraId="4E3D82F0" w14:textId="77777777" w:rsidR="005617A5" w:rsidRPr="005617A5" w:rsidRDefault="005617A5" w:rsidP="003B4372">
      <w:pPr>
        <w:suppressAutoHyphens/>
        <w:spacing w:after="120" w:line="360" w:lineRule="auto"/>
        <w:rPr>
          <w:rFonts w:ascii="Calibri" w:eastAsia="Times New Roman" w:hAnsi="Calibri" w:cs="Calibri"/>
          <w:sz w:val="22"/>
          <w:lang w:eastAsia="pl-PL"/>
        </w:rPr>
      </w:pPr>
      <w:r w:rsidRPr="005617A5">
        <w:rPr>
          <w:rFonts w:ascii="Calibri" w:eastAsia="Times New Roman" w:hAnsi="Calibri" w:cs="Calibri"/>
          <w:sz w:val="22"/>
          <w:lang w:eastAsia="pl-PL"/>
        </w:rPr>
        <w:t xml:space="preserve">W przypadku sporządzania niniejszej strategii zastosowanie powyższej reguły polega na </w:t>
      </w:r>
      <w:r w:rsidRPr="005617A5">
        <w:rPr>
          <w:rFonts w:ascii="Calibri" w:eastAsia="Times New Roman" w:hAnsi="Calibri" w:cs="Calibri"/>
          <w:b/>
          <w:sz w:val="22"/>
          <w:lang w:eastAsia="pl-PL"/>
        </w:rPr>
        <w:t xml:space="preserve">identyfikacji </w:t>
      </w:r>
      <w:r w:rsidRPr="005617A5">
        <w:rPr>
          <w:rFonts w:ascii="Calibri" w:eastAsia="Times New Roman" w:hAnsi="Calibri" w:cs="Calibri"/>
          <w:b/>
          <w:bCs/>
          <w:sz w:val="22"/>
          <w:lang w:eastAsia="pl-PL"/>
        </w:rPr>
        <w:t>i</w:t>
      </w:r>
      <w:r w:rsidRPr="005617A5">
        <w:rPr>
          <w:rFonts w:ascii="Calibri" w:eastAsia="Times New Roman" w:hAnsi="Calibri" w:cs="Calibri"/>
          <w:bCs/>
          <w:sz w:val="22"/>
          <w:lang w:eastAsia="pl-PL"/>
        </w:rPr>
        <w:t xml:space="preserve"> </w:t>
      </w:r>
      <w:r w:rsidRPr="005617A5">
        <w:rPr>
          <w:rFonts w:ascii="Calibri" w:eastAsia="Times New Roman" w:hAnsi="Calibri" w:cs="Calibri"/>
          <w:b/>
          <w:sz w:val="22"/>
          <w:lang w:eastAsia="pl-PL"/>
        </w:rPr>
        <w:t xml:space="preserve">wyborze najważniejszych przedsięwzięć inwestycyjnych </w:t>
      </w:r>
      <w:r w:rsidRPr="005617A5">
        <w:rPr>
          <w:rFonts w:ascii="Calibri" w:eastAsia="Times New Roman" w:hAnsi="Calibri" w:cs="Calibri"/>
          <w:b/>
          <w:bCs/>
          <w:sz w:val="22"/>
          <w:lang w:eastAsia="pl-PL"/>
        </w:rPr>
        <w:t>i/lub</w:t>
      </w:r>
      <w:r w:rsidRPr="005617A5">
        <w:rPr>
          <w:rFonts w:ascii="Calibri" w:eastAsia="Times New Roman" w:hAnsi="Calibri" w:cs="Calibri"/>
          <w:b/>
          <w:sz w:val="22"/>
          <w:lang w:eastAsia="pl-PL"/>
        </w:rPr>
        <w:t xml:space="preserve"> </w:t>
      </w:r>
      <w:proofErr w:type="spellStart"/>
      <w:r w:rsidRPr="005617A5">
        <w:rPr>
          <w:rFonts w:ascii="Calibri" w:eastAsia="Times New Roman" w:hAnsi="Calibri" w:cs="Calibri"/>
          <w:b/>
          <w:sz w:val="22"/>
          <w:lang w:eastAsia="pl-PL"/>
        </w:rPr>
        <w:t>nieinwestycyjnych</w:t>
      </w:r>
      <w:proofErr w:type="spellEnd"/>
      <w:r w:rsidRPr="005617A5">
        <w:rPr>
          <w:rFonts w:ascii="Calibri" w:eastAsia="Times New Roman" w:hAnsi="Calibri" w:cs="Calibri"/>
          <w:b/>
          <w:sz w:val="22"/>
          <w:lang w:eastAsia="pl-PL"/>
        </w:rPr>
        <w:t xml:space="preserve"> - </w:t>
      </w:r>
      <w:r w:rsidRPr="005617A5">
        <w:rPr>
          <w:rFonts w:ascii="Calibri" w:eastAsia="Times New Roman" w:hAnsi="Calibri" w:cs="Calibri"/>
          <w:b/>
          <w:sz w:val="22"/>
          <w:u w:val="single"/>
          <w:lang w:eastAsia="pl-PL"/>
        </w:rPr>
        <w:t>projektów kluczowych</w:t>
      </w:r>
      <w:r w:rsidRPr="005617A5">
        <w:rPr>
          <w:rFonts w:ascii="Calibri" w:eastAsia="Times New Roman" w:hAnsi="Calibri" w:cs="Calibri"/>
          <w:bCs/>
          <w:sz w:val="22"/>
          <w:lang w:eastAsia="pl-PL"/>
        </w:rPr>
        <w:t>, które</w:t>
      </w:r>
      <w:r w:rsidRPr="005617A5">
        <w:rPr>
          <w:rFonts w:ascii="Calibri" w:eastAsia="Times New Roman" w:hAnsi="Calibri" w:cs="Calibri"/>
          <w:b/>
          <w:sz w:val="22"/>
          <w:lang w:eastAsia="pl-PL"/>
        </w:rPr>
        <w:t xml:space="preserve"> </w:t>
      </w:r>
      <w:r w:rsidRPr="005617A5">
        <w:rPr>
          <w:rFonts w:ascii="Calibri" w:eastAsia="Times New Roman" w:hAnsi="Calibri" w:cs="Calibri"/>
          <w:bCs/>
          <w:sz w:val="22"/>
          <w:lang w:eastAsia="pl-PL"/>
        </w:rPr>
        <w:t>stanowią</w:t>
      </w:r>
      <w:r w:rsidRPr="005617A5">
        <w:rPr>
          <w:rFonts w:ascii="Calibri" w:eastAsia="Times New Roman" w:hAnsi="Calibri" w:cs="Calibri"/>
          <w:b/>
          <w:sz w:val="22"/>
          <w:lang w:eastAsia="pl-PL"/>
        </w:rPr>
        <w:t xml:space="preserve"> </w:t>
      </w:r>
      <w:r w:rsidRPr="005617A5">
        <w:rPr>
          <w:rFonts w:ascii="Calibri" w:eastAsia="Times New Roman" w:hAnsi="Calibri" w:cs="Calibri"/>
          <w:bCs/>
          <w:sz w:val="22"/>
          <w:lang w:eastAsia="pl-PL"/>
        </w:rPr>
        <w:t xml:space="preserve">swoiste </w:t>
      </w:r>
      <w:r w:rsidRPr="005617A5">
        <w:rPr>
          <w:rFonts w:ascii="Calibri" w:eastAsia="Times New Roman" w:hAnsi="Calibri" w:cs="Calibri"/>
          <w:b/>
          <w:sz w:val="22"/>
          <w:lang w:eastAsia="pl-PL"/>
        </w:rPr>
        <w:t xml:space="preserve">„kamienie milowe”. </w:t>
      </w:r>
      <w:r w:rsidRPr="005617A5">
        <w:rPr>
          <w:rFonts w:ascii="Calibri" w:eastAsia="Times New Roman" w:hAnsi="Calibri" w:cs="Calibri"/>
          <w:sz w:val="22"/>
          <w:lang w:eastAsia="pl-PL"/>
        </w:rPr>
        <w:t>W</w:t>
      </w:r>
      <w:r w:rsidRPr="005617A5">
        <w:rPr>
          <w:rFonts w:ascii="Calibri" w:eastAsia="Times New Roman" w:hAnsi="Calibri" w:cs="Calibri"/>
          <w:bCs/>
          <w:sz w:val="22"/>
          <w:lang w:eastAsia="pl-PL"/>
        </w:rPr>
        <w:t>ynikają one z kierunków działań</w:t>
      </w:r>
      <w:r w:rsidRPr="005617A5">
        <w:rPr>
          <w:rFonts w:ascii="Calibri" w:eastAsia="Times New Roman" w:hAnsi="Calibri" w:cs="Calibri"/>
          <w:b/>
          <w:sz w:val="22"/>
          <w:lang w:eastAsia="pl-PL"/>
        </w:rPr>
        <w:t xml:space="preserve"> </w:t>
      </w:r>
      <w:r w:rsidRPr="005617A5">
        <w:rPr>
          <w:rFonts w:ascii="Calibri" w:eastAsia="Times New Roman" w:hAnsi="Calibri" w:cs="Calibri"/>
          <w:bCs/>
          <w:sz w:val="22"/>
          <w:lang w:eastAsia="pl-PL"/>
        </w:rPr>
        <w:t>i w głównej mierze</w:t>
      </w:r>
      <w:r w:rsidRPr="005617A5">
        <w:rPr>
          <w:rFonts w:ascii="Calibri" w:eastAsia="Times New Roman" w:hAnsi="Calibri" w:cs="Calibri"/>
          <w:b/>
          <w:sz w:val="22"/>
          <w:lang w:eastAsia="pl-PL"/>
        </w:rPr>
        <w:t xml:space="preserve"> </w:t>
      </w:r>
      <w:r w:rsidRPr="005617A5">
        <w:rPr>
          <w:rFonts w:ascii="Calibri" w:eastAsia="Times New Roman" w:hAnsi="Calibri" w:cs="Calibri"/>
          <w:sz w:val="22"/>
          <w:lang w:eastAsia="pl-PL"/>
        </w:rPr>
        <w:t xml:space="preserve">powinny </w:t>
      </w:r>
      <w:r w:rsidRPr="005617A5">
        <w:rPr>
          <w:rFonts w:ascii="Calibri" w:eastAsia="Times New Roman" w:hAnsi="Calibri" w:cs="Calibri"/>
          <w:bCs/>
          <w:sz w:val="22"/>
          <w:lang w:eastAsia="pl-PL"/>
        </w:rPr>
        <w:t>doprowadzić</w:t>
      </w:r>
      <w:r w:rsidRPr="005617A5">
        <w:rPr>
          <w:rFonts w:ascii="Calibri" w:eastAsia="Times New Roman" w:hAnsi="Calibri" w:cs="Calibri"/>
          <w:b/>
          <w:sz w:val="22"/>
          <w:lang w:eastAsia="pl-PL"/>
        </w:rPr>
        <w:t xml:space="preserve"> </w:t>
      </w:r>
      <w:r w:rsidRPr="005617A5">
        <w:rPr>
          <w:rFonts w:ascii="Calibri" w:eastAsia="Times New Roman" w:hAnsi="Calibri" w:cs="Calibri"/>
          <w:sz w:val="22"/>
          <w:lang w:eastAsia="pl-PL"/>
        </w:rPr>
        <w:t xml:space="preserve">do realizacji celów strategicznych, a w konsekwencji do osiągnięcia docelowej wizji rozwoju gminy. Mogą to być pojedyncze przedsięwzięcia inwestycyjne lub </w:t>
      </w:r>
      <w:r w:rsidRPr="005617A5">
        <w:rPr>
          <w:rFonts w:ascii="Calibri" w:eastAsia="Times New Roman" w:hAnsi="Calibri" w:cs="Calibri"/>
          <w:sz w:val="22"/>
          <w:lang w:eastAsia="pl-PL"/>
        </w:rPr>
        <w:lastRenderedPageBreak/>
        <w:t xml:space="preserve">nieinwestycyjne, wpisujące się w kierunki działań albo kilka powiązanych ze sobą, uzupełniających się przedsięwzięć, stanowiących wiązkę przedsięwzięć (projektów). Takie autorskie podejście pozwala na </w:t>
      </w:r>
      <w:r w:rsidRPr="005617A5">
        <w:rPr>
          <w:rFonts w:ascii="Calibri" w:eastAsia="Times New Roman" w:hAnsi="Calibri" w:cs="Calibri"/>
          <w:b/>
          <w:sz w:val="22"/>
          <w:lang w:eastAsia="pl-PL"/>
        </w:rPr>
        <w:t xml:space="preserve">skoncentrowanie zasobów </w:t>
      </w:r>
      <w:r w:rsidRPr="005617A5">
        <w:rPr>
          <w:rFonts w:ascii="Calibri" w:eastAsia="Times New Roman" w:hAnsi="Calibri" w:cs="Calibri"/>
          <w:bCs/>
          <w:sz w:val="22"/>
          <w:lang w:eastAsia="pl-PL"/>
        </w:rPr>
        <w:t>i</w:t>
      </w:r>
      <w:r w:rsidRPr="005617A5">
        <w:rPr>
          <w:rFonts w:ascii="Calibri" w:eastAsia="Times New Roman" w:hAnsi="Calibri" w:cs="Calibri"/>
          <w:b/>
          <w:sz w:val="22"/>
          <w:lang w:eastAsia="pl-PL"/>
        </w:rPr>
        <w:t xml:space="preserve"> wysiłków</w:t>
      </w:r>
      <w:r w:rsidRPr="005617A5">
        <w:rPr>
          <w:rFonts w:ascii="Calibri" w:eastAsia="Times New Roman" w:hAnsi="Calibri" w:cs="Calibri"/>
          <w:sz w:val="22"/>
          <w:lang w:eastAsia="pl-PL"/>
        </w:rPr>
        <w:t xml:space="preserve"> gminy na najistotniejszych zagadnieniach, których wykonanie w największym stopniu przyczyni się do zaspokojenia potrzeb i oczekiwań społeczności lokalnej. </w:t>
      </w:r>
    </w:p>
    <w:p w14:paraId="28D50DA7" w14:textId="77777777" w:rsidR="005617A5" w:rsidRPr="005617A5" w:rsidRDefault="005617A5" w:rsidP="003B4372">
      <w:pPr>
        <w:suppressAutoHyphens/>
        <w:spacing w:after="120" w:line="360" w:lineRule="auto"/>
        <w:rPr>
          <w:rFonts w:ascii="Calibri" w:eastAsia="Times New Roman" w:hAnsi="Calibri" w:cs="Calibri"/>
          <w:sz w:val="22"/>
          <w:lang w:eastAsia="pl-PL"/>
        </w:rPr>
      </w:pPr>
      <w:bookmarkStart w:id="26" w:name="_Hlk138402383"/>
      <w:bookmarkStart w:id="27" w:name="_Hlk166170732"/>
      <w:r w:rsidRPr="005617A5">
        <w:rPr>
          <w:rFonts w:ascii="Calibri" w:eastAsia="Times New Roman" w:hAnsi="Calibri" w:cs="Calibri"/>
          <w:sz w:val="22"/>
          <w:lang w:eastAsia="pl-PL"/>
        </w:rPr>
        <w:t xml:space="preserve">Poniżej przedstawiony został pakiet </w:t>
      </w:r>
      <w:r w:rsidRPr="005617A5">
        <w:rPr>
          <w:rFonts w:ascii="Calibri" w:eastAsia="Times New Roman" w:hAnsi="Calibri" w:cs="Calibri"/>
          <w:b/>
          <w:bCs/>
          <w:sz w:val="22"/>
          <w:lang w:eastAsia="pl-PL"/>
        </w:rPr>
        <w:t>projektów kluczowych</w:t>
      </w:r>
      <w:r w:rsidRPr="005617A5">
        <w:rPr>
          <w:rFonts w:ascii="Calibri" w:eastAsia="Times New Roman" w:hAnsi="Calibri" w:cs="Calibri"/>
          <w:sz w:val="22"/>
          <w:lang w:eastAsia="pl-PL"/>
        </w:rPr>
        <w:t xml:space="preserve">: </w:t>
      </w:r>
    </w:p>
    <w:p w14:paraId="10798428" w14:textId="77777777" w:rsidR="005617A5" w:rsidRPr="005617A5" w:rsidRDefault="005617A5" w:rsidP="00E0638E">
      <w:pPr>
        <w:numPr>
          <w:ilvl w:val="0"/>
          <w:numId w:val="68"/>
        </w:numPr>
        <w:suppressAutoHyphens/>
        <w:spacing w:after="40" w:line="360" w:lineRule="auto"/>
        <w:ind w:left="714" w:hanging="357"/>
        <w:contextualSpacing/>
        <w:rPr>
          <w:rFonts w:ascii="Calibri" w:eastAsia="Times New Roman" w:hAnsi="Calibri" w:cs="Calibri"/>
          <w:sz w:val="22"/>
          <w:lang w:eastAsia="pl-PL"/>
        </w:rPr>
      </w:pPr>
      <w:bookmarkStart w:id="28" w:name="_Hlk166170772"/>
      <w:bookmarkEnd w:id="26"/>
      <w:r w:rsidRPr="005617A5">
        <w:rPr>
          <w:rFonts w:ascii="Calibri" w:eastAsia="Times New Roman" w:hAnsi="Calibri" w:cs="Calibri"/>
          <w:sz w:val="22"/>
          <w:lang w:eastAsia="pl-PL"/>
        </w:rPr>
        <w:t>Rewitalizacja zdegradowanych terenów gminy, w tym opracowanie Gminnego Programu Rewitalizacji</w:t>
      </w:r>
    </w:p>
    <w:p w14:paraId="20CFA6C2" w14:textId="77777777" w:rsidR="005617A5" w:rsidRPr="005617A5" w:rsidRDefault="005617A5" w:rsidP="00E0638E">
      <w:pPr>
        <w:numPr>
          <w:ilvl w:val="0"/>
          <w:numId w:val="68"/>
        </w:numPr>
        <w:suppressAutoHyphens/>
        <w:spacing w:after="40" w:line="360" w:lineRule="auto"/>
        <w:ind w:left="714" w:hanging="357"/>
        <w:contextualSpacing/>
        <w:rPr>
          <w:rFonts w:ascii="Calibri" w:eastAsia="Times New Roman" w:hAnsi="Calibri" w:cs="Calibri"/>
          <w:sz w:val="22"/>
          <w:lang w:eastAsia="pl-PL"/>
        </w:rPr>
      </w:pPr>
      <w:r w:rsidRPr="005617A5">
        <w:rPr>
          <w:rFonts w:ascii="Calibri" w:eastAsia="Times New Roman" w:hAnsi="Calibri" w:cs="Calibri"/>
          <w:sz w:val="22"/>
          <w:lang w:eastAsia="pl-PL"/>
        </w:rPr>
        <w:t xml:space="preserve">Przebudowa nawierzchni dróg na terenie gminy Blizanów </w:t>
      </w:r>
    </w:p>
    <w:p w14:paraId="593D2B1B" w14:textId="77777777" w:rsidR="005617A5" w:rsidRPr="005617A5" w:rsidRDefault="005617A5" w:rsidP="00E0638E">
      <w:pPr>
        <w:numPr>
          <w:ilvl w:val="0"/>
          <w:numId w:val="68"/>
        </w:numPr>
        <w:suppressAutoHyphens/>
        <w:spacing w:after="40" w:line="360" w:lineRule="auto"/>
        <w:ind w:left="714" w:hanging="357"/>
        <w:contextualSpacing/>
        <w:rPr>
          <w:rFonts w:ascii="Calibri" w:eastAsia="Times New Roman" w:hAnsi="Calibri" w:cs="Calibri"/>
          <w:sz w:val="22"/>
          <w:lang w:eastAsia="pl-PL"/>
        </w:rPr>
      </w:pPr>
      <w:r w:rsidRPr="005617A5">
        <w:rPr>
          <w:rFonts w:ascii="Calibri" w:eastAsia="Times New Roman" w:hAnsi="Calibri" w:cs="Calibri"/>
          <w:sz w:val="22"/>
          <w:lang w:eastAsia="pl-PL"/>
        </w:rPr>
        <w:t xml:space="preserve">Budowa ścieżek rowerowych na terenie gminy Blizanów </w:t>
      </w:r>
    </w:p>
    <w:p w14:paraId="1AAB815A" w14:textId="77777777" w:rsidR="005617A5" w:rsidRPr="005617A5" w:rsidRDefault="005617A5" w:rsidP="00E0638E">
      <w:pPr>
        <w:numPr>
          <w:ilvl w:val="0"/>
          <w:numId w:val="68"/>
        </w:numPr>
        <w:suppressAutoHyphens/>
        <w:spacing w:after="40" w:line="360" w:lineRule="auto"/>
        <w:ind w:left="714" w:hanging="357"/>
        <w:contextualSpacing/>
        <w:rPr>
          <w:rFonts w:ascii="Calibri" w:eastAsia="Times New Roman" w:hAnsi="Calibri" w:cs="Calibri"/>
          <w:sz w:val="22"/>
          <w:lang w:eastAsia="pl-PL"/>
        </w:rPr>
      </w:pPr>
      <w:r w:rsidRPr="005617A5">
        <w:rPr>
          <w:rFonts w:ascii="Calibri" w:eastAsia="Times New Roman" w:hAnsi="Calibri" w:cs="Calibri"/>
          <w:sz w:val="22"/>
          <w:lang w:eastAsia="pl-PL"/>
        </w:rPr>
        <w:t>Budowa i remont chodników na terenie gminy Blizanów</w:t>
      </w:r>
    </w:p>
    <w:p w14:paraId="408E2BAB" w14:textId="77777777" w:rsidR="005617A5" w:rsidRPr="005617A5" w:rsidRDefault="005617A5" w:rsidP="00E0638E">
      <w:pPr>
        <w:numPr>
          <w:ilvl w:val="0"/>
          <w:numId w:val="68"/>
        </w:numPr>
        <w:suppressAutoHyphens/>
        <w:spacing w:after="40" w:line="360" w:lineRule="auto"/>
        <w:ind w:left="714" w:hanging="357"/>
        <w:contextualSpacing/>
        <w:rPr>
          <w:rFonts w:ascii="Calibri" w:eastAsia="Times New Roman" w:hAnsi="Calibri" w:cs="Calibri"/>
          <w:sz w:val="22"/>
          <w:lang w:eastAsia="pl-PL"/>
        </w:rPr>
      </w:pPr>
      <w:r w:rsidRPr="005617A5">
        <w:rPr>
          <w:rFonts w:ascii="Calibri" w:eastAsia="Times New Roman" w:hAnsi="Calibri" w:cs="Calibri"/>
          <w:sz w:val="22"/>
          <w:lang w:eastAsia="pl-PL"/>
        </w:rPr>
        <w:t>Rozbudowa i modernizacji oczyszczalni ścieków w Jankowie Pierwszym</w:t>
      </w:r>
    </w:p>
    <w:p w14:paraId="292E0E06" w14:textId="77777777" w:rsidR="005617A5" w:rsidRPr="005617A5" w:rsidRDefault="005617A5" w:rsidP="00E0638E">
      <w:pPr>
        <w:numPr>
          <w:ilvl w:val="0"/>
          <w:numId w:val="68"/>
        </w:numPr>
        <w:suppressAutoHyphens/>
        <w:spacing w:after="40" w:line="360" w:lineRule="auto"/>
        <w:ind w:left="714" w:hanging="357"/>
        <w:contextualSpacing/>
        <w:rPr>
          <w:rFonts w:ascii="Calibri" w:eastAsia="Times New Roman" w:hAnsi="Calibri" w:cs="Calibri"/>
          <w:sz w:val="22"/>
          <w:lang w:eastAsia="pl-PL"/>
        </w:rPr>
      </w:pPr>
      <w:r w:rsidRPr="005617A5">
        <w:rPr>
          <w:rFonts w:ascii="Calibri" w:eastAsia="Times New Roman" w:hAnsi="Calibri" w:cs="Calibri"/>
          <w:sz w:val="22"/>
          <w:lang w:eastAsia="pl-PL"/>
        </w:rPr>
        <w:t>Budowa kanalizacji w miejscowościach: Korab, Dębniałki, Lipe, Lipe Trzecie, Jarantów, Brudzew, Janków Trzeci, Blizanów Drugi, Janków Drugi, Biskupice, Łaszków, Blizanów, Skrajnia Blizanowska, Skrajnia, Rychnów, Rychnów kolonia, Wyganki, Bogucice, Jastrzębniki, Poklęków, Szadek, Pamięcin, część Żegocina</w:t>
      </w:r>
    </w:p>
    <w:p w14:paraId="66DCB9EB" w14:textId="77777777" w:rsidR="005617A5" w:rsidRPr="005617A5" w:rsidRDefault="005617A5" w:rsidP="00E0638E">
      <w:pPr>
        <w:numPr>
          <w:ilvl w:val="0"/>
          <w:numId w:val="68"/>
        </w:numPr>
        <w:suppressAutoHyphens/>
        <w:spacing w:after="40" w:line="360" w:lineRule="auto"/>
        <w:ind w:left="714" w:hanging="357"/>
        <w:contextualSpacing/>
        <w:rPr>
          <w:rFonts w:ascii="Calibri" w:eastAsia="Times New Roman" w:hAnsi="Calibri" w:cs="Calibri"/>
          <w:sz w:val="22"/>
          <w:lang w:eastAsia="pl-PL"/>
        </w:rPr>
      </w:pPr>
      <w:r w:rsidRPr="005617A5">
        <w:rPr>
          <w:rFonts w:ascii="Calibri" w:eastAsia="Times New Roman" w:hAnsi="Calibri" w:cs="Calibri"/>
          <w:sz w:val="22"/>
          <w:lang w:eastAsia="pl-PL"/>
        </w:rPr>
        <w:t>Budowa punktu selektywnej zbiórki odpadów komunalnych w Jankowie Pierwszym</w:t>
      </w:r>
    </w:p>
    <w:p w14:paraId="3CD55FFC" w14:textId="77777777" w:rsidR="005617A5" w:rsidRPr="005617A5" w:rsidRDefault="005617A5" w:rsidP="00E0638E">
      <w:pPr>
        <w:numPr>
          <w:ilvl w:val="0"/>
          <w:numId w:val="68"/>
        </w:numPr>
        <w:suppressAutoHyphens/>
        <w:spacing w:after="40" w:line="360" w:lineRule="auto"/>
        <w:ind w:left="714" w:hanging="357"/>
        <w:contextualSpacing/>
        <w:rPr>
          <w:rFonts w:ascii="Calibri" w:eastAsia="Times New Roman" w:hAnsi="Calibri" w:cs="Calibri"/>
          <w:sz w:val="22"/>
          <w:lang w:eastAsia="pl-PL"/>
        </w:rPr>
      </w:pPr>
      <w:r w:rsidRPr="005617A5">
        <w:rPr>
          <w:rFonts w:ascii="Calibri" w:eastAsia="Times New Roman" w:hAnsi="Calibri" w:cs="Calibri"/>
          <w:sz w:val="22"/>
          <w:lang w:eastAsia="pl-PL"/>
        </w:rPr>
        <w:t>Rozbudowa i modernizacja SUW w Zagorzynie i budowa sieci wodociągowej z Zagorzyna w stronę Dębniałek Kaliskich</w:t>
      </w:r>
    </w:p>
    <w:p w14:paraId="60D02ACD" w14:textId="77777777" w:rsidR="005617A5" w:rsidRPr="005617A5" w:rsidRDefault="005617A5" w:rsidP="00E0638E">
      <w:pPr>
        <w:numPr>
          <w:ilvl w:val="0"/>
          <w:numId w:val="68"/>
        </w:numPr>
        <w:suppressAutoHyphens/>
        <w:spacing w:after="40" w:line="360" w:lineRule="auto"/>
        <w:ind w:left="714" w:hanging="357"/>
        <w:contextualSpacing/>
        <w:rPr>
          <w:rFonts w:ascii="Calibri" w:eastAsia="Times New Roman" w:hAnsi="Calibri" w:cs="Calibri"/>
          <w:sz w:val="22"/>
          <w:lang w:eastAsia="pl-PL"/>
        </w:rPr>
      </w:pPr>
      <w:r w:rsidRPr="005617A5">
        <w:rPr>
          <w:rFonts w:ascii="Calibri" w:eastAsia="Times New Roman" w:hAnsi="Calibri" w:cs="Calibri"/>
          <w:sz w:val="22"/>
          <w:lang w:eastAsia="pl-PL"/>
        </w:rPr>
        <w:t>Rozbudowa i modernizacja SUW Lipe</w:t>
      </w:r>
    </w:p>
    <w:p w14:paraId="2D06D5A9" w14:textId="77777777" w:rsidR="005617A5" w:rsidRPr="005617A5" w:rsidRDefault="005617A5" w:rsidP="00E0638E">
      <w:pPr>
        <w:numPr>
          <w:ilvl w:val="0"/>
          <w:numId w:val="68"/>
        </w:numPr>
        <w:suppressAutoHyphens/>
        <w:spacing w:after="40" w:line="360" w:lineRule="auto"/>
        <w:ind w:left="714" w:hanging="357"/>
        <w:contextualSpacing/>
        <w:rPr>
          <w:rFonts w:ascii="Calibri" w:eastAsia="Times New Roman" w:hAnsi="Calibri" w:cs="Calibri"/>
          <w:sz w:val="22"/>
          <w:lang w:eastAsia="pl-PL"/>
        </w:rPr>
      </w:pPr>
      <w:r w:rsidRPr="005617A5">
        <w:rPr>
          <w:rFonts w:ascii="Calibri" w:eastAsia="Times New Roman" w:hAnsi="Calibri" w:cs="Calibri"/>
          <w:sz w:val="22"/>
          <w:lang w:eastAsia="pl-PL"/>
        </w:rPr>
        <w:t>Dostosowanie budynku po byłej szkole w Brudzewie do prowadzenia domu seniora</w:t>
      </w:r>
    </w:p>
    <w:p w14:paraId="7A3F9067" w14:textId="77777777" w:rsidR="005617A5" w:rsidRPr="005617A5" w:rsidRDefault="005617A5" w:rsidP="00E0638E">
      <w:pPr>
        <w:numPr>
          <w:ilvl w:val="0"/>
          <w:numId w:val="68"/>
        </w:numPr>
        <w:suppressAutoHyphens/>
        <w:spacing w:after="40" w:line="360" w:lineRule="auto"/>
        <w:ind w:left="714" w:hanging="357"/>
        <w:contextualSpacing/>
        <w:rPr>
          <w:rFonts w:ascii="Calibri" w:eastAsia="Times New Roman" w:hAnsi="Calibri" w:cs="Calibri"/>
          <w:sz w:val="22"/>
          <w:lang w:eastAsia="pl-PL"/>
        </w:rPr>
      </w:pPr>
      <w:r w:rsidRPr="005617A5">
        <w:rPr>
          <w:rFonts w:ascii="Calibri" w:eastAsia="Times New Roman" w:hAnsi="Calibri" w:cs="Calibri"/>
          <w:sz w:val="22"/>
          <w:lang w:eastAsia="pl-PL"/>
        </w:rPr>
        <w:t>Budowa żłobka w Jarantowie</w:t>
      </w:r>
    </w:p>
    <w:p w14:paraId="7393C1B7" w14:textId="77777777" w:rsidR="005617A5" w:rsidRPr="005617A5" w:rsidRDefault="005617A5" w:rsidP="00E0638E">
      <w:pPr>
        <w:numPr>
          <w:ilvl w:val="0"/>
          <w:numId w:val="68"/>
        </w:numPr>
        <w:suppressAutoHyphens/>
        <w:spacing w:after="40" w:line="360" w:lineRule="auto"/>
        <w:ind w:left="714" w:hanging="357"/>
        <w:contextualSpacing/>
        <w:rPr>
          <w:rFonts w:ascii="Calibri" w:eastAsia="Times New Roman" w:hAnsi="Calibri" w:cs="Calibri"/>
          <w:sz w:val="22"/>
          <w:lang w:eastAsia="pl-PL"/>
        </w:rPr>
      </w:pPr>
      <w:r w:rsidRPr="005617A5">
        <w:rPr>
          <w:rFonts w:ascii="Calibri" w:eastAsia="Times New Roman" w:hAnsi="Calibri" w:cs="Calibri"/>
          <w:sz w:val="22"/>
          <w:lang w:eastAsia="pl-PL"/>
        </w:rPr>
        <w:t>Modernizacja oświetlenia na terenie gminy Blizanów</w:t>
      </w:r>
    </w:p>
    <w:p w14:paraId="067B84E4" w14:textId="77777777" w:rsidR="005617A5" w:rsidRPr="005617A5" w:rsidRDefault="005617A5" w:rsidP="00E0638E">
      <w:pPr>
        <w:numPr>
          <w:ilvl w:val="0"/>
          <w:numId w:val="68"/>
        </w:numPr>
        <w:suppressAutoHyphens/>
        <w:spacing w:after="40" w:line="360" w:lineRule="auto"/>
        <w:ind w:left="714" w:hanging="357"/>
        <w:contextualSpacing/>
        <w:rPr>
          <w:rFonts w:ascii="Calibri" w:eastAsia="Times New Roman" w:hAnsi="Calibri" w:cs="Calibri"/>
          <w:sz w:val="22"/>
          <w:lang w:eastAsia="pl-PL"/>
        </w:rPr>
      </w:pPr>
      <w:r w:rsidRPr="005617A5">
        <w:rPr>
          <w:rFonts w:ascii="Calibri" w:eastAsia="Times New Roman" w:hAnsi="Calibri" w:cs="Calibri"/>
          <w:sz w:val="22"/>
          <w:lang w:eastAsia="pl-PL"/>
        </w:rPr>
        <w:t>Budowa mieszkań komunalnych w Jastrzębnikach i w Warszówce</w:t>
      </w:r>
    </w:p>
    <w:p w14:paraId="4BA5D899" w14:textId="77777777" w:rsidR="005617A5" w:rsidRPr="005617A5" w:rsidRDefault="005617A5" w:rsidP="00E0638E">
      <w:pPr>
        <w:numPr>
          <w:ilvl w:val="0"/>
          <w:numId w:val="68"/>
        </w:numPr>
        <w:suppressAutoHyphens/>
        <w:spacing w:after="40" w:line="360" w:lineRule="auto"/>
        <w:ind w:left="714" w:hanging="357"/>
        <w:contextualSpacing/>
        <w:rPr>
          <w:rFonts w:ascii="Calibri" w:eastAsia="Times New Roman" w:hAnsi="Calibri" w:cs="Calibri"/>
          <w:sz w:val="22"/>
          <w:lang w:eastAsia="pl-PL"/>
        </w:rPr>
      </w:pPr>
      <w:r w:rsidRPr="005617A5">
        <w:rPr>
          <w:rFonts w:ascii="Calibri" w:eastAsia="Times New Roman" w:hAnsi="Calibri" w:cs="Calibri"/>
          <w:sz w:val="22"/>
          <w:lang w:eastAsia="pl-PL"/>
        </w:rPr>
        <w:t>Rewitalizacja parku w Jastrzębnikach i w Warszówce</w:t>
      </w:r>
    </w:p>
    <w:p w14:paraId="34734125" w14:textId="77777777" w:rsidR="005617A5" w:rsidRPr="005617A5" w:rsidRDefault="005617A5" w:rsidP="00E0638E">
      <w:pPr>
        <w:numPr>
          <w:ilvl w:val="0"/>
          <w:numId w:val="68"/>
        </w:numPr>
        <w:suppressAutoHyphens/>
        <w:spacing w:after="40" w:line="360" w:lineRule="auto"/>
        <w:ind w:left="714" w:hanging="357"/>
        <w:contextualSpacing/>
        <w:rPr>
          <w:rFonts w:ascii="Calibri" w:eastAsia="Times New Roman" w:hAnsi="Calibri" w:cs="Calibri"/>
          <w:sz w:val="22"/>
          <w:lang w:eastAsia="pl-PL"/>
        </w:rPr>
      </w:pPr>
      <w:r w:rsidRPr="005617A5">
        <w:rPr>
          <w:rFonts w:ascii="Calibri" w:eastAsia="Times New Roman" w:hAnsi="Calibri" w:cs="Calibri"/>
          <w:sz w:val="22"/>
          <w:lang w:eastAsia="pl-PL"/>
        </w:rPr>
        <w:t xml:space="preserve">Gazyfikacja środkowej części gminy i północnej strony gminy Blizanów, w miejscowościach: Biskupice, Blizanów, Blizanów Drugi, Blizanówek, Bogucice, Brudzew, Dębniałki, Godziątków, Grodzisk, Janków Pierwszy, Janków Drugi, Janków Trzeci, Jarantów, Korab, Lipe, Lipe Trzecie, Łaszków, Poklęków, </w:t>
      </w:r>
      <w:proofErr w:type="spellStart"/>
      <w:r w:rsidRPr="005617A5">
        <w:rPr>
          <w:rFonts w:ascii="Calibri" w:eastAsia="Times New Roman" w:hAnsi="Calibri" w:cs="Calibri"/>
          <w:sz w:val="22"/>
          <w:lang w:eastAsia="pl-PL"/>
        </w:rPr>
        <w:t>Romanki</w:t>
      </w:r>
      <w:proofErr w:type="spellEnd"/>
      <w:r w:rsidRPr="005617A5">
        <w:rPr>
          <w:rFonts w:ascii="Calibri" w:eastAsia="Times New Roman" w:hAnsi="Calibri" w:cs="Calibri"/>
          <w:sz w:val="22"/>
          <w:lang w:eastAsia="pl-PL"/>
        </w:rPr>
        <w:t>, Rychnów, Rychnów Kolonia, Skrajnia, Skrajnia Blizanowska, Żerniki.</w:t>
      </w:r>
    </w:p>
    <w:bookmarkEnd w:id="27"/>
    <w:bookmarkEnd w:id="28"/>
    <w:p w14:paraId="56BE8F16" w14:textId="13EC50D7" w:rsidR="00C82942" w:rsidRPr="0019795C" w:rsidRDefault="005617A5" w:rsidP="003B4372">
      <w:pPr>
        <w:suppressAutoHyphens/>
        <w:spacing w:after="120" w:line="360" w:lineRule="auto"/>
        <w:rPr>
          <w:rFonts w:ascii="Calibri" w:eastAsia="Times New Roman" w:hAnsi="Calibri" w:cs="Calibri"/>
          <w:sz w:val="22"/>
          <w:lang w:eastAsia="pl-PL"/>
        </w:rPr>
      </w:pPr>
      <w:r w:rsidRPr="005617A5">
        <w:rPr>
          <w:rFonts w:ascii="Calibri" w:eastAsia="Times New Roman" w:hAnsi="Calibri" w:cs="Calibri"/>
          <w:sz w:val="22"/>
          <w:lang w:eastAsia="pl-PL"/>
        </w:rPr>
        <w:t>Ponadto, zgodnie z rekomendacjami określonymi w Poradniku Ministerstwa Funduszy i Polityki Regionalnej, w szczególności inwestycyjne projekty kluczowe powinny zostać osadzone w przestrzeni gminy, co zostało zaprezentowane w kolejnym rozdziale - „Model struktury funkcjonalno-</w:t>
      </w:r>
      <w:r w:rsidRPr="005617A5">
        <w:rPr>
          <w:rFonts w:ascii="Calibri" w:eastAsia="Times New Roman" w:hAnsi="Calibri" w:cs="Calibri"/>
          <w:sz w:val="22"/>
          <w:lang w:eastAsia="pl-PL"/>
        </w:rPr>
        <w:lastRenderedPageBreak/>
        <w:t>przestrzennej gminy Blizanów oraz rekomendacje w zakresie kształtowania i prowadzenia polityki przestrzennej w gminie”.</w:t>
      </w:r>
      <w:bookmarkEnd w:id="20"/>
    </w:p>
    <w:p w14:paraId="1F17B1EC" w14:textId="4A213112" w:rsidR="000B4E0D" w:rsidRPr="00B73E87" w:rsidRDefault="000B4E0D" w:rsidP="003B4372">
      <w:pPr>
        <w:pStyle w:val="2pozycja"/>
        <w:suppressAutoHyphens/>
      </w:pPr>
      <w:bookmarkStart w:id="29" w:name="_Toc178342505"/>
      <w:r w:rsidRPr="00B73E87">
        <w:t>Powiązania Strategii Rozwoj</w:t>
      </w:r>
      <w:r w:rsidR="00EC0589">
        <w:t xml:space="preserve">u Gminy </w:t>
      </w:r>
      <w:r w:rsidR="0019795C">
        <w:t>Blizanów</w:t>
      </w:r>
      <w:r w:rsidR="00EC0589">
        <w:t xml:space="preserve"> na lata 202</w:t>
      </w:r>
      <w:r w:rsidR="00CD00EE">
        <w:t>4</w:t>
      </w:r>
      <w:r w:rsidR="00EC0589">
        <w:t>-203</w:t>
      </w:r>
      <w:r w:rsidR="0019795C">
        <w:t>4</w:t>
      </w:r>
      <w:r w:rsidR="000E019F">
        <w:t xml:space="preserve"> </w:t>
      </w:r>
      <w:r w:rsidRPr="00B73E87">
        <w:t>z innymi dokumentami strategicznymi, z uwzględnieniem ich celów ochrony środowiska i wyznaczanych kierunków działań</w:t>
      </w:r>
      <w:bookmarkEnd w:id="29"/>
    </w:p>
    <w:p w14:paraId="67FC61B8" w14:textId="41450139" w:rsidR="00482649" w:rsidRPr="00B61892" w:rsidRDefault="00482649" w:rsidP="003B4372">
      <w:pPr>
        <w:suppressAutoHyphens/>
        <w:spacing w:line="360" w:lineRule="auto"/>
        <w:rPr>
          <w:rFonts w:ascii="Calibri" w:eastAsia="Calibri" w:hAnsi="Calibri" w:cs="Calibri"/>
          <w:sz w:val="22"/>
        </w:rPr>
      </w:pPr>
      <w:bookmarkStart w:id="30" w:name="_Hlk112695332"/>
      <w:r w:rsidRPr="00B61892">
        <w:rPr>
          <w:rFonts w:ascii="Calibri" w:eastAsia="Calibri" w:hAnsi="Calibri" w:cs="Calibri"/>
          <w:sz w:val="22"/>
        </w:rPr>
        <w:t>Cele</w:t>
      </w:r>
      <w:r w:rsidR="008C6E0B" w:rsidRPr="00B61892">
        <w:rPr>
          <w:rFonts w:ascii="Calibri" w:eastAsia="Calibri" w:hAnsi="Calibri" w:cs="Calibri"/>
          <w:sz w:val="22"/>
        </w:rPr>
        <w:t xml:space="preserve"> strategiczne oraz </w:t>
      </w:r>
      <w:r w:rsidRPr="00B61892">
        <w:rPr>
          <w:rFonts w:ascii="Calibri" w:eastAsia="Calibri" w:hAnsi="Calibri" w:cs="Calibri"/>
          <w:sz w:val="22"/>
        </w:rPr>
        <w:t xml:space="preserve">kierunki </w:t>
      </w:r>
      <w:r w:rsidR="008C6E0B" w:rsidRPr="00B61892">
        <w:rPr>
          <w:rFonts w:ascii="Calibri" w:eastAsia="Calibri" w:hAnsi="Calibri" w:cs="Calibri"/>
          <w:sz w:val="22"/>
        </w:rPr>
        <w:t>działań</w:t>
      </w:r>
      <w:r w:rsidRPr="00B61892">
        <w:rPr>
          <w:rFonts w:ascii="Calibri" w:eastAsia="Calibri" w:hAnsi="Calibri" w:cs="Calibri"/>
          <w:sz w:val="22"/>
        </w:rPr>
        <w:t xml:space="preserve"> wykreowane w</w:t>
      </w:r>
      <w:r w:rsidR="008C6E0B" w:rsidRPr="00B61892">
        <w:rPr>
          <w:rFonts w:ascii="Calibri" w:eastAsia="Calibri" w:hAnsi="Calibri" w:cs="Calibri"/>
          <w:sz w:val="22"/>
        </w:rPr>
        <w:t xml:space="preserve"> Strategii Rozwoju</w:t>
      </w:r>
      <w:r w:rsidR="00103CB4" w:rsidRPr="00B61892">
        <w:rPr>
          <w:rFonts w:ascii="Calibri" w:eastAsia="Calibri" w:hAnsi="Calibri" w:cs="Calibri"/>
          <w:sz w:val="22"/>
        </w:rPr>
        <w:t xml:space="preserve"> </w:t>
      </w:r>
      <w:r w:rsidR="0051799F" w:rsidRPr="00B61892">
        <w:rPr>
          <w:rFonts w:ascii="Calibri" w:eastAsia="Calibri" w:hAnsi="Calibri" w:cs="Calibri"/>
          <w:sz w:val="22"/>
        </w:rPr>
        <w:t xml:space="preserve">Gminy </w:t>
      </w:r>
      <w:r w:rsidR="00776B0A">
        <w:rPr>
          <w:rFonts w:ascii="Calibri" w:eastAsia="Calibri" w:hAnsi="Calibri" w:cs="Calibri"/>
          <w:sz w:val="22"/>
        </w:rPr>
        <w:t>Blizanów</w:t>
      </w:r>
      <w:r w:rsidR="0051799F" w:rsidRPr="00B61892">
        <w:rPr>
          <w:rFonts w:ascii="Calibri" w:eastAsia="Calibri" w:hAnsi="Calibri" w:cs="Calibri"/>
          <w:sz w:val="22"/>
        </w:rPr>
        <w:t xml:space="preserve"> na lata 202</w:t>
      </w:r>
      <w:r w:rsidR="000852DB" w:rsidRPr="00B61892">
        <w:rPr>
          <w:rFonts w:ascii="Calibri" w:eastAsia="Calibri" w:hAnsi="Calibri" w:cs="Calibri"/>
          <w:sz w:val="22"/>
        </w:rPr>
        <w:t>4</w:t>
      </w:r>
      <w:r w:rsidR="0051799F" w:rsidRPr="00B61892">
        <w:rPr>
          <w:rFonts w:ascii="Calibri" w:eastAsia="Calibri" w:hAnsi="Calibri" w:cs="Calibri"/>
          <w:sz w:val="22"/>
        </w:rPr>
        <w:t>-203</w:t>
      </w:r>
      <w:r w:rsidR="00776B0A">
        <w:rPr>
          <w:rFonts w:ascii="Calibri" w:eastAsia="Calibri" w:hAnsi="Calibri" w:cs="Calibri"/>
          <w:sz w:val="22"/>
        </w:rPr>
        <w:t>4</w:t>
      </w:r>
      <w:r w:rsidRPr="00B61892">
        <w:rPr>
          <w:rFonts w:ascii="Calibri" w:eastAsia="Calibri" w:hAnsi="Calibri" w:cs="Calibri"/>
          <w:sz w:val="22"/>
        </w:rPr>
        <w:t xml:space="preserve">, są powiązane z ochroną środowiska. </w:t>
      </w:r>
      <w:r w:rsidR="008C6E0B" w:rsidRPr="00B61892">
        <w:rPr>
          <w:rFonts w:ascii="Calibri" w:eastAsia="Calibri" w:hAnsi="Calibri" w:cs="Calibri"/>
          <w:sz w:val="22"/>
        </w:rPr>
        <w:t>Strategia</w:t>
      </w:r>
      <w:r w:rsidRPr="00B61892">
        <w:rPr>
          <w:rFonts w:ascii="Calibri" w:eastAsia="Calibri" w:hAnsi="Calibri" w:cs="Calibri"/>
          <w:sz w:val="22"/>
        </w:rPr>
        <w:t xml:space="preserve"> określa cele, kierunki i zadania, które odnoszą się do poszczególnych obszarów interwencji. Według założeń, podejmowane działania korzystnie wpłyną na poprawę stanu środowiska, racjonalną gospodarkę zasobami, ograniczanie negatywnych oddziaływań na środowisko, a także ochronę walorów przyrodniczych </w:t>
      </w:r>
      <w:r w:rsidR="0051799F" w:rsidRPr="00B61892">
        <w:rPr>
          <w:rFonts w:ascii="Calibri" w:eastAsia="Calibri" w:hAnsi="Calibri" w:cs="Calibri"/>
          <w:sz w:val="22"/>
        </w:rPr>
        <w:t xml:space="preserve">Gminy </w:t>
      </w:r>
      <w:r w:rsidR="00776B0A">
        <w:rPr>
          <w:rFonts w:ascii="Calibri" w:eastAsia="Calibri" w:hAnsi="Calibri" w:cs="Calibri"/>
          <w:sz w:val="22"/>
        </w:rPr>
        <w:t>Blizanów</w:t>
      </w:r>
      <w:r w:rsidRPr="00B61892">
        <w:rPr>
          <w:rFonts w:ascii="Calibri" w:eastAsia="Calibri" w:hAnsi="Calibri" w:cs="Calibri"/>
          <w:sz w:val="22"/>
        </w:rPr>
        <w:t xml:space="preserve">. Wykreowane cele i </w:t>
      </w:r>
      <w:r w:rsidR="004E7B2A" w:rsidRPr="00B61892">
        <w:rPr>
          <w:rFonts w:ascii="Calibri" w:eastAsia="Calibri" w:hAnsi="Calibri" w:cs="Calibri"/>
          <w:sz w:val="22"/>
        </w:rPr>
        <w:t>zadania</w:t>
      </w:r>
      <w:r w:rsidRPr="00B61892">
        <w:rPr>
          <w:rFonts w:ascii="Calibri" w:eastAsia="Calibri" w:hAnsi="Calibri" w:cs="Calibri"/>
          <w:sz w:val="22"/>
        </w:rPr>
        <w:t xml:space="preserve"> są także zgodne z celami ochrony środowiska wyznaczanymi przez dokumenty wyższego szczebla.</w:t>
      </w:r>
    </w:p>
    <w:p w14:paraId="583DAE41" w14:textId="696B83C9" w:rsidR="00482649" w:rsidRPr="00B61892" w:rsidRDefault="00482649" w:rsidP="003B4372">
      <w:pPr>
        <w:suppressAutoHyphens/>
        <w:spacing w:line="360" w:lineRule="auto"/>
        <w:rPr>
          <w:rFonts w:ascii="Calibri" w:eastAsia="Calibri" w:hAnsi="Calibri" w:cs="Calibri"/>
          <w:sz w:val="22"/>
        </w:rPr>
      </w:pPr>
      <w:r w:rsidRPr="00B61892">
        <w:rPr>
          <w:rFonts w:ascii="Calibri" w:eastAsia="Calibri" w:hAnsi="Calibri" w:cs="Calibri"/>
          <w:b/>
          <w:bCs/>
          <w:sz w:val="22"/>
        </w:rPr>
        <w:t>Traktat Lizboński</w:t>
      </w:r>
      <w:r w:rsidRPr="00B61892">
        <w:rPr>
          <w:rFonts w:ascii="Calibri" w:eastAsia="Calibri" w:hAnsi="Calibri" w:cs="Calibri"/>
          <w:i/>
          <w:iCs/>
          <w:sz w:val="22"/>
        </w:rPr>
        <w:t xml:space="preserve"> </w:t>
      </w:r>
      <w:r w:rsidRPr="00B61892">
        <w:rPr>
          <w:rFonts w:ascii="Calibri" w:eastAsia="Calibri" w:hAnsi="Calibri" w:cs="Calibri"/>
          <w:sz w:val="22"/>
        </w:rPr>
        <w:t>jest dokumentem, w którym Unii Europejskiej nadano jednolit</w:t>
      </w:r>
      <w:r w:rsidR="008C6E0B" w:rsidRPr="00B61892">
        <w:rPr>
          <w:rFonts w:ascii="Calibri" w:eastAsia="Calibri" w:hAnsi="Calibri" w:cs="Calibri"/>
          <w:sz w:val="22"/>
        </w:rPr>
        <w:t>ą</w:t>
      </w:r>
      <w:r w:rsidRPr="00B61892">
        <w:rPr>
          <w:rFonts w:ascii="Calibri" w:eastAsia="Calibri" w:hAnsi="Calibri" w:cs="Calibri"/>
          <w:sz w:val="22"/>
        </w:rPr>
        <w:t xml:space="preserve"> strukturę i osobowość prawną. Traktat wyposażył Unię w instrumenty potrzebne do sprostania przyszłym wyzwaniom, z którymi przyjdzie zmierzyć się Wspólnocie, a także te, dzięki którym spełnione mogą zostać oczekiwania społeczeństwa. W dokumencie zawarto kilka priorytetowych zasad</w:t>
      </w:r>
      <w:r w:rsidR="00C669B7" w:rsidRPr="00B61892">
        <w:rPr>
          <w:rFonts w:ascii="Calibri" w:eastAsia="Calibri" w:hAnsi="Calibri" w:cs="Calibri"/>
          <w:sz w:val="22"/>
        </w:rPr>
        <w:t xml:space="preserve"> f</w:t>
      </w:r>
      <w:r w:rsidRPr="00B61892">
        <w:rPr>
          <w:rFonts w:ascii="Calibri" w:eastAsia="Calibri" w:hAnsi="Calibri" w:cs="Calibri"/>
          <w:sz w:val="22"/>
        </w:rPr>
        <w:t xml:space="preserve">unkcjonowania Unii Europejskiej. Podkreślono, że kształtowanie się zjednoczonej Europy musi odbywać się na przejrzystych i demokratycznych zasadach, sprawnie działającej unii państw członkowskich. Zgodnie z treścią traktatu Wspólnotę Europejską należy budować w myśl zasady: </w:t>
      </w:r>
      <w:r w:rsidRPr="00B61892">
        <w:rPr>
          <w:rFonts w:ascii="Calibri" w:eastAsia="Calibri" w:hAnsi="Calibri" w:cs="Calibri"/>
          <w:i/>
          <w:iCs/>
          <w:sz w:val="22"/>
        </w:rPr>
        <w:t>„Europa praw i wartości, wolności, solidarności i bezpieczeństwa”</w:t>
      </w:r>
      <w:r w:rsidRPr="00B61892">
        <w:rPr>
          <w:rFonts w:ascii="Calibri" w:eastAsia="Calibri" w:hAnsi="Calibri" w:cs="Calibri"/>
          <w:sz w:val="22"/>
        </w:rPr>
        <w:t xml:space="preserve">. Traktat zakłada także zwiększenie się znaczenia Europy na arenie międzynarodowej. Najważniejszym, z perspektywy ochrony środowiska, jest fakt, iż Traktat Lizboński wprowadził specjalną podstawę prawną dotyczącą „solidarności energetycznej” oraz podkreślił konieczność zwalczania zmian klimatycznych (bez konkretnych zobowiązań krajów członkowskich). W świetle Traktatu Lizbońskiego w projekcie </w:t>
      </w:r>
      <w:r w:rsidR="00891B08" w:rsidRPr="00B61892">
        <w:rPr>
          <w:rFonts w:ascii="Calibri" w:eastAsia="Calibri" w:hAnsi="Calibri" w:cs="Calibri"/>
          <w:sz w:val="22"/>
        </w:rPr>
        <w:t>Strategii</w:t>
      </w:r>
      <w:r w:rsidRPr="00B61892">
        <w:rPr>
          <w:rFonts w:ascii="Calibri" w:eastAsia="Calibri" w:hAnsi="Calibri" w:cs="Calibri"/>
          <w:sz w:val="22"/>
        </w:rPr>
        <w:t xml:space="preserve"> we właściwy sposób uwzględniono kwestie poruszane w jednym z najważniejszych dokumentów Unii Europejskiej.</w:t>
      </w:r>
    </w:p>
    <w:p w14:paraId="5152C85B" w14:textId="327E1C42" w:rsidR="00482649" w:rsidRPr="00B61892" w:rsidRDefault="00482649" w:rsidP="003B4372">
      <w:pPr>
        <w:suppressAutoHyphens/>
        <w:spacing w:line="360" w:lineRule="auto"/>
        <w:rPr>
          <w:rFonts w:ascii="Calibri" w:eastAsia="Calibri" w:hAnsi="Calibri" w:cs="Calibri"/>
          <w:sz w:val="22"/>
        </w:rPr>
      </w:pPr>
      <w:r w:rsidRPr="00B61892">
        <w:rPr>
          <w:rFonts w:ascii="Calibri" w:eastAsia="Calibri" w:hAnsi="Calibri" w:cs="Calibri"/>
          <w:sz w:val="22"/>
        </w:rPr>
        <w:t xml:space="preserve">Za kluczowy dokument strategiczny na poziomie unijnym uznaje się </w:t>
      </w:r>
      <w:r w:rsidRPr="00B61892">
        <w:rPr>
          <w:rFonts w:ascii="Calibri" w:eastAsia="Calibri" w:hAnsi="Calibri" w:cs="Calibri"/>
          <w:b/>
          <w:bCs/>
          <w:sz w:val="22"/>
        </w:rPr>
        <w:t>Europa 2020 – Strategia na rzecz inteligentnego i zrównoważonego rozwoju sprzyjającego włączeniu społecznemu</w:t>
      </w:r>
      <w:r w:rsidRPr="00B61892">
        <w:rPr>
          <w:rFonts w:ascii="Calibri" w:eastAsia="Calibri" w:hAnsi="Calibri" w:cs="Calibri"/>
          <w:sz w:val="22"/>
        </w:rPr>
        <w:t>. Strategia stanowi odpowiedź na kryzys gospodarczy, jednocześnie uwzględnia nowe wyzwania związane z procesem globalizacji oraz rosnącą potrzeb</w:t>
      </w:r>
      <w:r w:rsidR="009121C7" w:rsidRPr="00B61892">
        <w:rPr>
          <w:rFonts w:ascii="Calibri" w:eastAsia="Calibri" w:hAnsi="Calibri" w:cs="Calibri"/>
          <w:sz w:val="22"/>
        </w:rPr>
        <w:t>ę</w:t>
      </w:r>
      <w:r w:rsidRPr="00B61892">
        <w:rPr>
          <w:rFonts w:ascii="Calibri" w:eastAsia="Calibri" w:hAnsi="Calibri" w:cs="Calibri"/>
          <w:sz w:val="22"/>
        </w:rPr>
        <w:t xml:space="preserve"> racjonalnego wykorzystania surowców. W celu osiągnięcia powyższych założeń opracowano trzy podstawowe, powiązane ze sobą priorytety: wzrost inteligentny, zrównoważony rozwój oraz wzrost sprzyjający włączeniu społecznemu. W zakresie zmian klimatu i zrównoważonego wykorzystania energii przyjęto następujące założenia:</w:t>
      </w:r>
    </w:p>
    <w:p w14:paraId="6FDD359B" w14:textId="77777777" w:rsidR="00482649" w:rsidRPr="00B61892" w:rsidRDefault="00482649" w:rsidP="00E0638E">
      <w:pPr>
        <w:numPr>
          <w:ilvl w:val="0"/>
          <w:numId w:val="15"/>
        </w:numPr>
        <w:suppressAutoHyphens/>
        <w:spacing w:line="360" w:lineRule="auto"/>
        <w:contextualSpacing/>
        <w:rPr>
          <w:rFonts w:ascii="Calibri" w:eastAsia="Calibri" w:hAnsi="Calibri" w:cs="Calibri"/>
          <w:sz w:val="22"/>
        </w:rPr>
      </w:pPr>
      <w:r w:rsidRPr="00B61892">
        <w:rPr>
          <w:rFonts w:ascii="Calibri" w:eastAsia="Calibri" w:hAnsi="Calibri" w:cs="Calibri"/>
          <w:sz w:val="22"/>
        </w:rPr>
        <w:lastRenderedPageBreak/>
        <w:t>zmniejszenie emisji gazów cieplarnianych o 20% w stosunku do poziomu emisji z roku 1990;</w:t>
      </w:r>
    </w:p>
    <w:p w14:paraId="145E6064" w14:textId="77777777" w:rsidR="00482649" w:rsidRPr="00B61892" w:rsidRDefault="00482649" w:rsidP="00E0638E">
      <w:pPr>
        <w:numPr>
          <w:ilvl w:val="0"/>
          <w:numId w:val="15"/>
        </w:numPr>
        <w:suppressAutoHyphens/>
        <w:spacing w:line="360" w:lineRule="auto"/>
        <w:contextualSpacing/>
        <w:rPr>
          <w:rFonts w:ascii="Calibri" w:eastAsia="Calibri" w:hAnsi="Calibri" w:cs="Calibri"/>
          <w:sz w:val="22"/>
        </w:rPr>
      </w:pPr>
      <w:r w:rsidRPr="00B61892">
        <w:rPr>
          <w:rFonts w:ascii="Calibri" w:eastAsia="Calibri" w:hAnsi="Calibri" w:cs="Calibri"/>
          <w:sz w:val="22"/>
        </w:rPr>
        <w:t>zwiększenie udziału odnawialnych źródeł energii w ogólnym zużyciu energii o 20%;</w:t>
      </w:r>
    </w:p>
    <w:p w14:paraId="03A49128" w14:textId="77777777" w:rsidR="00482649" w:rsidRPr="00B61892" w:rsidRDefault="00482649" w:rsidP="00E0638E">
      <w:pPr>
        <w:numPr>
          <w:ilvl w:val="0"/>
          <w:numId w:val="15"/>
        </w:numPr>
        <w:suppressAutoHyphens/>
        <w:spacing w:line="360" w:lineRule="auto"/>
        <w:contextualSpacing/>
        <w:rPr>
          <w:rFonts w:ascii="Calibri" w:eastAsia="Calibri" w:hAnsi="Calibri" w:cs="Calibri"/>
          <w:sz w:val="22"/>
        </w:rPr>
      </w:pPr>
      <w:r w:rsidRPr="00B61892">
        <w:rPr>
          <w:rFonts w:ascii="Calibri" w:eastAsia="Calibri" w:hAnsi="Calibri" w:cs="Calibri"/>
          <w:sz w:val="22"/>
        </w:rPr>
        <w:t>poprawa efektywności energetycznej o 20%.</w:t>
      </w:r>
    </w:p>
    <w:p w14:paraId="5B61612E" w14:textId="49604D96" w:rsidR="00482649" w:rsidRDefault="00482649" w:rsidP="003B4372">
      <w:pPr>
        <w:suppressAutoHyphens/>
        <w:spacing w:after="0" w:line="360" w:lineRule="auto"/>
        <w:rPr>
          <w:rFonts w:ascii="Calibri" w:eastAsia="Calibri" w:hAnsi="Calibri" w:cs="Calibri"/>
          <w:sz w:val="22"/>
        </w:rPr>
      </w:pPr>
      <w:r w:rsidRPr="00B61892">
        <w:rPr>
          <w:rFonts w:ascii="Calibri" w:eastAsia="Calibri" w:hAnsi="Calibri" w:cs="Calibri"/>
          <w:sz w:val="22"/>
        </w:rPr>
        <w:t xml:space="preserve">Zadania zaplanowane do realizacji w </w:t>
      </w:r>
      <w:r w:rsidR="00891B08" w:rsidRPr="00B61892">
        <w:rPr>
          <w:rFonts w:ascii="Calibri" w:eastAsia="Calibri" w:hAnsi="Calibri" w:cs="Calibri"/>
          <w:sz w:val="22"/>
        </w:rPr>
        <w:t>Strategii</w:t>
      </w:r>
      <w:r w:rsidRPr="00B61892">
        <w:rPr>
          <w:rFonts w:ascii="Calibri" w:eastAsia="Calibri" w:hAnsi="Calibri" w:cs="Calibri"/>
          <w:sz w:val="22"/>
        </w:rPr>
        <w:t xml:space="preserve"> przyczynią się do osiągnięcia ww. założeń w zakresie zmian klimatu i zrównoważonego wykorzystania energii. </w:t>
      </w:r>
      <w:r w:rsidR="00891B08" w:rsidRPr="00B61892">
        <w:rPr>
          <w:rFonts w:ascii="Calibri" w:eastAsia="Calibri" w:hAnsi="Calibri" w:cs="Calibri"/>
          <w:sz w:val="22"/>
        </w:rPr>
        <w:t xml:space="preserve">W projekcie Strategii zaplanowano następujące </w:t>
      </w:r>
      <w:r w:rsidR="004E7B2A" w:rsidRPr="00B61892">
        <w:rPr>
          <w:rFonts w:ascii="Calibri" w:eastAsia="Calibri" w:hAnsi="Calibri" w:cs="Calibri"/>
          <w:sz w:val="22"/>
        </w:rPr>
        <w:t>projekty oraz realizowane w ramach nich zadania</w:t>
      </w:r>
      <w:r w:rsidR="00891B08" w:rsidRPr="00B61892">
        <w:rPr>
          <w:rFonts w:ascii="Calibri" w:eastAsia="Calibri" w:hAnsi="Calibri" w:cs="Calibri"/>
          <w:sz w:val="22"/>
        </w:rPr>
        <w:t xml:space="preserve">, które mogą przyczynić się do realizacji </w:t>
      </w:r>
      <w:r w:rsidR="00970930" w:rsidRPr="00B61892">
        <w:rPr>
          <w:rFonts w:ascii="Calibri" w:eastAsia="Calibri" w:hAnsi="Calibri" w:cs="Calibri"/>
          <w:sz w:val="22"/>
        </w:rPr>
        <w:t>założeń wymienionych w Strategii Europa 2020:</w:t>
      </w:r>
    </w:p>
    <w:p w14:paraId="0D4B3950" w14:textId="501EB6ED" w:rsidR="00776B0A" w:rsidRDefault="00776B0A" w:rsidP="00E0638E">
      <w:pPr>
        <w:pStyle w:val="Akapitzlist"/>
        <w:numPr>
          <w:ilvl w:val="0"/>
          <w:numId w:val="69"/>
        </w:numPr>
        <w:suppressAutoHyphens/>
        <w:spacing w:line="360" w:lineRule="auto"/>
        <w:rPr>
          <w:rFonts w:ascii="Calibri" w:hAnsi="Calibri" w:cs="Calibri"/>
          <w:sz w:val="22"/>
        </w:rPr>
      </w:pPr>
      <w:r w:rsidRPr="00776B0A">
        <w:rPr>
          <w:rFonts w:ascii="Calibri" w:hAnsi="Calibri" w:cs="Calibri"/>
          <w:sz w:val="22"/>
        </w:rPr>
        <w:t>Poprawa jakości powietrza</w:t>
      </w:r>
      <w:r>
        <w:rPr>
          <w:rFonts w:ascii="Calibri" w:hAnsi="Calibri" w:cs="Calibri"/>
          <w:sz w:val="22"/>
        </w:rPr>
        <w:t>,</w:t>
      </w:r>
    </w:p>
    <w:p w14:paraId="06B28762" w14:textId="5A794046" w:rsidR="00776B0A" w:rsidRDefault="00776B0A" w:rsidP="00E0638E">
      <w:pPr>
        <w:pStyle w:val="Akapitzlist"/>
        <w:numPr>
          <w:ilvl w:val="0"/>
          <w:numId w:val="69"/>
        </w:numPr>
        <w:suppressAutoHyphens/>
        <w:spacing w:line="360" w:lineRule="auto"/>
        <w:rPr>
          <w:rFonts w:ascii="Calibri" w:hAnsi="Calibri" w:cs="Calibri"/>
          <w:sz w:val="22"/>
        </w:rPr>
      </w:pPr>
      <w:r w:rsidRPr="00776B0A">
        <w:rPr>
          <w:rFonts w:ascii="Calibri" w:hAnsi="Calibri" w:cs="Calibri"/>
          <w:sz w:val="22"/>
        </w:rPr>
        <w:t>Budowa oraz rozbudowa zielono-niebieskiej infrastruktury</w:t>
      </w:r>
      <w:r>
        <w:rPr>
          <w:rFonts w:ascii="Calibri" w:hAnsi="Calibri" w:cs="Calibri"/>
          <w:sz w:val="22"/>
        </w:rPr>
        <w:t>,</w:t>
      </w:r>
    </w:p>
    <w:p w14:paraId="3B1693E3" w14:textId="4C77B654" w:rsidR="00776B0A" w:rsidRDefault="00776B0A" w:rsidP="00E0638E">
      <w:pPr>
        <w:pStyle w:val="Akapitzlist"/>
        <w:numPr>
          <w:ilvl w:val="0"/>
          <w:numId w:val="69"/>
        </w:numPr>
        <w:suppressAutoHyphens/>
        <w:spacing w:line="360" w:lineRule="auto"/>
        <w:rPr>
          <w:rFonts w:ascii="Calibri" w:hAnsi="Calibri" w:cs="Calibri"/>
          <w:sz w:val="22"/>
        </w:rPr>
      </w:pPr>
      <w:r w:rsidRPr="00776B0A">
        <w:rPr>
          <w:rFonts w:ascii="Calibri" w:hAnsi="Calibri" w:cs="Calibri"/>
          <w:sz w:val="22"/>
        </w:rPr>
        <w:t>Zwiększenie wykorzystania odnawialnych źródeł energii</w:t>
      </w:r>
      <w:r>
        <w:rPr>
          <w:rFonts w:ascii="Calibri" w:hAnsi="Calibri" w:cs="Calibri"/>
          <w:sz w:val="22"/>
        </w:rPr>
        <w:t>,</w:t>
      </w:r>
    </w:p>
    <w:p w14:paraId="6F3D0BC3" w14:textId="41ABF88F" w:rsidR="00776B0A" w:rsidRDefault="00776B0A" w:rsidP="00E0638E">
      <w:pPr>
        <w:pStyle w:val="Akapitzlist"/>
        <w:numPr>
          <w:ilvl w:val="0"/>
          <w:numId w:val="69"/>
        </w:numPr>
        <w:suppressAutoHyphens/>
        <w:spacing w:line="360" w:lineRule="auto"/>
        <w:rPr>
          <w:rFonts w:ascii="Calibri" w:hAnsi="Calibri" w:cs="Calibri"/>
          <w:sz w:val="22"/>
        </w:rPr>
      </w:pPr>
      <w:r w:rsidRPr="00776B0A">
        <w:rPr>
          <w:rFonts w:ascii="Calibri" w:hAnsi="Calibri" w:cs="Calibri"/>
          <w:sz w:val="22"/>
        </w:rPr>
        <w:t>Poprawa efektywności energetycznej budynków użyteczności publicznej</w:t>
      </w:r>
      <w:r>
        <w:rPr>
          <w:rFonts w:ascii="Calibri" w:hAnsi="Calibri" w:cs="Calibri"/>
          <w:sz w:val="22"/>
        </w:rPr>
        <w:t>,</w:t>
      </w:r>
    </w:p>
    <w:p w14:paraId="19133368" w14:textId="66360A78" w:rsidR="00776B0A" w:rsidRDefault="00776B0A" w:rsidP="00E0638E">
      <w:pPr>
        <w:pStyle w:val="Akapitzlist"/>
        <w:numPr>
          <w:ilvl w:val="0"/>
          <w:numId w:val="69"/>
        </w:numPr>
        <w:suppressAutoHyphens/>
        <w:spacing w:line="360" w:lineRule="auto"/>
        <w:rPr>
          <w:rFonts w:ascii="Calibri" w:hAnsi="Calibri" w:cs="Calibri"/>
          <w:sz w:val="22"/>
        </w:rPr>
      </w:pPr>
      <w:r w:rsidRPr="00776B0A">
        <w:rPr>
          <w:rFonts w:ascii="Calibri" w:hAnsi="Calibri" w:cs="Calibri"/>
          <w:sz w:val="22"/>
        </w:rPr>
        <w:t xml:space="preserve">Rozwój infrastruktury </w:t>
      </w:r>
      <w:proofErr w:type="spellStart"/>
      <w:r w:rsidRPr="00776B0A">
        <w:rPr>
          <w:rFonts w:ascii="Calibri" w:hAnsi="Calibri" w:cs="Calibri"/>
          <w:sz w:val="22"/>
        </w:rPr>
        <w:t>okołodrogowej</w:t>
      </w:r>
      <w:proofErr w:type="spellEnd"/>
      <w:r w:rsidRPr="00776B0A">
        <w:rPr>
          <w:rFonts w:ascii="Calibri" w:hAnsi="Calibri" w:cs="Calibri"/>
          <w:sz w:val="22"/>
        </w:rPr>
        <w:t>, w tym systemu dróg rowerowych</w:t>
      </w:r>
      <w:r>
        <w:rPr>
          <w:rFonts w:ascii="Calibri" w:hAnsi="Calibri" w:cs="Calibri"/>
          <w:sz w:val="22"/>
        </w:rPr>
        <w:t>,</w:t>
      </w:r>
    </w:p>
    <w:p w14:paraId="27BE2C78" w14:textId="36B70AAC" w:rsidR="00776B0A" w:rsidRPr="00776B0A" w:rsidRDefault="00776B0A" w:rsidP="00E0638E">
      <w:pPr>
        <w:pStyle w:val="Akapitzlist"/>
        <w:numPr>
          <w:ilvl w:val="0"/>
          <w:numId w:val="69"/>
        </w:numPr>
        <w:suppressAutoHyphens/>
        <w:spacing w:line="360" w:lineRule="auto"/>
        <w:rPr>
          <w:rFonts w:ascii="Calibri" w:hAnsi="Calibri" w:cs="Calibri"/>
          <w:sz w:val="22"/>
        </w:rPr>
      </w:pPr>
      <w:r w:rsidRPr="00776B0A">
        <w:rPr>
          <w:rFonts w:ascii="Calibri" w:hAnsi="Calibri" w:cs="Calibri"/>
          <w:sz w:val="22"/>
        </w:rPr>
        <w:t>Usprawnienie i rozwój systemu publicznego transportu zbiorowego</w:t>
      </w:r>
      <w:r>
        <w:rPr>
          <w:rFonts w:ascii="Calibri" w:hAnsi="Calibri" w:cs="Calibri"/>
          <w:sz w:val="22"/>
        </w:rPr>
        <w:t xml:space="preserve">. </w:t>
      </w:r>
    </w:p>
    <w:p w14:paraId="41D9FDA6" w14:textId="00451ADD" w:rsidR="00482649" w:rsidRPr="00B61892" w:rsidRDefault="00482649" w:rsidP="003B4372">
      <w:pPr>
        <w:suppressAutoHyphens/>
        <w:spacing w:after="0" w:line="360" w:lineRule="auto"/>
        <w:rPr>
          <w:rFonts w:ascii="Calibri" w:hAnsi="Calibri" w:cs="Calibri"/>
          <w:sz w:val="22"/>
        </w:rPr>
      </w:pPr>
      <w:r w:rsidRPr="00B61892">
        <w:rPr>
          <w:rFonts w:ascii="Calibri" w:hAnsi="Calibri" w:cs="Calibri"/>
          <w:sz w:val="22"/>
        </w:rPr>
        <w:t xml:space="preserve">Cele polityki energetycznej na szczeblu Unii Europejskiej określają obecnie </w:t>
      </w:r>
      <w:r w:rsidRPr="00B61892">
        <w:rPr>
          <w:rFonts w:ascii="Calibri" w:hAnsi="Calibri" w:cs="Calibri"/>
          <w:b/>
          <w:bCs/>
          <w:sz w:val="22"/>
        </w:rPr>
        <w:t xml:space="preserve">Ramy polityki klimatyczno-energetycznej do roku 2030. </w:t>
      </w:r>
      <w:r w:rsidRPr="00B61892">
        <w:rPr>
          <w:rFonts w:ascii="Calibri" w:hAnsi="Calibri" w:cs="Calibri"/>
          <w:sz w:val="22"/>
        </w:rPr>
        <w:t>Najważniejsze z nich to:</w:t>
      </w:r>
    </w:p>
    <w:p w14:paraId="62E49E46" w14:textId="177E0DA4" w:rsidR="00482649" w:rsidRPr="00B61892" w:rsidRDefault="00482649" w:rsidP="00E0638E">
      <w:pPr>
        <w:numPr>
          <w:ilvl w:val="0"/>
          <w:numId w:val="16"/>
        </w:numPr>
        <w:suppressAutoHyphens/>
        <w:spacing w:line="360" w:lineRule="auto"/>
        <w:contextualSpacing/>
        <w:rPr>
          <w:rFonts w:ascii="Calibri" w:eastAsia="Calibri" w:hAnsi="Calibri" w:cs="Calibri"/>
          <w:sz w:val="22"/>
        </w:rPr>
      </w:pPr>
      <w:r w:rsidRPr="00B61892">
        <w:rPr>
          <w:rFonts w:ascii="Calibri" w:eastAsia="Calibri" w:hAnsi="Calibri" w:cs="Calibri"/>
          <w:sz w:val="22"/>
        </w:rPr>
        <w:t>ograniczenie o co najmniej 40</w:t>
      </w:r>
      <w:r w:rsidR="00C669B7" w:rsidRPr="00B61892">
        <w:rPr>
          <w:rFonts w:ascii="Calibri" w:eastAsia="Calibri" w:hAnsi="Calibri" w:cs="Calibri"/>
          <w:sz w:val="22"/>
        </w:rPr>
        <w:t xml:space="preserve">% </w:t>
      </w:r>
      <w:r w:rsidRPr="00B61892">
        <w:rPr>
          <w:rFonts w:ascii="Calibri" w:eastAsia="Calibri" w:hAnsi="Calibri" w:cs="Calibri"/>
          <w:sz w:val="22"/>
        </w:rPr>
        <w:t>emisji gazów cieplarnianych (w stosunku do poziomu z 1990 r.);</w:t>
      </w:r>
    </w:p>
    <w:p w14:paraId="7798BC84" w14:textId="3760CBFA" w:rsidR="00482649" w:rsidRPr="00B61892" w:rsidRDefault="00482649" w:rsidP="00E0638E">
      <w:pPr>
        <w:numPr>
          <w:ilvl w:val="0"/>
          <w:numId w:val="16"/>
        </w:numPr>
        <w:suppressAutoHyphens/>
        <w:spacing w:line="360" w:lineRule="auto"/>
        <w:contextualSpacing/>
        <w:rPr>
          <w:rFonts w:ascii="Calibri" w:eastAsia="Calibri" w:hAnsi="Calibri" w:cs="Calibri"/>
          <w:sz w:val="22"/>
        </w:rPr>
      </w:pPr>
      <w:r w:rsidRPr="00B61892">
        <w:rPr>
          <w:rFonts w:ascii="Calibri" w:eastAsia="Calibri" w:hAnsi="Calibri" w:cs="Calibri"/>
          <w:sz w:val="22"/>
        </w:rPr>
        <w:t>zapewnienie co najmniej 32</w:t>
      </w:r>
      <w:r w:rsidR="00C669B7" w:rsidRPr="00B61892">
        <w:rPr>
          <w:rFonts w:ascii="Calibri" w:eastAsia="Calibri" w:hAnsi="Calibri" w:cs="Calibri"/>
          <w:sz w:val="22"/>
        </w:rPr>
        <w:t>%</w:t>
      </w:r>
      <w:r w:rsidRPr="00B61892">
        <w:rPr>
          <w:rFonts w:ascii="Calibri" w:eastAsia="Calibri" w:hAnsi="Calibri" w:cs="Calibri"/>
          <w:sz w:val="22"/>
        </w:rPr>
        <w:t xml:space="preserve"> udziału energii ze źródeł odnawialnych w całkowitym zużyciu energii;</w:t>
      </w:r>
    </w:p>
    <w:p w14:paraId="39851308" w14:textId="01911F0C" w:rsidR="00482649" w:rsidRPr="00B61892" w:rsidRDefault="00482649" w:rsidP="00E0638E">
      <w:pPr>
        <w:numPr>
          <w:ilvl w:val="0"/>
          <w:numId w:val="16"/>
        </w:numPr>
        <w:suppressAutoHyphens/>
        <w:spacing w:line="360" w:lineRule="auto"/>
        <w:contextualSpacing/>
        <w:rPr>
          <w:rFonts w:ascii="Calibri" w:eastAsia="Calibri" w:hAnsi="Calibri" w:cs="Calibri"/>
          <w:sz w:val="22"/>
        </w:rPr>
      </w:pPr>
      <w:r w:rsidRPr="00B61892">
        <w:rPr>
          <w:rFonts w:ascii="Calibri" w:eastAsia="Calibri" w:hAnsi="Calibri" w:cs="Calibri"/>
          <w:sz w:val="22"/>
        </w:rPr>
        <w:t>poprawa efektywności energetycznej o co najmniej 32,5</w:t>
      </w:r>
      <w:r w:rsidR="00C669B7" w:rsidRPr="00B61892">
        <w:rPr>
          <w:rFonts w:ascii="Calibri" w:eastAsia="Calibri" w:hAnsi="Calibri" w:cs="Calibri"/>
          <w:sz w:val="22"/>
        </w:rPr>
        <w:t>%.</w:t>
      </w:r>
    </w:p>
    <w:p w14:paraId="4137F625" w14:textId="35E08668" w:rsidR="00482649" w:rsidRPr="00B61892" w:rsidRDefault="00482649" w:rsidP="003B4372">
      <w:pPr>
        <w:suppressAutoHyphens/>
        <w:spacing w:line="360" w:lineRule="auto"/>
        <w:rPr>
          <w:rFonts w:ascii="Calibri" w:eastAsia="Calibri" w:hAnsi="Calibri" w:cs="Calibri"/>
          <w:sz w:val="22"/>
        </w:rPr>
      </w:pPr>
      <w:r w:rsidRPr="00B61892">
        <w:rPr>
          <w:rFonts w:ascii="Calibri" w:eastAsia="Calibri" w:hAnsi="Calibri" w:cs="Calibri"/>
          <w:sz w:val="22"/>
        </w:rPr>
        <w:t>Ograniczenie emisji gazów cieplarnianych o 40</w:t>
      </w:r>
      <w:r w:rsidR="00C669B7" w:rsidRPr="00B61892">
        <w:rPr>
          <w:rFonts w:ascii="Calibri" w:eastAsia="Calibri" w:hAnsi="Calibri" w:cs="Calibri"/>
          <w:color w:val="000000" w:themeColor="text1"/>
          <w:sz w:val="22"/>
        </w:rPr>
        <w:t>%</w:t>
      </w:r>
      <w:r w:rsidRPr="00B61892">
        <w:rPr>
          <w:rFonts w:ascii="Calibri" w:eastAsia="Calibri" w:hAnsi="Calibri" w:cs="Calibri"/>
          <w:sz w:val="22"/>
        </w:rPr>
        <w:t xml:space="preserve"> jest realizowane za pomocą unijnego systemu handlu uprawnieniami do emisji, rozporządzenia w sprawie wspólnego wysiłku redukcyjnego z celami redukcyjnymi państw członkowskich i rozporządzenia w sprawie użytkowania gruntów, zmiany użytkowania gruntów i leśnictwa. Tym sposobem wszystkie sektory przyczynią się do osiągnięcia 40</w:t>
      </w:r>
      <w:r w:rsidR="00C669B7" w:rsidRPr="00B61892">
        <w:rPr>
          <w:rFonts w:ascii="Calibri" w:eastAsia="Calibri" w:hAnsi="Calibri" w:cs="Calibri"/>
          <w:sz w:val="22"/>
        </w:rPr>
        <w:t>%</w:t>
      </w:r>
      <w:r w:rsidRPr="00B61892">
        <w:rPr>
          <w:rFonts w:ascii="Calibri" w:eastAsia="Calibri" w:hAnsi="Calibri" w:cs="Calibri"/>
          <w:sz w:val="22"/>
        </w:rPr>
        <w:t xml:space="preserve"> celu redukcji poprzez zmniejszenie emisji CO</w:t>
      </w:r>
      <w:r w:rsidRPr="00B61892">
        <w:rPr>
          <w:rFonts w:ascii="Calibri" w:eastAsia="Calibri" w:hAnsi="Calibri" w:cs="Calibri"/>
          <w:sz w:val="22"/>
          <w:vertAlign w:val="subscript"/>
        </w:rPr>
        <w:t>2</w:t>
      </w:r>
      <w:r w:rsidRPr="00B61892">
        <w:rPr>
          <w:rFonts w:ascii="Calibri" w:eastAsia="Calibri" w:hAnsi="Calibri" w:cs="Calibri"/>
          <w:sz w:val="22"/>
        </w:rPr>
        <w:t xml:space="preserve"> i zwiększenie pochłaniania gazów cieplarnianych.</w:t>
      </w:r>
    </w:p>
    <w:p w14:paraId="1AEAB3EC" w14:textId="12060EDA" w:rsidR="00482649" w:rsidRPr="00B61892" w:rsidRDefault="00482649" w:rsidP="003B4372">
      <w:pPr>
        <w:suppressAutoHyphens/>
        <w:spacing w:line="360" w:lineRule="auto"/>
        <w:rPr>
          <w:rFonts w:ascii="Calibri" w:eastAsia="Calibri" w:hAnsi="Calibri" w:cs="Calibri"/>
          <w:sz w:val="22"/>
        </w:rPr>
      </w:pPr>
      <w:r w:rsidRPr="00B61892">
        <w:rPr>
          <w:rFonts w:ascii="Calibri" w:eastAsia="Calibri" w:hAnsi="Calibri" w:cs="Calibri"/>
          <w:sz w:val="22"/>
        </w:rPr>
        <w:t xml:space="preserve">Cele wyznaczone do osiągnięcia w </w:t>
      </w:r>
      <w:r w:rsidR="00970930" w:rsidRPr="00B61892">
        <w:rPr>
          <w:rFonts w:ascii="Calibri" w:eastAsia="Calibri" w:hAnsi="Calibri" w:cs="Calibri"/>
          <w:sz w:val="22"/>
        </w:rPr>
        <w:t>Strategii</w:t>
      </w:r>
      <w:r w:rsidRPr="00B61892">
        <w:rPr>
          <w:rFonts w:ascii="Calibri" w:eastAsia="Calibri" w:hAnsi="Calibri" w:cs="Calibri"/>
          <w:sz w:val="22"/>
        </w:rPr>
        <w:t xml:space="preserve"> są w pełni zgodne z celami polityki energetycznej wskazanymi w Ramach polityki klimatyczno-energetycznej do roku 2030 (ograniczenie emisji gazów cieplarnianych, wzrost wykorzystania energii z OZE, poprawa efektywności energetycznej).</w:t>
      </w:r>
      <w:r w:rsidR="0087166E" w:rsidRPr="00B61892">
        <w:rPr>
          <w:rFonts w:ascii="Calibri" w:eastAsia="Calibri" w:hAnsi="Calibri" w:cs="Calibri"/>
          <w:sz w:val="22"/>
        </w:rPr>
        <w:t xml:space="preserve"> Należą do nich przede wszystkim kierunki działa dotyczące:</w:t>
      </w:r>
      <w:r w:rsidR="00776B0A">
        <w:rPr>
          <w:rFonts w:ascii="Calibri" w:eastAsia="Calibri" w:hAnsi="Calibri" w:cs="Calibri"/>
          <w:sz w:val="22"/>
        </w:rPr>
        <w:t xml:space="preserve"> poprawy jakości powietrza,</w:t>
      </w:r>
      <w:r w:rsidR="0087166E" w:rsidRPr="00B61892">
        <w:rPr>
          <w:rFonts w:ascii="Calibri" w:eastAsia="Calibri" w:hAnsi="Calibri" w:cs="Calibri"/>
          <w:sz w:val="22"/>
        </w:rPr>
        <w:t xml:space="preserve"> rozwoju odnawialnych źródeł energii,</w:t>
      </w:r>
      <w:r w:rsidR="00776B0A">
        <w:rPr>
          <w:rFonts w:ascii="Calibri" w:eastAsia="Calibri" w:hAnsi="Calibri" w:cs="Calibri"/>
          <w:sz w:val="22"/>
        </w:rPr>
        <w:t xml:space="preserve"> poprawy efektywności energetycznej oraz rozwoju systemu dróg rowerowych</w:t>
      </w:r>
      <w:r w:rsidR="00987A1A" w:rsidRPr="00B61892">
        <w:rPr>
          <w:rFonts w:ascii="Calibri" w:eastAsia="Calibri" w:hAnsi="Calibri" w:cs="Calibri"/>
          <w:sz w:val="22"/>
        </w:rPr>
        <w:t>.</w:t>
      </w:r>
    </w:p>
    <w:p w14:paraId="39052D57" w14:textId="2B0ECEB1" w:rsidR="00482649" w:rsidRPr="00B61892" w:rsidRDefault="00482649" w:rsidP="003B4372">
      <w:pPr>
        <w:suppressAutoHyphens/>
        <w:spacing w:line="360" w:lineRule="auto"/>
        <w:rPr>
          <w:rFonts w:ascii="Calibri" w:eastAsia="Calibri" w:hAnsi="Calibri" w:cs="Calibri"/>
          <w:sz w:val="22"/>
        </w:rPr>
      </w:pPr>
      <w:r w:rsidRPr="00B61892">
        <w:rPr>
          <w:rFonts w:ascii="Calibri" w:eastAsia="Calibri" w:hAnsi="Calibri" w:cs="Calibri"/>
          <w:sz w:val="22"/>
        </w:rPr>
        <w:t>Inicjatywy polityczne</w:t>
      </w:r>
      <w:r w:rsidR="009121C7" w:rsidRPr="00B61892">
        <w:rPr>
          <w:rFonts w:ascii="Calibri" w:eastAsia="Calibri" w:hAnsi="Calibri" w:cs="Calibri"/>
          <w:sz w:val="22"/>
        </w:rPr>
        <w:t>,</w:t>
      </w:r>
      <w:r w:rsidRPr="00B61892">
        <w:rPr>
          <w:rFonts w:ascii="Calibri" w:eastAsia="Calibri" w:hAnsi="Calibri" w:cs="Calibri"/>
          <w:sz w:val="22"/>
        </w:rPr>
        <w:t xml:space="preserve"> które mają pomóc UE osiągnąć neutralność klimatyczną do 2050 r. przedstawia z kolei Komunikat Komisji Europejskiej o europejskim zielonym ładzie. UE zobowiązała się osiągnąć </w:t>
      </w:r>
      <w:r w:rsidRPr="00B61892">
        <w:rPr>
          <w:rFonts w:ascii="Calibri" w:eastAsia="Calibri" w:hAnsi="Calibri" w:cs="Calibri"/>
          <w:sz w:val="22"/>
        </w:rPr>
        <w:lastRenderedPageBreak/>
        <w:t xml:space="preserve">neutralność klimatyczną do 2050 r. Realizacja tego celu będzie wymagała transformacji społeczno-gospodarczej w Europie: racjonalnej kosztowo i sprawiedliwej oraz zrównoważonej społecznie. </w:t>
      </w:r>
      <w:r w:rsidRPr="00B61892">
        <w:rPr>
          <w:rFonts w:ascii="Calibri" w:eastAsia="Calibri" w:hAnsi="Calibri" w:cs="Calibri"/>
          <w:b/>
          <w:bCs/>
          <w:sz w:val="22"/>
        </w:rPr>
        <w:t>Europejski Zielony Ład</w:t>
      </w:r>
      <w:r w:rsidRPr="00B61892">
        <w:rPr>
          <w:rFonts w:ascii="Calibri" w:eastAsia="Calibri" w:hAnsi="Calibri" w:cs="Calibri"/>
          <w:sz w:val="22"/>
        </w:rPr>
        <w:t xml:space="preserve"> (EZŁ, ang. </w:t>
      </w:r>
      <w:proofErr w:type="spellStart"/>
      <w:r w:rsidRPr="00B61892">
        <w:rPr>
          <w:rFonts w:ascii="Calibri" w:eastAsia="Calibri" w:hAnsi="Calibri" w:cs="Calibri"/>
          <w:sz w:val="22"/>
        </w:rPr>
        <w:t>European</w:t>
      </w:r>
      <w:proofErr w:type="spellEnd"/>
      <w:r w:rsidRPr="00B61892">
        <w:rPr>
          <w:rFonts w:ascii="Calibri" w:eastAsia="Calibri" w:hAnsi="Calibri" w:cs="Calibri"/>
          <w:sz w:val="22"/>
        </w:rPr>
        <w:t xml:space="preserve"> Green Deal) to strategia rozwoju, która ma przekształcić Unię Europejską w obszar neutralny klimatycznie. Jest odpowiedzią na kryzys klimatyczny i silne procesy degradacji środowiska. Europejski Zielony Ład zawiera plan działań umożliwiających:</w:t>
      </w:r>
    </w:p>
    <w:p w14:paraId="16A93CD2" w14:textId="77777777" w:rsidR="00482649" w:rsidRPr="00B61892" w:rsidRDefault="00482649" w:rsidP="00E0638E">
      <w:pPr>
        <w:numPr>
          <w:ilvl w:val="0"/>
          <w:numId w:val="17"/>
        </w:numPr>
        <w:suppressAutoHyphens/>
        <w:spacing w:line="360" w:lineRule="auto"/>
        <w:contextualSpacing/>
        <w:rPr>
          <w:rFonts w:ascii="Calibri" w:eastAsia="Calibri" w:hAnsi="Calibri" w:cs="Calibri"/>
          <w:sz w:val="22"/>
        </w:rPr>
      </w:pPr>
      <w:r w:rsidRPr="00B61892">
        <w:rPr>
          <w:rFonts w:ascii="Calibri" w:eastAsia="Calibri" w:hAnsi="Calibri" w:cs="Calibri"/>
          <w:sz w:val="22"/>
        </w:rPr>
        <w:t>bardziej efektywne wykorzystanie zasobów dzięki przejściu na czystą gospodarkę o obiegu zamkniętym;</w:t>
      </w:r>
    </w:p>
    <w:p w14:paraId="758F1270" w14:textId="77777777" w:rsidR="00482649" w:rsidRPr="00B61892" w:rsidRDefault="00482649" w:rsidP="00E0638E">
      <w:pPr>
        <w:numPr>
          <w:ilvl w:val="0"/>
          <w:numId w:val="17"/>
        </w:numPr>
        <w:suppressAutoHyphens/>
        <w:spacing w:line="360" w:lineRule="auto"/>
        <w:contextualSpacing/>
        <w:rPr>
          <w:rFonts w:ascii="Calibri" w:eastAsia="Calibri" w:hAnsi="Calibri" w:cs="Calibri"/>
          <w:sz w:val="22"/>
        </w:rPr>
      </w:pPr>
      <w:r w:rsidRPr="00B61892">
        <w:rPr>
          <w:rFonts w:ascii="Calibri" w:eastAsia="Calibri" w:hAnsi="Calibri" w:cs="Calibri"/>
          <w:sz w:val="22"/>
        </w:rPr>
        <w:t>przeciwdziałanie utracie różnorodności biologicznej i zmniejszenie poziomu zanieczyszczeń.</w:t>
      </w:r>
    </w:p>
    <w:p w14:paraId="0CC33DD7" w14:textId="77777777" w:rsidR="00482649" w:rsidRPr="00B61892" w:rsidRDefault="00482649" w:rsidP="003B4372">
      <w:pPr>
        <w:suppressAutoHyphens/>
        <w:spacing w:line="360" w:lineRule="auto"/>
        <w:rPr>
          <w:rFonts w:ascii="Calibri" w:eastAsia="Calibri" w:hAnsi="Calibri" w:cs="Calibri"/>
          <w:sz w:val="22"/>
        </w:rPr>
      </w:pPr>
      <w:r w:rsidRPr="00B61892">
        <w:rPr>
          <w:rFonts w:ascii="Calibri" w:eastAsia="Calibri" w:hAnsi="Calibri" w:cs="Calibri"/>
          <w:sz w:val="22"/>
        </w:rPr>
        <w:t>W Komunikacie omówiono konieczne inwestycje i dostępne narzędzia finansowe. Wyjaśniono, w jaki sposób zapewnić transformację, która będzie sprawiedliwa i sprzyjająca włączeniu społecznemu. Do 2050 r. UE chce stać się kontynentem neutralnym dla klimatu. Osiągnięcie tego celu będzie wymagało działań we wszystkich sektorach gospodarki, takich jak:</w:t>
      </w:r>
    </w:p>
    <w:p w14:paraId="39280AFE" w14:textId="77777777" w:rsidR="00482649" w:rsidRPr="00B61892" w:rsidRDefault="00482649" w:rsidP="00E0638E">
      <w:pPr>
        <w:numPr>
          <w:ilvl w:val="0"/>
          <w:numId w:val="18"/>
        </w:numPr>
        <w:suppressAutoHyphens/>
        <w:spacing w:line="360" w:lineRule="auto"/>
        <w:contextualSpacing/>
        <w:rPr>
          <w:rFonts w:ascii="Calibri" w:eastAsia="Calibri" w:hAnsi="Calibri" w:cs="Calibri"/>
          <w:sz w:val="22"/>
        </w:rPr>
      </w:pPr>
      <w:r w:rsidRPr="00B61892">
        <w:rPr>
          <w:rFonts w:ascii="Calibri" w:eastAsia="Calibri" w:hAnsi="Calibri" w:cs="Calibri"/>
          <w:sz w:val="22"/>
        </w:rPr>
        <w:t>inwestycje w technologie przyjazne dla środowiska;</w:t>
      </w:r>
    </w:p>
    <w:p w14:paraId="503A7A5B" w14:textId="77777777" w:rsidR="00482649" w:rsidRPr="00B61892" w:rsidRDefault="00482649" w:rsidP="00E0638E">
      <w:pPr>
        <w:numPr>
          <w:ilvl w:val="0"/>
          <w:numId w:val="18"/>
        </w:numPr>
        <w:suppressAutoHyphens/>
        <w:spacing w:line="360" w:lineRule="auto"/>
        <w:contextualSpacing/>
        <w:rPr>
          <w:rFonts w:ascii="Calibri" w:eastAsia="Calibri" w:hAnsi="Calibri" w:cs="Calibri"/>
          <w:sz w:val="22"/>
        </w:rPr>
      </w:pPr>
      <w:r w:rsidRPr="00B61892">
        <w:rPr>
          <w:rFonts w:ascii="Calibri" w:eastAsia="Calibri" w:hAnsi="Calibri" w:cs="Calibri"/>
          <w:sz w:val="22"/>
        </w:rPr>
        <w:t>wspieranie innowacji przemysłowych;</w:t>
      </w:r>
    </w:p>
    <w:p w14:paraId="6E74C4DB" w14:textId="77777777" w:rsidR="00482649" w:rsidRPr="00B61892" w:rsidRDefault="00482649" w:rsidP="00E0638E">
      <w:pPr>
        <w:numPr>
          <w:ilvl w:val="0"/>
          <w:numId w:val="18"/>
        </w:numPr>
        <w:suppressAutoHyphens/>
        <w:spacing w:line="360" w:lineRule="auto"/>
        <w:contextualSpacing/>
        <w:rPr>
          <w:rFonts w:ascii="Calibri" w:eastAsia="Calibri" w:hAnsi="Calibri" w:cs="Calibri"/>
          <w:sz w:val="22"/>
        </w:rPr>
      </w:pPr>
      <w:r w:rsidRPr="00B61892">
        <w:rPr>
          <w:rFonts w:ascii="Calibri" w:eastAsia="Calibri" w:hAnsi="Calibri" w:cs="Calibri"/>
          <w:sz w:val="22"/>
        </w:rPr>
        <w:t>wprowadzanie czystszych, tańszych i zdrowszych form transportu prywatnego i publicznego;</w:t>
      </w:r>
    </w:p>
    <w:p w14:paraId="10B0F08F" w14:textId="77777777" w:rsidR="00482649" w:rsidRPr="00B61892" w:rsidRDefault="00482649" w:rsidP="00E0638E">
      <w:pPr>
        <w:numPr>
          <w:ilvl w:val="0"/>
          <w:numId w:val="18"/>
        </w:numPr>
        <w:suppressAutoHyphens/>
        <w:spacing w:line="360" w:lineRule="auto"/>
        <w:contextualSpacing/>
        <w:rPr>
          <w:rFonts w:ascii="Calibri" w:eastAsia="Calibri" w:hAnsi="Calibri" w:cs="Calibri"/>
          <w:sz w:val="22"/>
        </w:rPr>
      </w:pPr>
      <w:r w:rsidRPr="00B61892">
        <w:rPr>
          <w:rFonts w:ascii="Calibri" w:eastAsia="Calibri" w:hAnsi="Calibri" w:cs="Calibri"/>
          <w:sz w:val="22"/>
        </w:rPr>
        <w:t>obniżenie emisyjności sektora energii;</w:t>
      </w:r>
    </w:p>
    <w:p w14:paraId="6F09601C" w14:textId="77777777" w:rsidR="00482649" w:rsidRPr="00B61892" w:rsidRDefault="00482649" w:rsidP="00E0638E">
      <w:pPr>
        <w:numPr>
          <w:ilvl w:val="0"/>
          <w:numId w:val="18"/>
        </w:numPr>
        <w:suppressAutoHyphens/>
        <w:spacing w:line="360" w:lineRule="auto"/>
        <w:contextualSpacing/>
        <w:rPr>
          <w:rFonts w:ascii="Calibri" w:eastAsia="Calibri" w:hAnsi="Calibri" w:cs="Calibri"/>
          <w:sz w:val="22"/>
        </w:rPr>
      </w:pPr>
      <w:r w:rsidRPr="00B61892">
        <w:rPr>
          <w:rFonts w:ascii="Calibri" w:eastAsia="Calibri" w:hAnsi="Calibri" w:cs="Calibri"/>
          <w:sz w:val="22"/>
        </w:rPr>
        <w:t>zapewnienie większej efektywności energetycznej budynków;</w:t>
      </w:r>
    </w:p>
    <w:p w14:paraId="55B8FAEC" w14:textId="77777777" w:rsidR="00482649" w:rsidRPr="00B61892" w:rsidRDefault="00482649" w:rsidP="00E0638E">
      <w:pPr>
        <w:numPr>
          <w:ilvl w:val="0"/>
          <w:numId w:val="18"/>
        </w:numPr>
        <w:suppressAutoHyphens/>
        <w:spacing w:line="360" w:lineRule="auto"/>
        <w:contextualSpacing/>
        <w:rPr>
          <w:rFonts w:ascii="Calibri" w:eastAsia="Calibri" w:hAnsi="Calibri" w:cs="Calibri"/>
          <w:sz w:val="22"/>
        </w:rPr>
      </w:pPr>
      <w:r w:rsidRPr="00B61892">
        <w:rPr>
          <w:rFonts w:ascii="Calibri" w:eastAsia="Calibri" w:hAnsi="Calibri" w:cs="Calibri"/>
          <w:sz w:val="22"/>
        </w:rPr>
        <w:t>współpraca z partnerami międzynarodowymi w celu poprawy światowych norm środowiskowych.</w:t>
      </w:r>
    </w:p>
    <w:p w14:paraId="347F072D" w14:textId="7496EBB7" w:rsidR="00482649" w:rsidRDefault="00482649" w:rsidP="003B4372">
      <w:pPr>
        <w:suppressAutoHyphens/>
        <w:spacing w:line="360" w:lineRule="auto"/>
        <w:rPr>
          <w:rFonts w:ascii="Calibri" w:eastAsia="Calibri" w:hAnsi="Calibri" w:cs="Calibri"/>
          <w:sz w:val="22"/>
        </w:rPr>
      </w:pPr>
      <w:r w:rsidRPr="00B61892">
        <w:rPr>
          <w:rFonts w:ascii="Calibri" w:eastAsia="Calibri" w:hAnsi="Calibri" w:cs="Calibri"/>
          <w:sz w:val="22"/>
        </w:rPr>
        <w:t xml:space="preserve">Realizacja przedsięwzięć zaplanowanych w </w:t>
      </w:r>
      <w:r w:rsidR="00970930" w:rsidRPr="00B61892">
        <w:rPr>
          <w:rFonts w:ascii="Calibri" w:eastAsia="Calibri" w:hAnsi="Calibri" w:cs="Calibri"/>
          <w:sz w:val="22"/>
        </w:rPr>
        <w:t>Strategii</w:t>
      </w:r>
      <w:r w:rsidRPr="00B61892">
        <w:rPr>
          <w:rFonts w:ascii="Calibri" w:eastAsia="Calibri" w:hAnsi="Calibri" w:cs="Calibri"/>
          <w:sz w:val="22"/>
        </w:rPr>
        <w:t xml:space="preserve"> oraz osiągnięcie celów nakreślonych w dokumencie przyczynią się do osiągnięcia neutralności klimatycznej Unii Europejskiej do 2050 roku (m.in. dzięki obniżeniu emisyjności sektora energii, zapewnieniu większej efektywności energetycznej budynków, wprowadzenie czystszych form transportu publicznego i prywatnego, inwestycje w technologie przyjazne środowisku). </w:t>
      </w:r>
      <w:r w:rsidR="00970930" w:rsidRPr="00B61892">
        <w:rPr>
          <w:rFonts w:ascii="Calibri" w:eastAsia="Calibri" w:hAnsi="Calibri" w:cs="Calibri"/>
          <w:sz w:val="22"/>
        </w:rPr>
        <w:t xml:space="preserve">W realizacji założeń dokumentu EZŁ mogą pomóc następujące </w:t>
      </w:r>
      <w:r w:rsidR="00672994" w:rsidRPr="00B61892">
        <w:rPr>
          <w:rFonts w:ascii="Calibri" w:eastAsia="Calibri" w:hAnsi="Calibri" w:cs="Calibri"/>
          <w:sz w:val="22"/>
        </w:rPr>
        <w:t>kierunki działań</w:t>
      </w:r>
      <w:r w:rsidR="00970930" w:rsidRPr="00B61892">
        <w:rPr>
          <w:rFonts w:ascii="Calibri" w:eastAsia="Calibri" w:hAnsi="Calibri" w:cs="Calibri"/>
          <w:sz w:val="22"/>
        </w:rPr>
        <w:t xml:space="preserve"> wymienione w Strategii Rozwoju </w:t>
      </w:r>
      <w:r w:rsidR="0073409A" w:rsidRPr="00B61892">
        <w:rPr>
          <w:rFonts w:ascii="Calibri" w:eastAsia="Calibri" w:hAnsi="Calibri" w:cs="Calibri"/>
          <w:sz w:val="22"/>
        </w:rPr>
        <w:t xml:space="preserve">Gminy </w:t>
      </w:r>
      <w:r w:rsidR="00675811">
        <w:rPr>
          <w:rFonts w:ascii="Calibri" w:eastAsia="Calibri" w:hAnsi="Calibri" w:cs="Calibri"/>
          <w:sz w:val="22"/>
        </w:rPr>
        <w:t>Blizanów</w:t>
      </w:r>
      <w:r w:rsidR="0073409A" w:rsidRPr="00B61892">
        <w:rPr>
          <w:rFonts w:ascii="Calibri" w:eastAsia="Calibri" w:hAnsi="Calibri" w:cs="Calibri"/>
          <w:sz w:val="22"/>
        </w:rPr>
        <w:t xml:space="preserve"> na lata 202</w:t>
      </w:r>
      <w:r w:rsidR="00F56088" w:rsidRPr="00B61892">
        <w:rPr>
          <w:rFonts w:ascii="Calibri" w:eastAsia="Calibri" w:hAnsi="Calibri" w:cs="Calibri"/>
          <w:sz w:val="22"/>
        </w:rPr>
        <w:t>4</w:t>
      </w:r>
      <w:r w:rsidR="0073409A" w:rsidRPr="00B61892">
        <w:rPr>
          <w:rFonts w:ascii="Calibri" w:eastAsia="Calibri" w:hAnsi="Calibri" w:cs="Calibri"/>
          <w:sz w:val="22"/>
        </w:rPr>
        <w:t>-203</w:t>
      </w:r>
      <w:r w:rsidR="00675811">
        <w:rPr>
          <w:rFonts w:ascii="Calibri" w:eastAsia="Calibri" w:hAnsi="Calibri" w:cs="Calibri"/>
          <w:sz w:val="22"/>
        </w:rPr>
        <w:t>4</w:t>
      </w:r>
      <w:r w:rsidR="00970930" w:rsidRPr="00B61892">
        <w:rPr>
          <w:rFonts w:ascii="Calibri" w:eastAsia="Calibri" w:hAnsi="Calibri" w:cs="Calibri"/>
          <w:sz w:val="22"/>
        </w:rPr>
        <w:t>:</w:t>
      </w:r>
    </w:p>
    <w:p w14:paraId="29AF2714" w14:textId="77777777" w:rsidR="002E5D79" w:rsidRPr="002E5D79" w:rsidRDefault="002E5D79" w:rsidP="00E0638E">
      <w:pPr>
        <w:pStyle w:val="Akapitzlist"/>
        <w:numPr>
          <w:ilvl w:val="0"/>
          <w:numId w:val="70"/>
        </w:numPr>
        <w:suppressAutoHyphens/>
        <w:spacing w:line="360" w:lineRule="auto"/>
        <w:rPr>
          <w:rFonts w:ascii="Calibri" w:hAnsi="Calibri" w:cs="Calibri"/>
          <w:sz w:val="22"/>
        </w:rPr>
      </w:pPr>
      <w:r w:rsidRPr="002E5D79">
        <w:rPr>
          <w:rFonts w:ascii="Calibri" w:hAnsi="Calibri" w:cs="Calibri"/>
          <w:sz w:val="22"/>
        </w:rPr>
        <w:t>Poprawa jakości powietrza,</w:t>
      </w:r>
    </w:p>
    <w:p w14:paraId="3F7AF5A5" w14:textId="77777777" w:rsidR="002E5D79" w:rsidRPr="002E5D79" w:rsidRDefault="002E5D79" w:rsidP="00E0638E">
      <w:pPr>
        <w:pStyle w:val="Akapitzlist"/>
        <w:numPr>
          <w:ilvl w:val="0"/>
          <w:numId w:val="70"/>
        </w:numPr>
        <w:suppressAutoHyphens/>
        <w:spacing w:line="360" w:lineRule="auto"/>
        <w:rPr>
          <w:rFonts w:ascii="Calibri" w:hAnsi="Calibri" w:cs="Calibri"/>
          <w:sz w:val="22"/>
        </w:rPr>
      </w:pPr>
      <w:r w:rsidRPr="002E5D79">
        <w:rPr>
          <w:rFonts w:ascii="Calibri" w:hAnsi="Calibri" w:cs="Calibri"/>
          <w:sz w:val="22"/>
        </w:rPr>
        <w:t>Budowa oraz rozbudowa zielono-niebieskiej infrastruktury,</w:t>
      </w:r>
    </w:p>
    <w:p w14:paraId="6B2E8A70" w14:textId="77777777" w:rsidR="002E5D79" w:rsidRPr="002E5D79" w:rsidRDefault="002E5D79" w:rsidP="00E0638E">
      <w:pPr>
        <w:pStyle w:val="Akapitzlist"/>
        <w:numPr>
          <w:ilvl w:val="0"/>
          <w:numId w:val="70"/>
        </w:numPr>
        <w:suppressAutoHyphens/>
        <w:spacing w:line="360" w:lineRule="auto"/>
        <w:rPr>
          <w:rFonts w:ascii="Calibri" w:hAnsi="Calibri" w:cs="Calibri"/>
          <w:sz w:val="22"/>
        </w:rPr>
      </w:pPr>
      <w:r w:rsidRPr="002E5D79">
        <w:rPr>
          <w:rFonts w:ascii="Calibri" w:hAnsi="Calibri" w:cs="Calibri"/>
          <w:sz w:val="22"/>
        </w:rPr>
        <w:t>Zwiększenie wykorzystania odnawialnych źródeł energii,</w:t>
      </w:r>
    </w:p>
    <w:p w14:paraId="7381E02C" w14:textId="77777777" w:rsidR="002E5D79" w:rsidRPr="002E5D79" w:rsidRDefault="002E5D79" w:rsidP="00E0638E">
      <w:pPr>
        <w:pStyle w:val="Akapitzlist"/>
        <w:numPr>
          <w:ilvl w:val="0"/>
          <w:numId w:val="70"/>
        </w:numPr>
        <w:suppressAutoHyphens/>
        <w:spacing w:line="360" w:lineRule="auto"/>
        <w:rPr>
          <w:rFonts w:ascii="Calibri" w:hAnsi="Calibri" w:cs="Calibri"/>
          <w:sz w:val="22"/>
        </w:rPr>
      </w:pPr>
      <w:r w:rsidRPr="002E5D79">
        <w:rPr>
          <w:rFonts w:ascii="Calibri" w:hAnsi="Calibri" w:cs="Calibri"/>
          <w:sz w:val="22"/>
        </w:rPr>
        <w:t>Poprawa efektywności energetycznej budynków użyteczności publicznej,</w:t>
      </w:r>
    </w:p>
    <w:p w14:paraId="5881F0FE" w14:textId="77777777" w:rsidR="002E5D79" w:rsidRPr="002E5D79" w:rsidRDefault="002E5D79" w:rsidP="00E0638E">
      <w:pPr>
        <w:pStyle w:val="Akapitzlist"/>
        <w:numPr>
          <w:ilvl w:val="0"/>
          <w:numId w:val="70"/>
        </w:numPr>
        <w:suppressAutoHyphens/>
        <w:spacing w:line="360" w:lineRule="auto"/>
        <w:rPr>
          <w:rFonts w:ascii="Calibri" w:hAnsi="Calibri" w:cs="Calibri"/>
          <w:sz w:val="22"/>
        </w:rPr>
      </w:pPr>
      <w:r w:rsidRPr="002E5D79">
        <w:rPr>
          <w:rFonts w:ascii="Calibri" w:hAnsi="Calibri" w:cs="Calibri"/>
          <w:sz w:val="22"/>
        </w:rPr>
        <w:t xml:space="preserve">Rozwój infrastruktury </w:t>
      </w:r>
      <w:proofErr w:type="spellStart"/>
      <w:r w:rsidRPr="002E5D79">
        <w:rPr>
          <w:rFonts w:ascii="Calibri" w:hAnsi="Calibri" w:cs="Calibri"/>
          <w:sz w:val="22"/>
        </w:rPr>
        <w:t>okołodrogowej</w:t>
      </w:r>
      <w:proofErr w:type="spellEnd"/>
      <w:r w:rsidRPr="002E5D79">
        <w:rPr>
          <w:rFonts w:ascii="Calibri" w:hAnsi="Calibri" w:cs="Calibri"/>
          <w:sz w:val="22"/>
        </w:rPr>
        <w:t>, w tym systemu dróg rowerowych,</w:t>
      </w:r>
    </w:p>
    <w:p w14:paraId="0C07279A" w14:textId="77777777" w:rsidR="002E5D79" w:rsidRPr="002E5D79" w:rsidRDefault="002E5D79" w:rsidP="00E0638E">
      <w:pPr>
        <w:pStyle w:val="Akapitzlist"/>
        <w:numPr>
          <w:ilvl w:val="0"/>
          <w:numId w:val="70"/>
        </w:numPr>
        <w:suppressAutoHyphens/>
        <w:spacing w:line="360" w:lineRule="auto"/>
        <w:rPr>
          <w:rFonts w:ascii="Calibri" w:hAnsi="Calibri" w:cs="Calibri"/>
          <w:sz w:val="22"/>
        </w:rPr>
      </w:pPr>
      <w:r w:rsidRPr="002E5D79">
        <w:rPr>
          <w:rFonts w:ascii="Calibri" w:hAnsi="Calibri" w:cs="Calibri"/>
          <w:sz w:val="22"/>
        </w:rPr>
        <w:t xml:space="preserve">Usprawnienie i rozwój systemu publicznego transportu zbiorowego. </w:t>
      </w:r>
    </w:p>
    <w:p w14:paraId="424F1C2B" w14:textId="19143A94" w:rsidR="00675811" w:rsidRDefault="002E5D79" w:rsidP="00E0638E">
      <w:pPr>
        <w:pStyle w:val="Akapitzlist"/>
        <w:numPr>
          <w:ilvl w:val="0"/>
          <w:numId w:val="70"/>
        </w:numPr>
        <w:suppressAutoHyphens/>
        <w:spacing w:line="360" w:lineRule="auto"/>
        <w:rPr>
          <w:rFonts w:ascii="Calibri" w:hAnsi="Calibri" w:cs="Calibri"/>
          <w:sz w:val="22"/>
        </w:rPr>
      </w:pPr>
      <w:r w:rsidRPr="002E5D79">
        <w:rPr>
          <w:rFonts w:ascii="Calibri" w:hAnsi="Calibri" w:cs="Calibri"/>
          <w:sz w:val="22"/>
        </w:rPr>
        <w:t>Edukacja ekologiczna</w:t>
      </w:r>
      <w:r>
        <w:rPr>
          <w:rFonts w:ascii="Calibri" w:hAnsi="Calibri" w:cs="Calibri"/>
          <w:sz w:val="22"/>
        </w:rPr>
        <w:t>,</w:t>
      </w:r>
    </w:p>
    <w:p w14:paraId="4F21BEBA" w14:textId="31568658" w:rsidR="002E5D79" w:rsidRPr="002E5D79" w:rsidRDefault="002E5D79" w:rsidP="00E0638E">
      <w:pPr>
        <w:pStyle w:val="Akapitzlist"/>
        <w:numPr>
          <w:ilvl w:val="0"/>
          <w:numId w:val="70"/>
        </w:numPr>
        <w:suppressAutoHyphens/>
        <w:spacing w:line="360" w:lineRule="auto"/>
        <w:rPr>
          <w:rFonts w:ascii="Calibri" w:hAnsi="Calibri" w:cs="Calibri"/>
          <w:sz w:val="22"/>
        </w:rPr>
      </w:pPr>
      <w:r w:rsidRPr="002E5D79">
        <w:rPr>
          <w:rFonts w:ascii="Calibri" w:hAnsi="Calibri" w:cs="Calibri"/>
          <w:sz w:val="22"/>
        </w:rPr>
        <w:lastRenderedPageBreak/>
        <w:t>Gazyfikacja gminy</w:t>
      </w:r>
      <w:r>
        <w:rPr>
          <w:rFonts w:ascii="Calibri" w:hAnsi="Calibri" w:cs="Calibri"/>
          <w:sz w:val="22"/>
        </w:rPr>
        <w:t xml:space="preserve">. </w:t>
      </w:r>
    </w:p>
    <w:p w14:paraId="08432237" w14:textId="77777777" w:rsidR="00482649" w:rsidRPr="00B61892" w:rsidRDefault="00482649" w:rsidP="003B4372">
      <w:pPr>
        <w:suppressAutoHyphens/>
        <w:spacing w:line="360" w:lineRule="auto"/>
        <w:rPr>
          <w:rFonts w:ascii="Calibri" w:eastAsia="Calibri" w:hAnsi="Calibri" w:cs="Calibri"/>
          <w:sz w:val="22"/>
        </w:rPr>
      </w:pPr>
      <w:r w:rsidRPr="00B61892">
        <w:rPr>
          <w:rFonts w:ascii="Calibri" w:eastAsia="Calibri" w:hAnsi="Calibri" w:cs="Calibri"/>
          <w:sz w:val="22"/>
        </w:rPr>
        <w:t xml:space="preserve">Głównym celem </w:t>
      </w:r>
      <w:r w:rsidRPr="00B61892">
        <w:rPr>
          <w:rFonts w:ascii="Calibri" w:eastAsia="Calibri" w:hAnsi="Calibri" w:cs="Calibri"/>
          <w:b/>
          <w:bCs/>
          <w:sz w:val="22"/>
        </w:rPr>
        <w:t>Strategicznego planu adaptacji dla sektorów i obszarów wrażliwych na zmiany klimatu do roku 2020 z perspektywą do roku 2030 (SPA2020</w:t>
      </w:r>
      <w:r w:rsidRPr="00B61892">
        <w:rPr>
          <w:rFonts w:ascii="Calibri" w:eastAsia="Calibri" w:hAnsi="Calibri" w:cs="Calibri"/>
          <w:sz w:val="22"/>
        </w:rPr>
        <w:t xml:space="preserve">) jest zapewnienie wysokiej jakości życia obecnych i przyszłych pokoleń z uwzględnieniem ochrony środowiska oraz stworzenie warunków do zrównoważonego rozwoju nowoczesnego sektora energetycznego, zdolnego zapewnić Polsce bezpieczeństwo energetyczne oraz konkurencyjną i efektywną gospodarkę. </w:t>
      </w:r>
    </w:p>
    <w:p w14:paraId="12845BCB" w14:textId="3BBABAC7" w:rsidR="00482649" w:rsidRPr="00B61892" w:rsidRDefault="00482649" w:rsidP="003B4372">
      <w:pPr>
        <w:suppressAutoHyphens/>
        <w:spacing w:line="360" w:lineRule="auto"/>
        <w:rPr>
          <w:rFonts w:ascii="Calibri" w:eastAsia="Calibri" w:hAnsi="Calibri" w:cs="Calibri"/>
          <w:sz w:val="22"/>
        </w:rPr>
      </w:pPr>
      <w:r w:rsidRPr="00B61892">
        <w:rPr>
          <w:rFonts w:ascii="Calibri" w:eastAsia="Calibri" w:hAnsi="Calibri" w:cs="Calibri"/>
          <w:sz w:val="22"/>
        </w:rPr>
        <w:t xml:space="preserve">Cele szczegółowe i kierunki interwencji Strategii, które odnoszą się do aspektów zmian klimatycznych i są spójne z zapisami </w:t>
      </w:r>
      <w:r w:rsidR="00AE4A8F" w:rsidRPr="00B61892">
        <w:rPr>
          <w:rFonts w:ascii="Calibri" w:eastAsia="Calibri" w:hAnsi="Calibri" w:cs="Calibri"/>
          <w:sz w:val="22"/>
        </w:rPr>
        <w:t>Strategii Rozwoju</w:t>
      </w:r>
      <w:r w:rsidR="001071B0" w:rsidRPr="00B61892">
        <w:rPr>
          <w:rFonts w:ascii="Calibri" w:eastAsia="Calibri" w:hAnsi="Calibri" w:cs="Calibri"/>
          <w:sz w:val="22"/>
        </w:rPr>
        <w:t xml:space="preserve"> </w:t>
      </w:r>
      <w:r w:rsidR="0073409A" w:rsidRPr="00B61892">
        <w:rPr>
          <w:rFonts w:ascii="Calibri" w:eastAsia="Calibri" w:hAnsi="Calibri" w:cs="Calibri"/>
          <w:sz w:val="22"/>
        </w:rPr>
        <w:t xml:space="preserve">Gminy </w:t>
      </w:r>
      <w:r w:rsidR="00BD7D14">
        <w:rPr>
          <w:rFonts w:ascii="Calibri" w:eastAsia="Calibri" w:hAnsi="Calibri" w:cs="Calibri"/>
          <w:sz w:val="22"/>
        </w:rPr>
        <w:t>Blizanów</w:t>
      </w:r>
      <w:r w:rsidR="005A727A" w:rsidRPr="00B61892">
        <w:rPr>
          <w:rFonts w:ascii="Calibri" w:eastAsia="Calibri" w:hAnsi="Calibri" w:cs="Calibri"/>
          <w:sz w:val="22"/>
        </w:rPr>
        <w:t xml:space="preserve"> </w:t>
      </w:r>
      <w:r w:rsidR="0073409A" w:rsidRPr="00B61892">
        <w:rPr>
          <w:rFonts w:ascii="Calibri" w:eastAsia="Calibri" w:hAnsi="Calibri" w:cs="Calibri"/>
          <w:sz w:val="22"/>
        </w:rPr>
        <w:t>na lata 202</w:t>
      </w:r>
      <w:r w:rsidR="009124DA" w:rsidRPr="00B61892">
        <w:rPr>
          <w:rFonts w:ascii="Calibri" w:eastAsia="Calibri" w:hAnsi="Calibri" w:cs="Calibri"/>
          <w:sz w:val="22"/>
        </w:rPr>
        <w:t>4</w:t>
      </w:r>
      <w:r w:rsidR="0073409A" w:rsidRPr="00B61892">
        <w:rPr>
          <w:rFonts w:ascii="Calibri" w:eastAsia="Calibri" w:hAnsi="Calibri" w:cs="Calibri"/>
          <w:sz w:val="22"/>
        </w:rPr>
        <w:t>-203</w:t>
      </w:r>
      <w:r w:rsidR="00BD7D14">
        <w:rPr>
          <w:rFonts w:ascii="Calibri" w:eastAsia="Calibri" w:hAnsi="Calibri" w:cs="Calibri"/>
          <w:sz w:val="22"/>
        </w:rPr>
        <w:t>4</w:t>
      </w:r>
      <w:r w:rsidR="009F3BD1" w:rsidRPr="00B61892">
        <w:rPr>
          <w:rFonts w:ascii="Calibri" w:eastAsia="Calibri" w:hAnsi="Calibri" w:cs="Calibri"/>
          <w:sz w:val="22"/>
        </w:rPr>
        <w:t>:</w:t>
      </w:r>
    </w:p>
    <w:p w14:paraId="7AC23CFB" w14:textId="77777777" w:rsidR="00482649" w:rsidRPr="00B61892" w:rsidRDefault="00482649" w:rsidP="003B4372">
      <w:pPr>
        <w:suppressAutoHyphens/>
        <w:spacing w:after="0" w:line="360" w:lineRule="auto"/>
        <w:rPr>
          <w:rFonts w:ascii="Calibri" w:eastAsia="Calibri" w:hAnsi="Calibri" w:cs="Calibri"/>
          <w:sz w:val="22"/>
        </w:rPr>
      </w:pPr>
      <w:r w:rsidRPr="00B61892">
        <w:rPr>
          <w:rFonts w:ascii="Calibri" w:eastAsia="Calibri" w:hAnsi="Calibri" w:cs="Calibri"/>
          <w:sz w:val="22"/>
        </w:rPr>
        <w:t>Cel 1. Zrównoważone gospodarowanie zasobami środowiska</w:t>
      </w:r>
    </w:p>
    <w:p w14:paraId="08AA58E8" w14:textId="2A380AC3" w:rsidR="00482649" w:rsidRPr="00B61892" w:rsidRDefault="00482649" w:rsidP="00E0638E">
      <w:pPr>
        <w:numPr>
          <w:ilvl w:val="0"/>
          <w:numId w:val="13"/>
        </w:numPr>
        <w:suppressAutoHyphens/>
        <w:spacing w:line="360" w:lineRule="auto"/>
        <w:contextualSpacing/>
        <w:rPr>
          <w:rFonts w:ascii="Calibri" w:eastAsia="Calibri" w:hAnsi="Calibri" w:cs="Calibri"/>
          <w:sz w:val="22"/>
        </w:rPr>
      </w:pPr>
      <w:r w:rsidRPr="00B61892">
        <w:rPr>
          <w:rFonts w:ascii="Calibri" w:eastAsia="Calibri" w:hAnsi="Calibri" w:cs="Calibri"/>
          <w:sz w:val="22"/>
        </w:rPr>
        <w:t xml:space="preserve">Kierunek interwencji: 1.2. Gospodarowanie wodami dla ochrony przed powodzią, suszą </w:t>
      </w:r>
      <w:r w:rsidR="00497AAA" w:rsidRPr="00B61892">
        <w:rPr>
          <w:rFonts w:ascii="Calibri" w:eastAsia="Calibri" w:hAnsi="Calibri" w:cs="Calibri"/>
          <w:sz w:val="22"/>
        </w:rPr>
        <w:t>i </w:t>
      </w:r>
      <w:r w:rsidRPr="00B61892">
        <w:rPr>
          <w:rFonts w:ascii="Calibri" w:eastAsia="Calibri" w:hAnsi="Calibri" w:cs="Calibri"/>
          <w:sz w:val="22"/>
        </w:rPr>
        <w:t>deficytem wody.</w:t>
      </w:r>
    </w:p>
    <w:p w14:paraId="0A21692B" w14:textId="77777777" w:rsidR="00482649" w:rsidRPr="00B61892" w:rsidRDefault="00482649" w:rsidP="003B4372">
      <w:pPr>
        <w:suppressAutoHyphens/>
        <w:spacing w:after="0" w:line="360" w:lineRule="auto"/>
        <w:rPr>
          <w:rFonts w:ascii="Calibri" w:eastAsia="Calibri" w:hAnsi="Calibri" w:cs="Calibri"/>
          <w:sz w:val="22"/>
        </w:rPr>
      </w:pPr>
      <w:r w:rsidRPr="00B61892">
        <w:rPr>
          <w:rFonts w:ascii="Calibri" w:eastAsia="Calibri" w:hAnsi="Calibri" w:cs="Calibri"/>
          <w:sz w:val="22"/>
        </w:rPr>
        <w:t>Cel 2. Zapewnienie gospodarce krajowej bezpiecznego i konkurencyjnego zaopatrzenia w energię</w:t>
      </w:r>
    </w:p>
    <w:p w14:paraId="3ECC4288" w14:textId="77777777" w:rsidR="00482649" w:rsidRPr="00B61892" w:rsidRDefault="00482649" w:rsidP="00E0638E">
      <w:pPr>
        <w:numPr>
          <w:ilvl w:val="0"/>
          <w:numId w:val="13"/>
        </w:numPr>
        <w:suppressAutoHyphens/>
        <w:spacing w:line="360" w:lineRule="auto"/>
        <w:contextualSpacing/>
        <w:rPr>
          <w:rFonts w:ascii="Calibri" w:eastAsia="Calibri" w:hAnsi="Calibri" w:cs="Calibri"/>
          <w:sz w:val="22"/>
        </w:rPr>
      </w:pPr>
      <w:r w:rsidRPr="00B61892">
        <w:rPr>
          <w:rFonts w:ascii="Calibri" w:eastAsia="Calibri" w:hAnsi="Calibri" w:cs="Calibri"/>
          <w:sz w:val="22"/>
        </w:rPr>
        <w:t>Kierunek interwencji 2.2. Poprawa efektywności energetycznej.</w:t>
      </w:r>
    </w:p>
    <w:p w14:paraId="3D211FD1" w14:textId="77777777" w:rsidR="00482649" w:rsidRPr="00B61892" w:rsidRDefault="00482649" w:rsidP="00E0638E">
      <w:pPr>
        <w:numPr>
          <w:ilvl w:val="0"/>
          <w:numId w:val="13"/>
        </w:numPr>
        <w:suppressAutoHyphens/>
        <w:spacing w:line="360" w:lineRule="auto"/>
        <w:contextualSpacing/>
        <w:rPr>
          <w:rFonts w:ascii="Calibri" w:eastAsia="Calibri" w:hAnsi="Calibri" w:cs="Calibri"/>
          <w:sz w:val="22"/>
        </w:rPr>
      </w:pPr>
      <w:r w:rsidRPr="00B61892">
        <w:rPr>
          <w:rFonts w:ascii="Calibri" w:eastAsia="Calibri" w:hAnsi="Calibri" w:cs="Calibri"/>
          <w:sz w:val="22"/>
        </w:rPr>
        <w:t>Kierunek interwencji 2.6. Wzrost znaczenia rozproszonych, odnawialnych źródeł energii.</w:t>
      </w:r>
    </w:p>
    <w:p w14:paraId="3ACE688C" w14:textId="77777777" w:rsidR="00482649" w:rsidRPr="00B61892" w:rsidRDefault="00482649" w:rsidP="00E0638E">
      <w:pPr>
        <w:numPr>
          <w:ilvl w:val="0"/>
          <w:numId w:val="13"/>
        </w:numPr>
        <w:suppressAutoHyphens/>
        <w:spacing w:line="360" w:lineRule="auto"/>
        <w:contextualSpacing/>
        <w:rPr>
          <w:rFonts w:ascii="Calibri" w:eastAsia="Calibri" w:hAnsi="Calibri" w:cs="Calibri"/>
          <w:sz w:val="22"/>
        </w:rPr>
      </w:pPr>
      <w:r w:rsidRPr="00B61892">
        <w:rPr>
          <w:rFonts w:ascii="Calibri" w:eastAsia="Calibri" w:hAnsi="Calibri" w:cs="Calibri"/>
          <w:sz w:val="22"/>
        </w:rPr>
        <w:t>Kierunek interwencji 2.7. Rozwój energetyczny obszarów podmiejskich i wiejskich.</w:t>
      </w:r>
    </w:p>
    <w:p w14:paraId="2117E3D7" w14:textId="77777777" w:rsidR="00482649" w:rsidRPr="00B61892" w:rsidRDefault="00482649" w:rsidP="003B4372">
      <w:pPr>
        <w:suppressAutoHyphens/>
        <w:spacing w:after="0" w:line="360" w:lineRule="auto"/>
        <w:rPr>
          <w:rFonts w:ascii="Calibri" w:eastAsia="Calibri" w:hAnsi="Calibri" w:cs="Calibri"/>
          <w:sz w:val="22"/>
        </w:rPr>
      </w:pPr>
      <w:r w:rsidRPr="00B61892">
        <w:rPr>
          <w:rFonts w:ascii="Calibri" w:eastAsia="Calibri" w:hAnsi="Calibri" w:cs="Calibri"/>
          <w:sz w:val="22"/>
        </w:rPr>
        <w:t xml:space="preserve">Cel 3. Poprawa stanu środowiska </w:t>
      </w:r>
    </w:p>
    <w:p w14:paraId="2C8C849A" w14:textId="77777777" w:rsidR="00482649" w:rsidRPr="00B61892" w:rsidRDefault="00482649" w:rsidP="00E0638E">
      <w:pPr>
        <w:numPr>
          <w:ilvl w:val="0"/>
          <w:numId w:val="14"/>
        </w:numPr>
        <w:suppressAutoHyphens/>
        <w:spacing w:line="360" w:lineRule="auto"/>
        <w:contextualSpacing/>
        <w:rPr>
          <w:rFonts w:ascii="Calibri" w:eastAsia="Calibri" w:hAnsi="Calibri" w:cs="Calibri"/>
          <w:sz w:val="22"/>
        </w:rPr>
      </w:pPr>
      <w:r w:rsidRPr="00B61892">
        <w:rPr>
          <w:rFonts w:ascii="Calibri" w:eastAsia="Calibri" w:hAnsi="Calibri" w:cs="Calibri"/>
          <w:sz w:val="22"/>
        </w:rPr>
        <w:t>Kierunek interwencji 3.3. Ochrona powietrza, w tym ograniczenie oddziaływania energetyki.</w:t>
      </w:r>
    </w:p>
    <w:p w14:paraId="25C7C517" w14:textId="77777777" w:rsidR="00482649" w:rsidRPr="00B61892" w:rsidRDefault="00482649" w:rsidP="00E0638E">
      <w:pPr>
        <w:numPr>
          <w:ilvl w:val="0"/>
          <w:numId w:val="14"/>
        </w:numPr>
        <w:suppressAutoHyphens/>
        <w:spacing w:line="360" w:lineRule="auto"/>
        <w:contextualSpacing/>
        <w:rPr>
          <w:rFonts w:ascii="Calibri" w:eastAsia="Calibri" w:hAnsi="Calibri" w:cs="Calibri"/>
          <w:sz w:val="22"/>
        </w:rPr>
      </w:pPr>
      <w:r w:rsidRPr="00B61892">
        <w:rPr>
          <w:rFonts w:ascii="Calibri" w:eastAsia="Calibri" w:hAnsi="Calibri" w:cs="Calibri"/>
          <w:sz w:val="22"/>
        </w:rPr>
        <w:t>Kierunek interwencji 3.4. Wspieranie nowych i promocja polskich technologii energetycznych i środowiskowych.</w:t>
      </w:r>
    </w:p>
    <w:p w14:paraId="7BE0BF38" w14:textId="77777777" w:rsidR="00482649" w:rsidRPr="00B61892" w:rsidRDefault="00482649" w:rsidP="00E0638E">
      <w:pPr>
        <w:numPr>
          <w:ilvl w:val="0"/>
          <w:numId w:val="14"/>
        </w:numPr>
        <w:suppressAutoHyphens/>
        <w:spacing w:line="360" w:lineRule="auto"/>
        <w:contextualSpacing/>
        <w:rPr>
          <w:rFonts w:ascii="Calibri" w:eastAsia="Calibri" w:hAnsi="Calibri" w:cs="Calibri"/>
          <w:sz w:val="22"/>
        </w:rPr>
      </w:pPr>
      <w:r w:rsidRPr="00B61892">
        <w:rPr>
          <w:rFonts w:ascii="Calibri" w:eastAsia="Calibri" w:hAnsi="Calibri" w:cs="Calibri"/>
          <w:sz w:val="22"/>
        </w:rPr>
        <w:t xml:space="preserve">Kierunek interwencji 3.5. Promowanie </w:t>
      </w:r>
      <w:proofErr w:type="spellStart"/>
      <w:r w:rsidRPr="00B61892">
        <w:rPr>
          <w:rFonts w:ascii="Calibri" w:eastAsia="Calibri" w:hAnsi="Calibri" w:cs="Calibri"/>
          <w:sz w:val="22"/>
        </w:rPr>
        <w:t>zachowań</w:t>
      </w:r>
      <w:proofErr w:type="spellEnd"/>
      <w:r w:rsidRPr="00B61892">
        <w:rPr>
          <w:rFonts w:ascii="Calibri" w:eastAsia="Calibri" w:hAnsi="Calibri" w:cs="Calibri"/>
          <w:sz w:val="22"/>
        </w:rPr>
        <w:t xml:space="preserve"> ekologicznych oraz tworzenie warunków do powstawania zielonych miejsc pracy.</w:t>
      </w:r>
    </w:p>
    <w:p w14:paraId="7814CC90" w14:textId="54BC816D" w:rsidR="00482649" w:rsidRDefault="00482649" w:rsidP="003B4372">
      <w:pPr>
        <w:suppressAutoHyphens/>
        <w:spacing w:after="0" w:line="360" w:lineRule="auto"/>
        <w:rPr>
          <w:rFonts w:ascii="Calibri" w:eastAsia="Calibri" w:hAnsi="Calibri" w:cs="Calibri"/>
          <w:sz w:val="22"/>
        </w:rPr>
      </w:pPr>
      <w:r w:rsidRPr="00B61892">
        <w:rPr>
          <w:rFonts w:ascii="Calibri" w:eastAsia="Calibri" w:hAnsi="Calibri" w:cs="Calibri"/>
          <w:sz w:val="22"/>
        </w:rPr>
        <w:t xml:space="preserve">Wszelkie działania podejmowane w ramach </w:t>
      </w:r>
      <w:r w:rsidR="00587877" w:rsidRPr="00B61892">
        <w:rPr>
          <w:rFonts w:ascii="Calibri" w:eastAsia="Calibri" w:hAnsi="Calibri" w:cs="Calibri"/>
          <w:sz w:val="22"/>
        </w:rPr>
        <w:t>Strategii</w:t>
      </w:r>
      <w:r w:rsidRPr="00B61892">
        <w:rPr>
          <w:rFonts w:ascii="Calibri" w:eastAsia="Calibri" w:hAnsi="Calibri" w:cs="Calibri"/>
          <w:sz w:val="22"/>
        </w:rPr>
        <w:t xml:space="preserve"> będę spójne z założeniami SPA2020. Do realizacji zaplanowane zostały zadania, których celem jest przede wszystkim poprawa stanu środowiska, zrównoważone gospodarowanie zasobami środowiska czy zapewnienie bezpiecznego </w:t>
      </w:r>
      <w:r w:rsidR="00497AAA" w:rsidRPr="00B61892">
        <w:rPr>
          <w:rFonts w:ascii="Calibri" w:eastAsia="Calibri" w:hAnsi="Calibri" w:cs="Calibri"/>
          <w:sz w:val="22"/>
        </w:rPr>
        <w:t>i </w:t>
      </w:r>
      <w:r w:rsidRPr="00B61892">
        <w:rPr>
          <w:rFonts w:ascii="Calibri" w:eastAsia="Calibri" w:hAnsi="Calibri" w:cs="Calibri"/>
          <w:sz w:val="22"/>
        </w:rPr>
        <w:t xml:space="preserve">konkurencyjnego zaopatrzenia w energię. W ramach </w:t>
      </w:r>
      <w:r w:rsidR="00587877" w:rsidRPr="00B61892">
        <w:rPr>
          <w:rFonts w:ascii="Calibri" w:eastAsia="Calibri" w:hAnsi="Calibri" w:cs="Calibri"/>
          <w:sz w:val="22"/>
        </w:rPr>
        <w:t>Strategii</w:t>
      </w:r>
      <w:r w:rsidRPr="00B61892">
        <w:rPr>
          <w:rFonts w:ascii="Calibri" w:eastAsia="Calibri" w:hAnsi="Calibri" w:cs="Calibri"/>
          <w:sz w:val="22"/>
        </w:rPr>
        <w:t xml:space="preserve"> zaplanowano następujące </w:t>
      </w:r>
      <w:r w:rsidR="00466E5F" w:rsidRPr="00B61892">
        <w:rPr>
          <w:rFonts w:ascii="Calibri" w:eastAsia="Calibri" w:hAnsi="Calibri" w:cs="Calibri"/>
          <w:sz w:val="22"/>
        </w:rPr>
        <w:t>projekty</w:t>
      </w:r>
      <w:r w:rsidRPr="00B61892">
        <w:rPr>
          <w:rFonts w:ascii="Calibri" w:eastAsia="Calibri" w:hAnsi="Calibri" w:cs="Calibri"/>
          <w:sz w:val="22"/>
        </w:rPr>
        <w:t>, które wpisują się w założenia SPA2020:</w:t>
      </w:r>
    </w:p>
    <w:p w14:paraId="42E44A30" w14:textId="77777777" w:rsidR="008C6C91" w:rsidRPr="008C6C91" w:rsidRDefault="008C6C91" w:rsidP="00E0638E">
      <w:pPr>
        <w:pStyle w:val="Akapitzlist"/>
        <w:numPr>
          <w:ilvl w:val="0"/>
          <w:numId w:val="71"/>
        </w:numPr>
        <w:suppressAutoHyphens/>
        <w:spacing w:line="360" w:lineRule="auto"/>
        <w:rPr>
          <w:rFonts w:ascii="Calibri" w:hAnsi="Calibri" w:cs="Calibri"/>
          <w:sz w:val="22"/>
        </w:rPr>
      </w:pPr>
      <w:r w:rsidRPr="008C6C91">
        <w:rPr>
          <w:rFonts w:ascii="Calibri" w:hAnsi="Calibri" w:cs="Calibri"/>
          <w:sz w:val="22"/>
        </w:rPr>
        <w:t>Poprawa jakości powietrza,</w:t>
      </w:r>
    </w:p>
    <w:p w14:paraId="4AFEE5DC" w14:textId="77777777" w:rsidR="008C6C91" w:rsidRPr="008C6C91" w:rsidRDefault="008C6C91" w:rsidP="00E0638E">
      <w:pPr>
        <w:pStyle w:val="Akapitzlist"/>
        <w:numPr>
          <w:ilvl w:val="0"/>
          <w:numId w:val="71"/>
        </w:numPr>
        <w:suppressAutoHyphens/>
        <w:spacing w:line="360" w:lineRule="auto"/>
        <w:rPr>
          <w:rFonts w:ascii="Calibri" w:hAnsi="Calibri" w:cs="Calibri"/>
          <w:sz w:val="22"/>
        </w:rPr>
      </w:pPr>
      <w:r w:rsidRPr="008C6C91">
        <w:rPr>
          <w:rFonts w:ascii="Calibri" w:hAnsi="Calibri" w:cs="Calibri"/>
          <w:sz w:val="22"/>
        </w:rPr>
        <w:t>Budowa oraz rozbudowa zielono-niebieskiej infrastruktury,</w:t>
      </w:r>
    </w:p>
    <w:p w14:paraId="2FC4FB45" w14:textId="77777777" w:rsidR="008C6C91" w:rsidRPr="008C6C91" w:rsidRDefault="008C6C91" w:rsidP="00E0638E">
      <w:pPr>
        <w:pStyle w:val="Akapitzlist"/>
        <w:numPr>
          <w:ilvl w:val="0"/>
          <w:numId w:val="71"/>
        </w:numPr>
        <w:suppressAutoHyphens/>
        <w:spacing w:line="360" w:lineRule="auto"/>
        <w:rPr>
          <w:rFonts w:ascii="Calibri" w:hAnsi="Calibri" w:cs="Calibri"/>
          <w:sz w:val="22"/>
        </w:rPr>
      </w:pPr>
      <w:r w:rsidRPr="008C6C91">
        <w:rPr>
          <w:rFonts w:ascii="Calibri" w:hAnsi="Calibri" w:cs="Calibri"/>
          <w:sz w:val="22"/>
        </w:rPr>
        <w:t>Zwiększenie wykorzystania odnawialnych źródeł energii,</w:t>
      </w:r>
    </w:p>
    <w:p w14:paraId="32E85172" w14:textId="77777777" w:rsidR="008C6C91" w:rsidRPr="008C6C91" w:rsidRDefault="008C6C91" w:rsidP="00E0638E">
      <w:pPr>
        <w:pStyle w:val="Akapitzlist"/>
        <w:numPr>
          <w:ilvl w:val="0"/>
          <w:numId w:val="71"/>
        </w:numPr>
        <w:suppressAutoHyphens/>
        <w:spacing w:line="360" w:lineRule="auto"/>
        <w:rPr>
          <w:rFonts w:ascii="Calibri" w:hAnsi="Calibri" w:cs="Calibri"/>
          <w:sz w:val="22"/>
        </w:rPr>
      </w:pPr>
      <w:r w:rsidRPr="008C6C91">
        <w:rPr>
          <w:rFonts w:ascii="Calibri" w:hAnsi="Calibri" w:cs="Calibri"/>
          <w:sz w:val="22"/>
        </w:rPr>
        <w:t>Poprawa efektywności energetycznej budynków użyteczności publicznej,</w:t>
      </w:r>
    </w:p>
    <w:p w14:paraId="158951EA" w14:textId="77777777" w:rsidR="008C6C91" w:rsidRPr="008C6C91" w:rsidRDefault="008C6C91" w:rsidP="00E0638E">
      <w:pPr>
        <w:pStyle w:val="Akapitzlist"/>
        <w:numPr>
          <w:ilvl w:val="0"/>
          <w:numId w:val="71"/>
        </w:numPr>
        <w:suppressAutoHyphens/>
        <w:spacing w:line="360" w:lineRule="auto"/>
        <w:rPr>
          <w:rFonts w:ascii="Calibri" w:hAnsi="Calibri" w:cs="Calibri"/>
          <w:sz w:val="22"/>
        </w:rPr>
      </w:pPr>
      <w:r w:rsidRPr="008C6C91">
        <w:rPr>
          <w:rFonts w:ascii="Calibri" w:hAnsi="Calibri" w:cs="Calibri"/>
          <w:sz w:val="22"/>
        </w:rPr>
        <w:t xml:space="preserve">Rozwój infrastruktury </w:t>
      </w:r>
      <w:proofErr w:type="spellStart"/>
      <w:r w:rsidRPr="008C6C91">
        <w:rPr>
          <w:rFonts w:ascii="Calibri" w:hAnsi="Calibri" w:cs="Calibri"/>
          <w:sz w:val="22"/>
        </w:rPr>
        <w:t>okołodrogowej</w:t>
      </w:r>
      <w:proofErr w:type="spellEnd"/>
      <w:r w:rsidRPr="008C6C91">
        <w:rPr>
          <w:rFonts w:ascii="Calibri" w:hAnsi="Calibri" w:cs="Calibri"/>
          <w:sz w:val="22"/>
        </w:rPr>
        <w:t>, w tym systemu dróg rowerowych,</w:t>
      </w:r>
    </w:p>
    <w:p w14:paraId="50184D22" w14:textId="77777777" w:rsidR="008C6C91" w:rsidRPr="008C6C91" w:rsidRDefault="008C6C91" w:rsidP="00E0638E">
      <w:pPr>
        <w:pStyle w:val="Akapitzlist"/>
        <w:numPr>
          <w:ilvl w:val="0"/>
          <w:numId w:val="71"/>
        </w:numPr>
        <w:suppressAutoHyphens/>
        <w:spacing w:line="360" w:lineRule="auto"/>
        <w:rPr>
          <w:rFonts w:ascii="Calibri" w:hAnsi="Calibri" w:cs="Calibri"/>
          <w:sz w:val="22"/>
        </w:rPr>
      </w:pPr>
      <w:r w:rsidRPr="008C6C91">
        <w:rPr>
          <w:rFonts w:ascii="Calibri" w:hAnsi="Calibri" w:cs="Calibri"/>
          <w:sz w:val="22"/>
        </w:rPr>
        <w:t xml:space="preserve">Usprawnienie i rozwój systemu publicznego transportu zbiorowego. </w:t>
      </w:r>
    </w:p>
    <w:p w14:paraId="4F53E3FF" w14:textId="77777777" w:rsidR="008C6C91" w:rsidRPr="008C6C91" w:rsidRDefault="008C6C91" w:rsidP="00E0638E">
      <w:pPr>
        <w:pStyle w:val="Akapitzlist"/>
        <w:numPr>
          <w:ilvl w:val="0"/>
          <w:numId w:val="71"/>
        </w:numPr>
        <w:suppressAutoHyphens/>
        <w:spacing w:line="360" w:lineRule="auto"/>
        <w:rPr>
          <w:rFonts w:ascii="Calibri" w:hAnsi="Calibri" w:cs="Calibri"/>
          <w:sz w:val="22"/>
        </w:rPr>
      </w:pPr>
      <w:r w:rsidRPr="008C6C91">
        <w:rPr>
          <w:rFonts w:ascii="Calibri" w:hAnsi="Calibri" w:cs="Calibri"/>
          <w:sz w:val="22"/>
        </w:rPr>
        <w:lastRenderedPageBreak/>
        <w:t>Edukacja ekologiczna,</w:t>
      </w:r>
    </w:p>
    <w:p w14:paraId="01DD4FA6" w14:textId="134E6EBF" w:rsidR="008C6C91" w:rsidRPr="008C6C91" w:rsidRDefault="008C6C91" w:rsidP="00E0638E">
      <w:pPr>
        <w:pStyle w:val="Akapitzlist"/>
        <w:numPr>
          <w:ilvl w:val="0"/>
          <w:numId w:val="71"/>
        </w:numPr>
        <w:suppressAutoHyphens/>
        <w:spacing w:line="360" w:lineRule="auto"/>
        <w:rPr>
          <w:rFonts w:ascii="Calibri" w:hAnsi="Calibri" w:cs="Calibri"/>
          <w:sz w:val="22"/>
        </w:rPr>
      </w:pPr>
      <w:r w:rsidRPr="008C6C91">
        <w:rPr>
          <w:rFonts w:ascii="Calibri" w:hAnsi="Calibri" w:cs="Calibri"/>
          <w:sz w:val="22"/>
        </w:rPr>
        <w:t xml:space="preserve">Gazyfikacja gminy. </w:t>
      </w:r>
    </w:p>
    <w:p w14:paraId="4DEF3089" w14:textId="77777777" w:rsidR="00482649" w:rsidRPr="00B61892" w:rsidRDefault="00482649" w:rsidP="003B4372">
      <w:pPr>
        <w:suppressAutoHyphens/>
        <w:spacing w:line="360" w:lineRule="auto"/>
        <w:rPr>
          <w:rFonts w:ascii="Calibri" w:eastAsia="Calibri" w:hAnsi="Calibri" w:cs="Calibri"/>
          <w:sz w:val="22"/>
        </w:rPr>
      </w:pPr>
      <w:r w:rsidRPr="00B61892">
        <w:rPr>
          <w:rFonts w:ascii="Calibri" w:eastAsia="Calibri" w:hAnsi="Calibri" w:cs="Calibri"/>
          <w:b/>
          <w:bCs/>
          <w:sz w:val="22"/>
        </w:rPr>
        <w:t xml:space="preserve">Europejska Konwencja Krajobrazowa </w:t>
      </w:r>
      <w:r w:rsidRPr="00B61892">
        <w:rPr>
          <w:rFonts w:ascii="Calibri" w:eastAsia="Calibri" w:hAnsi="Calibri" w:cs="Calibri"/>
          <w:sz w:val="22"/>
        </w:rPr>
        <w:t>została sporządzona we Florencji 20 października 2000 r. Jest jedynym aktem międzynarodowym w całości dedykowanym tematyce krajobrazu. Konwencja została ratyfikowana przez Polskę 27 września 2004 r., a weszła w życie 1 stycznia 2005 r. Celem Europejskiej Konwencji Krajobrazowej jest promowanie ochrony, gospodarki i planowania krajobrazu oraz organizowanie współpracy europejskiej w tym zakresie, opartej na wymianie doświadczeń, specjalistów i tworzeniu dobrej praktyki krajobrazowej. Konwencja traktuje krajobraz jako ważny element życia ludzi zamieszkujących w miastach i na wsiach, na obszarach zdegradowanych, pospolitych, jak również odznaczających się wyjątkowym pięknem, dlatego swoim zasięgiem obejmuje terytorium całej Polski.</w:t>
      </w:r>
    </w:p>
    <w:p w14:paraId="6C25D01C" w14:textId="77777777" w:rsidR="00482649" w:rsidRPr="00B61892" w:rsidRDefault="00482649" w:rsidP="003B4372">
      <w:pPr>
        <w:suppressAutoHyphens/>
        <w:spacing w:after="0" w:line="360" w:lineRule="auto"/>
        <w:rPr>
          <w:rFonts w:ascii="Calibri" w:eastAsia="Calibri" w:hAnsi="Calibri" w:cs="Calibri"/>
          <w:sz w:val="22"/>
        </w:rPr>
      </w:pPr>
      <w:r w:rsidRPr="00B61892">
        <w:rPr>
          <w:rFonts w:ascii="Calibri" w:eastAsia="Calibri" w:hAnsi="Calibri" w:cs="Calibri"/>
          <w:sz w:val="22"/>
        </w:rPr>
        <w:t>W celu realizacji zapisów Konwencji, Strony podejmują działania zmierzające m.in. do:</w:t>
      </w:r>
    </w:p>
    <w:p w14:paraId="01ADA1EF" w14:textId="77777777" w:rsidR="00482649" w:rsidRPr="00B61892" w:rsidRDefault="00482649" w:rsidP="003B4372">
      <w:pPr>
        <w:numPr>
          <w:ilvl w:val="0"/>
          <w:numId w:val="12"/>
        </w:numPr>
        <w:suppressAutoHyphens/>
        <w:spacing w:line="360" w:lineRule="auto"/>
        <w:contextualSpacing/>
        <w:rPr>
          <w:rFonts w:ascii="Calibri" w:eastAsia="Calibri" w:hAnsi="Calibri" w:cs="Calibri"/>
          <w:sz w:val="22"/>
        </w:rPr>
      </w:pPr>
      <w:r w:rsidRPr="00B61892">
        <w:rPr>
          <w:rFonts w:ascii="Calibri" w:eastAsia="Calibri" w:hAnsi="Calibri" w:cs="Calibri"/>
          <w:sz w:val="22"/>
        </w:rPr>
        <w:t>prawnego uznania krajobrazów jako istotnego komponentu otoczenia ludzi;</w:t>
      </w:r>
    </w:p>
    <w:p w14:paraId="7D2A06B1" w14:textId="2B3365B3" w:rsidR="00482649" w:rsidRPr="00B61892" w:rsidRDefault="00482649" w:rsidP="003B4372">
      <w:pPr>
        <w:numPr>
          <w:ilvl w:val="0"/>
          <w:numId w:val="12"/>
        </w:numPr>
        <w:suppressAutoHyphens/>
        <w:spacing w:line="360" w:lineRule="auto"/>
        <w:contextualSpacing/>
        <w:rPr>
          <w:rFonts w:ascii="Calibri" w:eastAsia="Calibri" w:hAnsi="Calibri" w:cs="Calibri"/>
          <w:sz w:val="22"/>
        </w:rPr>
      </w:pPr>
      <w:r w:rsidRPr="00B61892">
        <w:rPr>
          <w:rFonts w:ascii="Calibri" w:eastAsia="Calibri" w:hAnsi="Calibri" w:cs="Calibri"/>
          <w:sz w:val="22"/>
        </w:rPr>
        <w:t>ustanowieni</w:t>
      </w:r>
      <w:r w:rsidR="00C669B7" w:rsidRPr="00B61892">
        <w:rPr>
          <w:rFonts w:ascii="Calibri" w:eastAsia="Calibri" w:hAnsi="Calibri" w:cs="Calibri"/>
          <w:sz w:val="22"/>
        </w:rPr>
        <w:t xml:space="preserve">a </w:t>
      </w:r>
      <w:r w:rsidRPr="00B61892">
        <w:rPr>
          <w:rFonts w:ascii="Calibri" w:eastAsia="Calibri" w:hAnsi="Calibri" w:cs="Calibri"/>
          <w:sz w:val="22"/>
        </w:rPr>
        <w:t>procedur udziału społeczeństwa w procesach planowania i zarządzania krajobrazem;</w:t>
      </w:r>
    </w:p>
    <w:p w14:paraId="504FAF56" w14:textId="77777777" w:rsidR="00482649" w:rsidRPr="00B61892" w:rsidRDefault="00482649" w:rsidP="003B4372">
      <w:pPr>
        <w:numPr>
          <w:ilvl w:val="0"/>
          <w:numId w:val="12"/>
        </w:numPr>
        <w:suppressAutoHyphens/>
        <w:spacing w:line="360" w:lineRule="auto"/>
        <w:contextualSpacing/>
        <w:rPr>
          <w:rFonts w:ascii="Calibri" w:eastAsia="Calibri" w:hAnsi="Calibri" w:cs="Calibri"/>
          <w:sz w:val="22"/>
        </w:rPr>
      </w:pPr>
      <w:r w:rsidRPr="00B61892">
        <w:rPr>
          <w:rFonts w:ascii="Calibri" w:eastAsia="Calibri" w:hAnsi="Calibri" w:cs="Calibri"/>
          <w:sz w:val="22"/>
        </w:rPr>
        <w:t xml:space="preserve">uwzględniania kwestii krajobrazowych we wszelkich działaniach związanych z zarządzaniem przestrzenią. </w:t>
      </w:r>
    </w:p>
    <w:p w14:paraId="1C064A8A" w14:textId="77777777" w:rsidR="00482649" w:rsidRPr="00B61892" w:rsidRDefault="00482649" w:rsidP="003B4372">
      <w:pPr>
        <w:suppressAutoHyphens/>
        <w:spacing w:line="360" w:lineRule="auto"/>
        <w:rPr>
          <w:rFonts w:ascii="Calibri" w:eastAsia="Calibri" w:hAnsi="Calibri" w:cs="Calibri"/>
          <w:sz w:val="22"/>
        </w:rPr>
      </w:pPr>
      <w:r w:rsidRPr="00B61892">
        <w:rPr>
          <w:rFonts w:ascii="Calibri" w:eastAsia="Calibri" w:hAnsi="Calibri" w:cs="Calibri"/>
          <w:sz w:val="22"/>
        </w:rPr>
        <w:t>Ponadto Strony Konwencji zobowiązane są do identyfikacji, charakterystyki oraz oceny własnych krajobrazów, określenia dla nich celów jakości, a także podnoszenia świadomości społecznej oraz współpracy transgranicznej.</w:t>
      </w:r>
    </w:p>
    <w:p w14:paraId="386650DF" w14:textId="13041B4F" w:rsidR="00482649" w:rsidRDefault="00482649" w:rsidP="003B4372">
      <w:pPr>
        <w:suppressAutoHyphens/>
        <w:spacing w:after="0" w:line="360" w:lineRule="auto"/>
        <w:rPr>
          <w:rFonts w:ascii="Calibri" w:eastAsia="Calibri" w:hAnsi="Calibri" w:cs="Calibri"/>
          <w:sz w:val="22"/>
        </w:rPr>
      </w:pPr>
      <w:r w:rsidRPr="00B61892">
        <w:rPr>
          <w:rFonts w:ascii="Calibri" w:eastAsia="Calibri" w:hAnsi="Calibri" w:cs="Calibri"/>
          <w:sz w:val="22"/>
        </w:rPr>
        <w:t xml:space="preserve">Wszystkie </w:t>
      </w:r>
      <w:r w:rsidR="00F62016" w:rsidRPr="00B61892">
        <w:rPr>
          <w:rFonts w:ascii="Calibri" w:eastAsia="Calibri" w:hAnsi="Calibri" w:cs="Calibri"/>
          <w:sz w:val="22"/>
        </w:rPr>
        <w:t xml:space="preserve">cele oraz kierunki działań </w:t>
      </w:r>
      <w:r w:rsidRPr="00B61892">
        <w:rPr>
          <w:rFonts w:ascii="Calibri" w:eastAsia="Calibri" w:hAnsi="Calibri" w:cs="Calibri"/>
          <w:sz w:val="22"/>
        </w:rPr>
        <w:t xml:space="preserve">zaplanowane w ramach </w:t>
      </w:r>
      <w:r w:rsidR="00224483" w:rsidRPr="00B61892">
        <w:rPr>
          <w:rFonts w:ascii="Calibri" w:eastAsia="Calibri" w:hAnsi="Calibri" w:cs="Calibri"/>
          <w:sz w:val="22"/>
        </w:rPr>
        <w:t>Strategii</w:t>
      </w:r>
      <w:r w:rsidRPr="00B61892">
        <w:rPr>
          <w:rFonts w:ascii="Calibri" w:eastAsia="Calibri" w:hAnsi="Calibri" w:cs="Calibri"/>
          <w:sz w:val="22"/>
        </w:rPr>
        <w:t xml:space="preserve"> będą uwzględniać lokalne warunki krajobrazowe</w:t>
      </w:r>
      <w:r w:rsidR="00224483" w:rsidRPr="00B61892">
        <w:rPr>
          <w:rFonts w:ascii="Calibri" w:eastAsia="Calibri" w:hAnsi="Calibri" w:cs="Calibri"/>
          <w:sz w:val="22"/>
        </w:rPr>
        <w:t xml:space="preserve">, </w:t>
      </w:r>
      <w:r w:rsidRPr="00B61892">
        <w:rPr>
          <w:rFonts w:ascii="Calibri" w:eastAsia="Calibri" w:hAnsi="Calibri" w:cs="Calibri"/>
          <w:sz w:val="22"/>
        </w:rPr>
        <w:t xml:space="preserve">tak aby ukierunkowywać i harmonizować rozwój przestrzenny i gospodarczy ze specyfiką terenu gminy. Zmiany gospodarcze i społeczne, a także środowiskowe to nakładające się na siebie czynniki, których nie da się niekiedy uniknąć, ale powinno się je ograniczyć w stosunku do oddziaływania na krajobraz. W </w:t>
      </w:r>
      <w:r w:rsidR="00224483" w:rsidRPr="00B61892">
        <w:rPr>
          <w:rFonts w:ascii="Calibri" w:eastAsia="Calibri" w:hAnsi="Calibri" w:cs="Calibri"/>
          <w:sz w:val="22"/>
        </w:rPr>
        <w:t xml:space="preserve">Strategii Rozwoju </w:t>
      </w:r>
      <w:r w:rsidR="0073409A" w:rsidRPr="00B61892">
        <w:rPr>
          <w:rFonts w:ascii="Calibri" w:eastAsia="Calibri" w:hAnsi="Calibri" w:cs="Calibri"/>
          <w:sz w:val="22"/>
        </w:rPr>
        <w:t>Gminy</w:t>
      </w:r>
      <w:r w:rsidR="002763D4">
        <w:rPr>
          <w:rFonts w:ascii="Calibri" w:eastAsia="Calibri" w:hAnsi="Calibri" w:cs="Calibri"/>
          <w:sz w:val="22"/>
        </w:rPr>
        <w:t xml:space="preserve"> </w:t>
      </w:r>
      <w:r w:rsidR="00AB6120">
        <w:rPr>
          <w:rFonts w:ascii="Calibri" w:eastAsia="Calibri" w:hAnsi="Calibri" w:cs="Calibri"/>
          <w:sz w:val="22"/>
        </w:rPr>
        <w:t>Blizanów</w:t>
      </w:r>
      <w:r w:rsidR="0073409A" w:rsidRPr="00B61892">
        <w:rPr>
          <w:rFonts w:ascii="Calibri" w:eastAsia="Calibri" w:hAnsi="Calibri" w:cs="Calibri"/>
          <w:sz w:val="22"/>
        </w:rPr>
        <w:t xml:space="preserve"> na lata 202</w:t>
      </w:r>
      <w:r w:rsidR="001A13C8" w:rsidRPr="00B61892">
        <w:rPr>
          <w:rFonts w:ascii="Calibri" w:eastAsia="Calibri" w:hAnsi="Calibri" w:cs="Calibri"/>
          <w:sz w:val="22"/>
        </w:rPr>
        <w:t>4</w:t>
      </w:r>
      <w:r w:rsidR="0073409A" w:rsidRPr="00B61892">
        <w:rPr>
          <w:rFonts w:ascii="Calibri" w:eastAsia="Calibri" w:hAnsi="Calibri" w:cs="Calibri"/>
          <w:sz w:val="22"/>
        </w:rPr>
        <w:t>-203</w:t>
      </w:r>
      <w:r w:rsidR="00AB6120">
        <w:rPr>
          <w:rFonts w:ascii="Calibri" w:eastAsia="Calibri" w:hAnsi="Calibri" w:cs="Calibri"/>
          <w:sz w:val="22"/>
        </w:rPr>
        <w:t>4</w:t>
      </w:r>
      <w:r w:rsidR="002A7C93" w:rsidRPr="00B61892">
        <w:rPr>
          <w:rFonts w:ascii="Calibri" w:eastAsia="Calibri" w:hAnsi="Calibri" w:cs="Calibri"/>
          <w:sz w:val="22"/>
        </w:rPr>
        <w:t xml:space="preserve"> </w:t>
      </w:r>
      <w:r w:rsidRPr="00B61892">
        <w:rPr>
          <w:rFonts w:ascii="Calibri" w:eastAsia="Calibri" w:hAnsi="Calibri" w:cs="Calibri"/>
          <w:sz w:val="22"/>
        </w:rPr>
        <w:t xml:space="preserve">zaplanowano następujące </w:t>
      </w:r>
      <w:r w:rsidR="0073409A" w:rsidRPr="00B61892">
        <w:rPr>
          <w:rFonts w:ascii="Calibri" w:eastAsia="Calibri" w:hAnsi="Calibri" w:cs="Calibri"/>
          <w:sz w:val="22"/>
        </w:rPr>
        <w:t>projekty</w:t>
      </w:r>
      <w:r w:rsidRPr="00B61892">
        <w:rPr>
          <w:rFonts w:ascii="Calibri" w:eastAsia="Calibri" w:hAnsi="Calibri" w:cs="Calibri"/>
          <w:sz w:val="22"/>
        </w:rPr>
        <w:t>, które są spójne z Europejską Konwencją Krajobrazową:</w:t>
      </w:r>
    </w:p>
    <w:p w14:paraId="310F7720" w14:textId="32D4CB38" w:rsidR="00AB6120" w:rsidRDefault="00AB6120" w:rsidP="00E0638E">
      <w:pPr>
        <w:pStyle w:val="Akapitzlist"/>
        <w:numPr>
          <w:ilvl w:val="0"/>
          <w:numId w:val="72"/>
        </w:numPr>
        <w:suppressAutoHyphens/>
        <w:spacing w:line="360" w:lineRule="auto"/>
        <w:rPr>
          <w:rFonts w:ascii="Calibri" w:hAnsi="Calibri" w:cs="Calibri"/>
          <w:sz w:val="22"/>
        </w:rPr>
      </w:pPr>
      <w:bookmarkStart w:id="31" w:name="_Hlk176178601"/>
      <w:r w:rsidRPr="00AB6120">
        <w:rPr>
          <w:rFonts w:ascii="Calibri" w:hAnsi="Calibri" w:cs="Calibri"/>
          <w:sz w:val="22"/>
        </w:rPr>
        <w:t>Poprawa ładu przestrzennego gminy</w:t>
      </w:r>
      <w:r>
        <w:rPr>
          <w:rFonts w:ascii="Calibri" w:hAnsi="Calibri" w:cs="Calibri"/>
          <w:sz w:val="22"/>
        </w:rPr>
        <w:t>,</w:t>
      </w:r>
    </w:p>
    <w:p w14:paraId="0DFAE7E4" w14:textId="51429906" w:rsidR="00AB6120" w:rsidRDefault="00AB6120" w:rsidP="00E0638E">
      <w:pPr>
        <w:pStyle w:val="Akapitzlist"/>
        <w:numPr>
          <w:ilvl w:val="0"/>
          <w:numId w:val="72"/>
        </w:numPr>
        <w:suppressAutoHyphens/>
        <w:spacing w:line="360" w:lineRule="auto"/>
        <w:rPr>
          <w:rFonts w:ascii="Calibri" w:hAnsi="Calibri" w:cs="Calibri"/>
          <w:sz w:val="22"/>
        </w:rPr>
      </w:pPr>
      <w:r w:rsidRPr="00AB6120">
        <w:rPr>
          <w:rFonts w:ascii="Calibri" w:hAnsi="Calibri" w:cs="Calibri"/>
          <w:sz w:val="22"/>
        </w:rPr>
        <w:t>Rewitalizacja zdegradowanych obszarów na terenie gminy</w:t>
      </w:r>
      <w:r>
        <w:rPr>
          <w:rFonts w:ascii="Calibri" w:hAnsi="Calibri" w:cs="Calibri"/>
          <w:sz w:val="22"/>
        </w:rPr>
        <w:t>,</w:t>
      </w:r>
    </w:p>
    <w:p w14:paraId="184FD80D" w14:textId="11F9D9D9" w:rsidR="00AB6120" w:rsidRDefault="00AB6120" w:rsidP="00E0638E">
      <w:pPr>
        <w:pStyle w:val="Akapitzlist"/>
        <w:numPr>
          <w:ilvl w:val="0"/>
          <w:numId w:val="72"/>
        </w:numPr>
        <w:suppressAutoHyphens/>
        <w:spacing w:line="360" w:lineRule="auto"/>
        <w:rPr>
          <w:rFonts w:ascii="Calibri" w:hAnsi="Calibri" w:cs="Calibri"/>
          <w:sz w:val="22"/>
        </w:rPr>
      </w:pPr>
      <w:r w:rsidRPr="00AB6120">
        <w:rPr>
          <w:rFonts w:ascii="Calibri" w:hAnsi="Calibri" w:cs="Calibri"/>
          <w:sz w:val="22"/>
        </w:rPr>
        <w:t>Budowa, rozbudowa oraz modernizacja systemu wodno-kanalizacyjnego</w:t>
      </w:r>
      <w:r>
        <w:rPr>
          <w:rFonts w:ascii="Calibri" w:hAnsi="Calibri" w:cs="Calibri"/>
          <w:sz w:val="22"/>
        </w:rPr>
        <w:t>,</w:t>
      </w:r>
    </w:p>
    <w:p w14:paraId="2E2FF397" w14:textId="1487D126" w:rsidR="00AB6120" w:rsidRDefault="00AB6120" w:rsidP="00E0638E">
      <w:pPr>
        <w:pStyle w:val="Akapitzlist"/>
        <w:numPr>
          <w:ilvl w:val="0"/>
          <w:numId w:val="72"/>
        </w:numPr>
        <w:suppressAutoHyphens/>
        <w:spacing w:line="360" w:lineRule="auto"/>
        <w:rPr>
          <w:rFonts w:ascii="Calibri" w:hAnsi="Calibri" w:cs="Calibri"/>
          <w:sz w:val="22"/>
        </w:rPr>
      </w:pPr>
      <w:r w:rsidRPr="00AB6120">
        <w:rPr>
          <w:rFonts w:ascii="Calibri" w:hAnsi="Calibri" w:cs="Calibri"/>
          <w:sz w:val="22"/>
        </w:rPr>
        <w:t>Budowa oraz rozbudowa zielono-niebieskiej infrastruktury</w:t>
      </w:r>
      <w:r>
        <w:rPr>
          <w:rFonts w:ascii="Calibri" w:hAnsi="Calibri" w:cs="Calibri"/>
          <w:sz w:val="22"/>
        </w:rPr>
        <w:t>,</w:t>
      </w:r>
    </w:p>
    <w:p w14:paraId="7D6FAB71" w14:textId="09F64F36" w:rsidR="00AB6120" w:rsidRDefault="00AB6120" w:rsidP="00E0638E">
      <w:pPr>
        <w:pStyle w:val="Akapitzlist"/>
        <w:numPr>
          <w:ilvl w:val="0"/>
          <w:numId w:val="72"/>
        </w:numPr>
        <w:suppressAutoHyphens/>
        <w:spacing w:line="360" w:lineRule="auto"/>
        <w:rPr>
          <w:rFonts w:ascii="Calibri" w:hAnsi="Calibri" w:cs="Calibri"/>
          <w:sz w:val="22"/>
        </w:rPr>
      </w:pPr>
      <w:r w:rsidRPr="00AB6120">
        <w:rPr>
          <w:rFonts w:ascii="Calibri" w:hAnsi="Calibri" w:cs="Calibri"/>
          <w:sz w:val="22"/>
        </w:rPr>
        <w:t>Zwiększenie wykorzystania odnawialnych źródeł energii</w:t>
      </w:r>
      <w:r>
        <w:rPr>
          <w:rFonts w:ascii="Calibri" w:hAnsi="Calibri" w:cs="Calibri"/>
          <w:sz w:val="22"/>
        </w:rPr>
        <w:t>,</w:t>
      </w:r>
    </w:p>
    <w:p w14:paraId="3286BDBE" w14:textId="33568651" w:rsidR="00AB6120" w:rsidRDefault="00AB6120" w:rsidP="00E0638E">
      <w:pPr>
        <w:pStyle w:val="Akapitzlist"/>
        <w:numPr>
          <w:ilvl w:val="0"/>
          <w:numId w:val="72"/>
        </w:numPr>
        <w:suppressAutoHyphens/>
        <w:spacing w:line="360" w:lineRule="auto"/>
        <w:rPr>
          <w:rFonts w:ascii="Calibri" w:hAnsi="Calibri" w:cs="Calibri"/>
          <w:sz w:val="22"/>
        </w:rPr>
      </w:pPr>
      <w:r w:rsidRPr="00AB6120">
        <w:rPr>
          <w:rFonts w:ascii="Calibri" w:hAnsi="Calibri" w:cs="Calibri"/>
          <w:sz w:val="22"/>
        </w:rPr>
        <w:t>Gazyfikacja gminy</w:t>
      </w:r>
      <w:r>
        <w:rPr>
          <w:rFonts w:ascii="Calibri" w:hAnsi="Calibri" w:cs="Calibri"/>
          <w:sz w:val="22"/>
        </w:rPr>
        <w:t>,</w:t>
      </w:r>
    </w:p>
    <w:p w14:paraId="4FA7E321" w14:textId="5E26830F" w:rsidR="00AB6120" w:rsidRDefault="00AB6120" w:rsidP="00E0638E">
      <w:pPr>
        <w:pStyle w:val="Akapitzlist"/>
        <w:numPr>
          <w:ilvl w:val="0"/>
          <w:numId w:val="72"/>
        </w:numPr>
        <w:suppressAutoHyphens/>
        <w:spacing w:line="360" w:lineRule="auto"/>
        <w:rPr>
          <w:rFonts w:ascii="Calibri" w:hAnsi="Calibri" w:cs="Calibri"/>
          <w:sz w:val="22"/>
        </w:rPr>
      </w:pPr>
      <w:r w:rsidRPr="00AB6120">
        <w:rPr>
          <w:rFonts w:ascii="Calibri" w:hAnsi="Calibri" w:cs="Calibri"/>
          <w:sz w:val="22"/>
        </w:rPr>
        <w:lastRenderedPageBreak/>
        <w:t>Poprawa stanu gminnej infrastruktury drogowej</w:t>
      </w:r>
      <w:r>
        <w:rPr>
          <w:rFonts w:ascii="Calibri" w:hAnsi="Calibri" w:cs="Calibri"/>
          <w:sz w:val="22"/>
        </w:rPr>
        <w:t>,</w:t>
      </w:r>
    </w:p>
    <w:p w14:paraId="49F2425E" w14:textId="2B83C0AA" w:rsidR="00AB6120" w:rsidRDefault="00AB6120" w:rsidP="00E0638E">
      <w:pPr>
        <w:pStyle w:val="Akapitzlist"/>
        <w:numPr>
          <w:ilvl w:val="0"/>
          <w:numId w:val="72"/>
        </w:numPr>
        <w:suppressAutoHyphens/>
        <w:spacing w:line="360" w:lineRule="auto"/>
        <w:rPr>
          <w:rFonts w:ascii="Calibri" w:hAnsi="Calibri" w:cs="Calibri"/>
          <w:sz w:val="22"/>
        </w:rPr>
      </w:pPr>
      <w:r w:rsidRPr="00AB6120">
        <w:rPr>
          <w:rFonts w:ascii="Calibri" w:hAnsi="Calibri" w:cs="Calibri"/>
          <w:sz w:val="22"/>
        </w:rPr>
        <w:t xml:space="preserve">Rozwój infrastruktury </w:t>
      </w:r>
      <w:proofErr w:type="spellStart"/>
      <w:r w:rsidRPr="00AB6120">
        <w:rPr>
          <w:rFonts w:ascii="Calibri" w:hAnsi="Calibri" w:cs="Calibri"/>
          <w:sz w:val="22"/>
        </w:rPr>
        <w:t>okołodrogowej</w:t>
      </w:r>
      <w:proofErr w:type="spellEnd"/>
      <w:r w:rsidRPr="00AB6120">
        <w:rPr>
          <w:rFonts w:ascii="Calibri" w:hAnsi="Calibri" w:cs="Calibri"/>
          <w:sz w:val="22"/>
        </w:rPr>
        <w:t>, w tym systemu dróg rowerowych</w:t>
      </w:r>
      <w:r>
        <w:rPr>
          <w:rFonts w:ascii="Calibri" w:hAnsi="Calibri" w:cs="Calibri"/>
          <w:sz w:val="22"/>
        </w:rPr>
        <w:t>,</w:t>
      </w:r>
    </w:p>
    <w:p w14:paraId="533E182C" w14:textId="684F537A" w:rsidR="00AB6120" w:rsidRDefault="00AB6120" w:rsidP="00E0638E">
      <w:pPr>
        <w:pStyle w:val="Akapitzlist"/>
        <w:numPr>
          <w:ilvl w:val="0"/>
          <w:numId w:val="72"/>
        </w:numPr>
        <w:suppressAutoHyphens/>
        <w:spacing w:line="360" w:lineRule="auto"/>
        <w:rPr>
          <w:rFonts w:ascii="Calibri" w:hAnsi="Calibri" w:cs="Calibri"/>
          <w:sz w:val="22"/>
        </w:rPr>
      </w:pPr>
      <w:r w:rsidRPr="00AB6120">
        <w:rPr>
          <w:rFonts w:ascii="Calibri" w:hAnsi="Calibri" w:cs="Calibri"/>
          <w:sz w:val="22"/>
        </w:rPr>
        <w:t>Dążenie do rozbudowy oraz poprawy stanu i bezpieczeństwa dróg wyższej kategorii</w:t>
      </w:r>
      <w:r>
        <w:rPr>
          <w:rFonts w:ascii="Calibri" w:hAnsi="Calibri" w:cs="Calibri"/>
          <w:sz w:val="22"/>
        </w:rPr>
        <w:t>,</w:t>
      </w:r>
    </w:p>
    <w:p w14:paraId="789E7452" w14:textId="4B1E2757" w:rsidR="00AB6120" w:rsidRDefault="00AB6120" w:rsidP="00E0638E">
      <w:pPr>
        <w:pStyle w:val="Akapitzlist"/>
        <w:numPr>
          <w:ilvl w:val="0"/>
          <w:numId w:val="72"/>
        </w:numPr>
        <w:suppressAutoHyphens/>
        <w:spacing w:line="360" w:lineRule="auto"/>
        <w:rPr>
          <w:rFonts w:ascii="Calibri" w:hAnsi="Calibri" w:cs="Calibri"/>
          <w:sz w:val="22"/>
        </w:rPr>
      </w:pPr>
      <w:r w:rsidRPr="00AB6120">
        <w:rPr>
          <w:rFonts w:ascii="Calibri" w:hAnsi="Calibri" w:cs="Calibri"/>
          <w:sz w:val="22"/>
        </w:rPr>
        <w:t>Budowa, rozbudowa oraz modernizacja infrastruktury rekreacyjnej i sportowej</w:t>
      </w:r>
      <w:r>
        <w:rPr>
          <w:rFonts w:ascii="Calibri" w:hAnsi="Calibri" w:cs="Calibri"/>
          <w:sz w:val="22"/>
        </w:rPr>
        <w:t>,</w:t>
      </w:r>
    </w:p>
    <w:p w14:paraId="1FF45101" w14:textId="05BAF2A7" w:rsidR="00AB6120" w:rsidRDefault="00AB6120" w:rsidP="00E0638E">
      <w:pPr>
        <w:pStyle w:val="Akapitzlist"/>
        <w:numPr>
          <w:ilvl w:val="0"/>
          <w:numId w:val="72"/>
        </w:numPr>
        <w:suppressAutoHyphens/>
        <w:spacing w:line="360" w:lineRule="auto"/>
        <w:rPr>
          <w:rFonts w:ascii="Calibri" w:hAnsi="Calibri" w:cs="Calibri"/>
          <w:sz w:val="22"/>
        </w:rPr>
      </w:pPr>
      <w:r w:rsidRPr="00AB6120">
        <w:rPr>
          <w:rFonts w:ascii="Calibri" w:hAnsi="Calibri" w:cs="Calibri"/>
          <w:sz w:val="22"/>
        </w:rPr>
        <w:t>Kształtowanie polityki proinwestycyjnej</w:t>
      </w:r>
      <w:r>
        <w:rPr>
          <w:rFonts w:ascii="Calibri" w:hAnsi="Calibri" w:cs="Calibri"/>
          <w:sz w:val="22"/>
        </w:rPr>
        <w:t>,</w:t>
      </w:r>
    </w:p>
    <w:p w14:paraId="21C6E8C8" w14:textId="75E4AC93" w:rsidR="00AB6120" w:rsidRDefault="00AB6120" w:rsidP="00E0638E">
      <w:pPr>
        <w:pStyle w:val="Akapitzlist"/>
        <w:numPr>
          <w:ilvl w:val="0"/>
          <w:numId w:val="72"/>
        </w:numPr>
        <w:suppressAutoHyphens/>
        <w:spacing w:line="360" w:lineRule="auto"/>
        <w:rPr>
          <w:rFonts w:ascii="Calibri" w:hAnsi="Calibri" w:cs="Calibri"/>
          <w:sz w:val="22"/>
        </w:rPr>
      </w:pPr>
      <w:r w:rsidRPr="00AB6120">
        <w:rPr>
          <w:rFonts w:ascii="Calibri" w:hAnsi="Calibri" w:cs="Calibri"/>
          <w:sz w:val="22"/>
        </w:rPr>
        <w:t>Rozbudowa oraz modernizacja bazy usług społecznych</w:t>
      </w:r>
      <w:r>
        <w:rPr>
          <w:rFonts w:ascii="Calibri" w:hAnsi="Calibri" w:cs="Calibri"/>
          <w:sz w:val="22"/>
        </w:rPr>
        <w:t>,</w:t>
      </w:r>
    </w:p>
    <w:p w14:paraId="5E2748D1" w14:textId="78F2026E" w:rsidR="00AB6120" w:rsidRDefault="00AB6120" w:rsidP="00E0638E">
      <w:pPr>
        <w:pStyle w:val="Akapitzlist"/>
        <w:numPr>
          <w:ilvl w:val="0"/>
          <w:numId w:val="72"/>
        </w:numPr>
        <w:suppressAutoHyphens/>
        <w:spacing w:line="360" w:lineRule="auto"/>
        <w:rPr>
          <w:rFonts w:ascii="Calibri" w:hAnsi="Calibri" w:cs="Calibri"/>
          <w:sz w:val="22"/>
        </w:rPr>
      </w:pPr>
      <w:r w:rsidRPr="00AB6120">
        <w:rPr>
          <w:rFonts w:ascii="Calibri" w:hAnsi="Calibri" w:cs="Calibri"/>
          <w:sz w:val="22"/>
        </w:rPr>
        <w:t>Rozwój infrastruktury żłobkowej oraz przedszkolnej</w:t>
      </w:r>
      <w:r>
        <w:rPr>
          <w:rFonts w:ascii="Calibri" w:hAnsi="Calibri" w:cs="Calibri"/>
          <w:sz w:val="22"/>
        </w:rPr>
        <w:t>,</w:t>
      </w:r>
    </w:p>
    <w:p w14:paraId="04E0E892" w14:textId="333D436B" w:rsidR="00AB6120" w:rsidRPr="00AB6120" w:rsidRDefault="00AB6120" w:rsidP="00E0638E">
      <w:pPr>
        <w:pStyle w:val="Akapitzlist"/>
        <w:numPr>
          <w:ilvl w:val="0"/>
          <w:numId w:val="72"/>
        </w:numPr>
        <w:suppressAutoHyphens/>
        <w:spacing w:line="360" w:lineRule="auto"/>
        <w:rPr>
          <w:rFonts w:ascii="Calibri" w:hAnsi="Calibri" w:cs="Calibri"/>
          <w:sz w:val="22"/>
        </w:rPr>
      </w:pPr>
      <w:r w:rsidRPr="00AB6120">
        <w:rPr>
          <w:rFonts w:ascii="Calibri" w:hAnsi="Calibri" w:cs="Calibri"/>
          <w:sz w:val="22"/>
        </w:rPr>
        <w:t>Stworzenie warunków rozwoju budownictwa deweloperskiego</w:t>
      </w:r>
      <w:r>
        <w:rPr>
          <w:rFonts w:ascii="Calibri" w:hAnsi="Calibri" w:cs="Calibri"/>
          <w:sz w:val="22"/>
        </w:rPr>
        <w:t xml:space="preserve">. </w:t>
      </w:r>
    </w:p>
    <w:bookmarkEnd w:id="31"/>
    <w:p w14:paraId="53E2A3FB" w14:textId="47526D4B" w:rsidR="00482649" w:rsidRPr="00B61892" w:rsidRDefault="00482649" w:rsidP="003B4372">
      <w:pPr>
        <w:suppressAutoHyphens/>
        <w:spacing w:line="360" w:lineRule="auto"/>
        <w:rPr>
          <w:rFonts w:ascii="Calibri" w:hAnsi="Calibri" w:cs="Calibri"/>
          <w:sz w:val="22"/>
        </w:rPr>
      </w:pPr>
      <w:r w:rsidRPr="00B61892">
        <w:rPr>
          <w:rFonts w:ascii="Calibri" w:hAnsi="Calibri" w:cs="Calibri"/>
          <w:b/>
          <w:bCs/>
          <w:sz w:val="22"/>
        </w:rPr>
        <w:t>Krajowa Strategia Rozwoju Regionalnego 2030</w:t>
      </w:r>
      <w:r w:rsidRPr="00B61892">
        <w:rPr>
          <w:rFonts w:ascii="Calibri" w:hAnsi="Calibri" w:cs="Calibri"/>
          <w:sz w:val="22"/>
        </w:rPr>
        <w:t xml:space="preserve"> jest podstawowym dokumentem strategicznym polityki regionalnej państwa w perspektywie do 2030 r. Strategia ta jest zbiorem wspólnych wartości, zasad współpracy rządu i samorządów oraz partnerów społeczno-gospodarczych na rzecz rozwoju kraju i województw. Dokument określa systemowe ramy prowadzenia polityki regionalnej zarówno przez rząd wobec regionów, jak i wewnątrzregionalne. Odegra on w nadchodzących latach ważną rolę w procesie programowania środków publicznych, w tym funduszy.</w:t>
      </w:r>
    </w:p>
    <w:p w14:paraId="38B9C5ED" w14:textId="4C6A2803" w:rsidR="00482649" w:rsidRPr="00B61892" w:rsidRDefault="00482649" w:rsidP="003B4372">
      <w:pPr>
        <w:suppressAutoHyphens/>
        <w:spacing w:line="360" w:lineRule="auto"/>
        <w:rPr>
          <w:rFonts w:ascii="Calibri" w:eastAsia="Calibri" w:hAnsi="Calibri" w:cs="Calibri"/>
          <w:sz w:val="22"/>
        </w:rPr>
      </w:pPr>
      <w:r w:rsidRPr="00B61892">
        <w:rPr>
          <w:rFonts w:ascii="Calibri" w:eastAsia="Calibri" w:hAnsi="Calibri" w:cs="Calibri"/>
          <w:sz w:val="22"/>
        </w:rPr>
        <w:t xml:space="preserve">Głównym celem Strategii jest </w:t>
      </w:r>
      <w:r w:rsidRPr="00B61892">
        <w:rPr>
          <w:rFonts w:ascii="Calibri" w:eastAsia="Calibri" w:hAnsi="Calibri" w:cs="Calibri"/>
          <w:i/>
          <w:iCs/>
          <w:sz w:val="22"/>
        </w:rPr>
        <w:t>efektywne wykorzystanie wewnętrznych potencjałów terytoriów i ich specjalizacji dla osiągania zrównoważonego rozwoju kraju, co tworzyć będzie warunki do wzrostu dochodów mieszkańców Polski przy jednoczesnym osiąganiu spójności w wymiarze społecznym, gospodarczym, środowiskowym i przestrzennym</w:t>
      </w:r>
      <w:r w:rsidRPr="00B61892">
        <w:rPr>
          <w:rFonts w:ascii="Calibri" w:eastAsia="Calibri" w:hAnsi="Calibri" w:cs="Calibri"/>
          <w:sz w:val="22"/>
        </w:rPr>
        <w:t>. Dookreśla on zatem II cel szczegółowy S</w:t>
      </w:r>
      <w:r w:rsidR="00DA7E51" w:rsidRPr="00B61892">
        <w:rPr>
          <w:rFonts w:ascii="Calibri" w:eastAsia="Calibri" w:hAnsi="Calibri" w:cs="Calibri"/>
          <w:sz w:val="22"/>
        </w:rPr>
        <w:t xml:space="preserve">trategii </w:t>
      </w:r>
      <w:r w:rsidRPr="00B61892">
        <w:rPr>
          <w:rFonts w:ascii="Calibri" w:eastAsia="Calibri" w:hAnsi="Calibri" w:cs="Calibri"/>
          <w:sz w:val="22"/>
        </w:rPr>
        <w:t>O</w:t>
      </w:r>
      <w:r w:rsidR="00DA7E51" w:rsidRPr="00B61892">
        <w:rPr>
          <w:rFonts w:ascii="Calibri" w:eastAsia="Calibri" w:hAnsi="Calibri" w:cs="Calibri"/>
          <w:sz w:val="22"/>
        </w:rPr>
        <w:t xml:space="preserve">dpowiedzialnego </w:t>
      </w:r>
      <w:r w:rsidRPr="00B61892">
        <w:rPr>
          <w:rFonts w:ascii="Calibri" w:eastAsia="Calibri" w:hAnsi="Calibri" w:cs="Calibri"/>
          <w:sz w:val="22"/>
        </w:rPr>
        <w:t>R</w:t>
      </w:r>
      <w:r w:rsidR="00DA7E51" w:rsidRPr="00B61892">
        <w:rPr>
          <w:rFonts w:ascii="Calibri" w:eastAsia="Calibri" w:hAnsi="Calibri" w:cs="Calibri"/>
          <w:sz w:val="22"/>
        </w:rPr>
        <w:t>ozwoju</w:t>
      </w:r>
      <w:r w:rsidRPr="00B61892">
        <w:rPr>
          <w:rFonts w:ascii="Calibri" w:eastAsia="Calibri" w:hAnsi="Calibri" w:cs="Calibri"/>
          <w:sz w:val="22"/>
        </w:rPr>
        <w:t xml:space="preserve"> – Rozwój społecznie wrażliwy i terytorialnie zrównoważony. Cel główny polityki regionalnej do roku 2030 będzie realizowany w oparciu o trzy uzupełniające się cele szczegółowe:</w:t>
      </w:r>
    </w:p>
    <w:p w14:paraId="49EAE499" w14:textId="77777777" w:rsidR="00482649" w:rsidRPr="00B61892" w:rsidRDefault="00482649" w:rsidP="003B4372">
      <w:pPr>
        <w:suppressAutoHyphens/>
        <w:spacing w:line="360" w:lineRule="auto"/>
        <w:rPr>
          <w:rFonts w:ascii="Calibri" w:eastAsia="Calibri" w:hAnsi="Calibri" w:cs="Calibri"/>
          <w:sz w:val="22"/>
        </w:rPr>
      </w:pPr>
      <w:r w:rsidRPr="00B61892">
        <w:rPr>
          <w:rFonts w:ascii="Calibri" w:eastAsia="Calibri" w:hAnsi="Calibri" w:cs="Calibri"/>
          <w:sz w:val="22"/>
        </w:rPr>
        <w:t xml:space="preserve">    Cel szczegółowy I: </w:t>
      </w:r>
      <w:bookmarkStart w:id="32" w:name="_Hlk80021304"/>
      <w:r w:rsidRPr="00B61892">
        <w:rPr>
          <w:rFonts w:ascii="Calibri" w:eastAsia="Calibri" w:hAnsi="Calibri" w:cs="Calibri"/>
          <w:sz w:val="22"/>
        </w:rPr>
        <w:t>Zwiększenie spójności rozwoju kraju w wymiarze społecznym, gospodarczym, środowiskowym i przestrzennym</w:t>
      </w:r>
      <w:bookmarkEnd w:id="32"/>
      <w:r w:rsidRPr="00B61892">
        <w:rPr>
          <w:rFonts w:ascii="Calibri" w:eastAsia="Calibri" w:hAnsi="Calibri" w:cs="Calibri"/>
          <w:sz w:val="22"/>
        </w:rPr>
        <w:t>;</w:t>
      </w:r>
    </w:p>
    <w:p w14:paraId="535090B5" w14:textId="77777777" w:rsidR="00482649" w:rsidRPr="00B61892" w:rsidRDefault="00482649" w:rsidP="003B4372">
      <w:pPr>
        <w:suppressAutoHyphens/>
        <w:spacing w:line="360" w:lineRule="auto"/>
        <w:rPr>
          <w:rFonts w:ascii="Calibri" w:eastAsia="Calibri" w:hAnsi="Calibri" w:cs="Calibri"/>
          <w:sz w:val="22"/>
        </w:rPr>
      </w:pPr>
      <w:r w:rsidRPr="00B61892">
        <w:rPr>
          <w:rFonts w:ascii="Calibri" w:eastAsia="Calibri" w:hAnsi="Calibri" w:cs="Calibri"/>
          <w:sz w:val="22"/>
        </w:rPr>
        <w:t xml:space="preserve">    Cel szczegółowy II: Wzmacnianie regionalnych przewag konkurencyjnych;</w:t>
      </w:r>
    </w:p>
    <w:p w14:paraId="54CC4266" w14:textId="77777777" w:rsidR="00482649" w:rsidRPr="00B61892" w:rsidRDefault="00482649" w:rsidP="003B4372">
      <w:pPr>
        <w:suppressAutoHyphens/>
        <w:spacing w:line="360" w:lineRule="auto"/>
        <w:rPr>
          <w:rFonts w:ascii="Calibri" w:eastAsia="Calibri" w:hAnsi="Calibri" w:cs="Calibri"/>
          <w:sz w:val="22"/>
        </w:rPr>
      </w:pPr>
      <w:r w:rsidRPr="00B61892">
        <w:rPr>
          <w:rFonts w:ascii="Calibri" w:eastAsia="Calibri" w:hAnsi="Calibri" w:cs="Calibri"/>
          <w:sz w:val="22"/>
        </w:rPr>
        <w:t xml:space="preserve">    Cel szczegółowy III: Podniesienie jakości zarządzania i wdrażania polityk ukierunkowanych terytorialnie.</w:t>
      </w:r>
    </w:p>
    <w:p w14:paraId="208F7E5D" w14:textId="74D5175C" w:rsidR="0099209D" w:rsidRDefault="00555B2D" w:rsidP="003B4372">
      <w:pPr>
        <w:suppressAutoHyphens/>
        <w:spacing w:line="360" w:lineRule="auto"/>
        <w:rPr>
          <w:rFonts w:ascii="Calibri" w:eastAsia="Calibri" w:hAnsi="Calibri" w:cs="Calibri"/>
          <w:sz w:val="22"/>
        </w:rPr>
      </w:pPr>
      <w:r w:rsidRPr="00B61892">
        <w:rPr>
          <w:rFonts w:ascii="Calibri" w:eastAsia="Calibri" w:hAnsi="Calibri" w:cs="Calibri"/>
          <w:sz w:val="22"/>
        </w:rPr>
        <w:t>Zadania</w:t>
      </w:r>
      <w:r w:rsidR="00482649" w:rsidRPr="00B61892">
        <w:rPr>
          <w:rFonts w:ascii="Calibri" w:eastAsia="Calibri" w:hAnsi="Calibri" w:cs="Calibri"/>
          <w:sz w:val="22"/>
        </w:rPr>
        <w:t xml:space="preserve"> zaplanowane w </w:t>
      </w:r>
      <w:r w:rsidR="0099209D" w:rsidRPr="00B61892">
        <w:rPr>
          <w:rFonts w:ascii="Calibri" w:eastAsia="Calibri" w:hAnsi="Calibri" w:cs="Calibri"/>
          <w:sz w:val="22"/>
        </w:rPr>
        <w:t xml:space="preserve">Strategii Rozwoju </w:t>
      </w:r>
      <w:r w:rsidR="005E7399" w:rsidRPr="00B61892">
        <w:rPr>
          <w:rFonts w:ascii="Calibri" w:eastAsia="Calibri" w:hAnsi="Calibri" w:cs="Calibri"/>
          <w:sz w:val="22"/>
        </w:rPr>
        <w:t xml:space="preserve">Gminy </w:t>
      </w:r>
      <w:r w:rsidR="00980D0D">
        <w:rPr>
          <w:rFonts w:ascii="Calibri" w:eastAsia="Calibri" w:hAnsi="Calibri" w:cs="Calibri"/>
          <w:sz w:val="22"/>
        </w:rPr>
        <w:t>Blizanów</w:t>
      </w:r>
      <w:r w:rsidR="005E7399" w:rsidRPr="00B61892">
        <w:rPr>
          <w:rFonts w:ascii="Calibri" w:eastAsia="Calibri" w:hAnsi="Calibri" w:cs="Calibri"/>
          <w:sz w:val="22"/>
        </w:rPr>
        <w:t xml:space="preserve"> na lata 202</w:t>
      </w:r>
      <w:r w:rsidR="00BC2627" w:rsidRPr="00B61892">
        <w:rPr>
          <w:rFonts w:ascii="Calibri" w:eastAsia="Calibri" w:hAnsi="Calibri" w:cs="Calibri"/>
          <w:sz w:val="22"/>
        </w:rPr>
        <w:t>4</w:t>
      </w:r>
      <w:r w:rsidR="005E7399" w:rsidRPr="00B61892">
        <w:rPr>
          <w:rFonts w:ascii="Calibri" w:eastAsia="Calibri" w:hAnsi="Calibri" w:cs="Calibri"/>
          <w:sz w:val="22"/>
        </w:rPr>
        <w:t>-203</w:t>
      </w:r>
      <w:r w:rsidR="00980D0D">
        <w:rPr>
          <w:rFonts w:ascii="Calibri" w:eastAsia="Calibri" w:hAnsi="Calibri" w:cs="Calibri"/>
          <w:sz w:val="22"/>
        </w:rPr>
        <w:t>4</w:t>
      </w:r>
      <w:r w:rsidR="00FB4662" w:rsidRPr="00B61892">
        <w:rPr>
          <w:rFonts w:ascii="Calibri" w:eastAsia="Calibri" w:hAnsi="Calibri" w:cs="Calibri"/>
          <w:sz w:val="22"/>
        </w:rPr>
        <w:t xml:space="preserve"> </w:t>
      </w:r>
      <w:r w:rsidR="00482649" w:rsidRPr="00B61892">
        <w:rPr>
          <w:rFonts w:ascii="Calibri" w:eastAsia="Calibri" w:hAnsi="Calibri" w:cs="Calibri"/>
          <w:sz w:val="22"/>
        </w:rPr>
        <w:t>wpisują się w cele zaplanowane w KSRR. Spośród wszystkich celów tego dokumentu odniesiono się do nich poprzez zaplanowanie działań związanych z rozwojem infrastruktury komunalnej mającej na celu poprawę jakości środowiska, wód, powietrza, a także z efektywnym wykorzystaniem energii i zmniejszaniem zapotrzebowania na tradycyjne źródła energii</w:t>
      </w:r>
      <w:r w:rsidR="0099209D" w:rsidRPr="00B61892">
        <w:rPr>
          <w:rFonts w:ascii="Calibri" w:eastAsia="Calibri" w:hAnsi="Calibri" w:cs="Calibri"/>
          <w:sz w:val="22"/>
        </w:rPr>
        <w:t>:</w:t>
      </w:r>
    </w:p>
    <w:p w14:paraId="495D98E3" w14:textId="77777777" w:rsidR="00075EB1" w:rsidRDefault="00075EB1" w:rsidP="00E0638E">
      <w:pPr>
        <w:pStyle w:val="Akapitzlist"/>
        <w:numPr>
          <w:ilvl w:val="0"/>
          <w:numId w:val="72"/>
        </w:numPr>
        <w:suppressAutoHyphens/>
        <w:spacing w:line="360" w:lineRule="auto"/>
        <w:rPr>
          <w:rFonts w:ascii="Calibri" w:hAnsi="Calibri" w:cs="Calibri"/>
          <w:sz w:val="22"/>
        </w:rPr>
      </w:pPr>
      <w:r w:rsidRPr="00AB6120">
        <w:rPr>
          <w:rFonts w:ascii="Calibri" w:hAnsi="Calibri" w:cs="Calibri"/>
          <w:sz w:val="22"/>
        </w:rPr>
        <w:lastRenderedPageBreak/>
        <w:t>Poprawa ładu przestrzennego gminy</w:t>
      </w:r>
      <w:r>
        <w:rPr>
          <w:rFonts w:ascii="Calibri" w:hAnsi="Calibri" w:cs="Calibri"/>
          <w:sz w:val="22"/>
        </w:rPr>
        <w:t>,</w:t>
      </w:r>
    </w:p>
    <w:p w14:paraId="26BF1CD3" w14:textId="77777777" w:rsidR="00075EB1" w:rsidRDefault="00075EB1" w:rsidP="00E0638E">
      <w:pPr>
        <w:pStyle w:val="Akapitzlist"/>
        <w:numPr>
          <w:ilvl w:val="0"/>
          <w:numId w:val="72"/>
        </w:numPr>
        <w:suppressAutoHyphens/>
        <w:spacing w:line="360" w:lineRule="auto"/>
        <w:rPr>
          <w:rFonts w:ascii="Calibri" w:hAnsi="Calibri" w:cs="Calibri"/>
          <w:sz w:val="22"/>
        </w:rPr>
      </w:pPr>
      <w:r w:rsidRPr="00AB6120">
        <w:rPr>
          <w:rFonts w:ascii="Calibri" w:hAnsi="Calibri" w:cs="Calibri"/>
          <w:sz w:val="22"/>
        </w:rPr>
        <w:t>Rewitalizacja zdegradowanych obszarów na terenie gminy</w:t>
      </w:r>
      <w:r>
        <w:rPr>
          <w:rFonts w:ascii="Calibri" w:hAnsi="Calibri" w:cs="Calibri"/>
          <w:sz w:val="22"/>
        </w:rPr>
        <w:t>,</w:t>
      </w:r>
    </w:p>
    <w:p w14:paraId="0CC194C3" w14:textId="77777777" w:rsidR="00075EB1" w:rsidRDefault="00075EB1" w:rsidP="00E0638E">
      <w:pPr>
        <w:pStyle w:val="Akapitzlist"/>
        <w:numPr>
          <w:ilvl w:val="0"/>
          <w:numId w:val="72"/>
        </w:numPr>
        <w:suppressAutoHyphens/>
        <w:spacing w:line="360" w:lineRule="auto"/>
        <w:rPr>
          <w:rFonts w:ascii="Calibri" w:hAnsi="Calibri" w:cs="Calibri"/>
          <w:sz w:val="22"/>
        </w:rPr>
      </w:pPr>
      <w:r w:rsidRPr="00AB6120">
        <w:rPr>
          <w:rFonts w:ascii="Calibri" w:hAnsi="Calibri" w:cs="Calibri"/>
          <w:sz w:val="22"/>
        </w:rPr>
        <w:t>Budowa, rozbudowa oraz modernizacja systemu wodno-kanalizacyjnego</w:t>
      </w:r>
      <w:r>
        <w:rPr>
          <w:rFonts w:ascii="Calibri" w:hAnsi="Calibri" w:cs="Calibri"/>
          <w:sz w:val="22"/>
        </w:rPr>
        <w:t>,</w:t>
      </w:r>
    </w:p>
    <w:p w14:paraId="7974A29A" w14:textId="77777777" w:rsidR="00075EB1" w:rsidRDefault="00075EB1" w:rsidP="00E0638E">
      <w:pPr>
        <w:pStyle w:val="Akapitzlist"/>
        <w:numPr>
          <w:ilvl w:val="0"/>
          <w:numId w:val="72"/>
        </w:numPr>
        <w:suppressAutoHyphens/>
        <w:spacing w:line="360" w:lineRule="auto"/>
        <w:rPr>
          <w:rFonts w:ascii="Calibri" w:hAnsi="Calibri" w:cs="Calibri"/>
          <w:sz w:val="22"/>
        </w:rPr>
      </w:pPr>
      <w:r w:rsidRPr="00AB6120">
        <w:rPr>
          <w:rFonts w:ascii="Calibri" w:hAnsi="Calibri" w:cs="Calibri"/>
          <w:sz w:val="22"/>
        </w:rPr>
        <w:t>Budowa oraz rozbudowa zielono-niebieskiej infrastruktury</w:t>
      </w:r>
      <w:r>
        <w:rPr>
          <w:rFonts w:ascii="Calibri" w:hAnsi="Calibri" w:cs="Calibri"/>
          <w:sz w:val="22"/>
        </w:rPr>
        <w:t>,</w:t>
      </w:r>
    </w:p>
    <w:p w14:paraId="0A8EDCC5" w14:textId="77777777" w:rsidR="00075EB1" w:rsidRDefault="00075EB1" w:rsidP="00E0638E">
      <w:pPr>
        <w:pStyle w:val="Akapitzlist"/>
        <w:numPr>
          <w:ilvl w:val="0"/>
          <w:numId w:val="72"/>
        </w:numPr>
        <w:suppressAutoHyphens/>
        <w:spacing w:line="360" w:lineRule="auto"/>
        <w:rPr>
          <w:rFonts w:ascii="Calibri" w:hAnsi="Calibri" w:cs="Calibri"/>
          <w:sz w:val="22"/>
        </w:rPr>
      </w:pPr>
      <w:r w:rsidRPr="00AB6120">
        <w:rPr>
          <w:rFonts w:ascii="Calibri" w:hAnsi="Calibri" w:cs="Calibri"/>
          <w:sz w:val="22"/>
        </w:rPr>
        <w:t>Zwiększenie wykorzystania odnawialnych źródeł energii</w:t>
      </w:r>
      <w:r>
        <w:rPr>
          <w:rFonts w:ascii="Calibri" w:hAnsi="Calibri" w:cs="Calibri"/>
          <w:sz w:val="22"/>
        </w:rPr>
        <w:t>,</w:t>
      </w:r>
    </w:p>
    <w:p w14:paraId="25B8178F" w14:textId="77777777" w:rsidR="00075EB1" w:rsidRDefault="00075EB1" w:rsidP="00E0638E">
      <w:pPr>
        <w:pStyle w:val="Akapitzlist"/>
        <w:numPr>
          <w:ilvl w:val="0"/>
          <w:numId w:val="72"/>
        </w:numPr>
        <w:suppressAutoHyphens/>
        <w:spacing w:line="360" w:lineRule="auto"/>
        <w:rPr>
          <w:rFonts w:ascii="Calibri" w:hAnsi="Calibri" w:cs="Calibri"/>
          <w:sz w:val="22"/>
        </w:rPr>
      </w:pPr>
      <w:r w:rsidRPr="00AB6120">
        <w:rPr>
          <w:rFonts w:ascii="Calibri" w:hAnsi="Calibri" w:cs="Calibri"/>
          <w:sz w:val="22"/>
        </w:rPr>
        <w:t>Gazyfikacja gminy</w:t>
      </w:r>
      <w:r>
        <w:rPr>
          <w:rFonts w:ascii="Calibri" w:hAnsi="Calibri" w:cs="Calibri"/>
          <w:sz w:val="22"/>
        </w:rPr>
        <w:t>,</w:t>
      </w:r>
    </w:p>
    <w:p w14:paraId="226C7FF3" w14:textId="77777777" w:rsidR="00075EB1" w:rsidRDefault="00075EB1" w:rsidP="00E0638E">
      <w:pPr>
        <w:pStyle w:val="Akapitzlist"/>
        <w:numPr>
          <w:ilvl w:val="0"/>
          <w:numId w:val="72"/>
        </w:numPr>
        <w:suppressAutoHyphens/>
        <w:spacing w:line="360" w:lineRule="auto"/>
        <w:rPr>
          <w:rFonts w:ascii="Calibri" w:hAnsi="Calibri" w:cs="Calibri"/>
          <w:sz w:val="22"/>
        </w:rPr>
      </w:pPr>
      <w:r w:rsidRPr="00AB6120">
        <w:rPr>
          <w:rFonts w:ascii="Calibri" w:hAnsi="Calibri" w:cs="Calibri"/>
          <w:sz w:val="22"/>
        </w:rPr>
        <w:t>Poprawa stanu gminnej infrastruktury drogowej</w:t>
      </w:r>
      <w:r>
        <w:rPr>
          <w:rFonts w:ascii="Calibri" w:hAnsi="Calibri" w:cs="Calibri"/>
          <w:sz w:val="22"/>
        </w:rPr>
        <w:t>,</w:t>
      </w:r>
    </w:p>
    <w:p w14:paraId="37754D31" w14:textId="77777777" w:rsidR="00075EB1" w:rsidRDefault="00075EB1" w:rsidP="00E0638E">
      <w:pPr>
        <w:pStyle w:val="Akapitzlist"/>
        <w:numPr>
          <w:ilvl w:val="0"/>
          <w:numId w:val="72"/>
        </w:numPr>
        <w:suppressAutoHyphens/>
        <w:spacing w:line="360" w:lineRule="auto"/>
        <w:rPr>
          <w:rFonts w:ascii="Calibri" w:hAnsi="Calibri" w:cs="Calibri"/>
          <w:sz w:val="22"/>
        </w:rPr>
      </w:pPr>
      <w:r w:rsidRPr="00AB6120">
        <w:rPr>
          <w:rFonts w:ascii="Calibri" w:hAnsi="Calibri" w:cs="Calibri"/>
          <w:sz w:val="22"/>
        </w:rPr>
        <w:t xml:space="preserve">Rozwój infrastruktury </w:t>
      </w:r>
      <w:proofErr w:type="spellStart"/>
      <w:r w:rsidRPr="00AB6120">
        <w:rPr>
          <w:rFonts w:ascii="Calibri" w:hAnsi="Calibri" w:cs="Calibri"/>
          <w:sz w:val="22"/>
        </w:rPr>
        <w:t>okołodrogowej</w:t>
      </w:r>
      <w:proofErr w:type="spellEnd"/>
      <w:r w:rsidRPr="00AB6120">
        <w:rPr>
          <w:rFonts w:ascii="Calibri" w:hAnsi="Calibri" w:cs="Calibri"/>
          <w:sz w:val="22"/>
        </w:rPr>
        <w:t>, w tym systemu dróg rowerowych</w:t>
      </w:r>
      <w:r>
        <w:rPr>
          <w:rFonts w:ascii="Calibri" w:hAnsi="Calibri" w:cs="Calibri"/>
          <w:sz w:val="22"/>
        </w:rPr>
        <w:t>,</w:t>
      </w:r>
    </w:p>
    <w:p w14:paraId="2A1F2852" w14:textId="77777777" w:rsidR="00075EB1" w:rsidRDefault="00075EB1" w:rsidP="00E0638E">
      <w:pPr>
        <w:pStyle w:val="Akapitzlist"/>
        <w:numPr>
          <w:ilvl w:val="0"/>
          <w:numId w:val="72"/>
        </w:numPr>
        <w:suppressAutoHyphens/>
        <w:spacing w:line="360" w:lineRule="auto"/>
        <w:rPr>
          <w:rFonts w:ascii="Calibri" w:hAnsi="Calibri" w:cs="Calibri"/>
          <w:sz w:val="22"/>
        </w:rPr>
      </w:pPr>
      <w:r w:rsidRPr="00AB6120">
        <w:rPr>
          <w:rFonts w:ascii="Calibri" w:hAnsi="Calibri" w:cs="Calibri"/>
          <w:sz w:val="22"/>
        </w:rPr>
        <w:t>Dążenie do rozbudowy oraz poprawy stanu i bezpieczeństwa dróg wyższej kategorii</w:t>
      </w:r>
      <w:r>
        <w:rPr>
          <w:rFonts w:ascii="Calibri" w:hAnsi="Calibri" w:cs="Calibri"/>
          <w:sz w:val="22"/>
        </w:rPr>
        <w:t>,</w:t>
      </w:r>
    </w:p>
    <w:p w14:paraId="085A8B43" w14:textId="77777777" w:rsidR="00075EB1" w:rsidRDefault="00075EB1" w:rsidP="00E0638E">
      <w:pPr>
        <w:pStyle w:val="Akapitzlist"/>
        <w:numPr>
          <w:ilvl w:val="0"/>
          <w:numId w:val="72"/>
        </w:numPr>
        <w:suppressAutoHyphens/>
        <w:spacing w:line="360" w:lineRule="auto"/>
        <w:rPr>
          <w:rFonts w:ascii="Calibri" w:hAnsi="Calibri" w:cs="Calibri"/>
          <w:sz w:val="22"/>
        </w:rPr>
      </w:pPr>
      <w:r w:rsidRPr="00AB6120">
        <w:rPr>
          <w:rFonts w:ascii="Calibri" w:hAnsi="Calibri" w:cs="Calibri"/>
          <w:sz w:val="22"/>
        </w:rPr>
        <w:t>Budowa, rozbudowa oraz modernizacja infrastruktury rekreacyjnej i sportowej</w:t>
      </w:r>
      <w:r>
        <w:rPr>
          <w:rFonts w:ascii="Calibri" w:hAnsi="Calibri" w:cs="Calibri"/>
          <w:sz w:val="22"/>
        </w:rPr>
        <w:t>,</w:t>
      </w:r>
    </w:p>
    <w:p w14:paraId="149D4908" w14:textId="77777777" w:rsidR="00075EB1" w:rsidRDefault="00075EB1" w:rsidP="00E0638E">
      <w:pPr>
        <w:pStyle w:val="Akapitzlist"/>
        <w:numPr>
          <w:ilvl w:val="0"/>
          <w:numId w:val="72"/>
        </w:numPr>
        <w:suppressAutoHyphens/>
        <w:spacing w:line="360" w:lineRule="auto"/>
        <w:rPr>
          <w:rFonts w:ascii="Calibri" w:hAnsi="Calibri" w:cs="Calibri"/>
          <w:sz w:val="22"/>
        </w:rPr>
      </w:pPr>
      <w:r w:rsidRPr="00AB6120">
        <w:rPr>
          <w:rFonts w:ascii="Calibri" w:hAnsi="Calibri" w:cs="Calibri"/>
          <w:sz w:val="22"/>
        </w:rPr>
        <w:t>Kształtowanie polityki proinwestycyjnej</w:t>
      </w:r>
      <w:r>
        <w:rPr>
          <w:rFonts w:ascii="Calibri" w:hAnsi="Calibri" w:cs="Calibri"/>
          <w:sz w:val="22"/>
        </w:rPr>
        <w:t>,</w:t>
      </w:r>
    </w:p>
    <w:p w14:paraId="71077A84" w14:textId="77777777" w:rsidR="00075EB1" w:rsidRDefault="00075EB1" w:rsidP="00E0638E">
      <w:pPr>
        <w:pStyle w:val="Akapitzlist"/>
        <w:numPr>
          <w:ilvl w:val="0"/>
          <w:numId w:val="72"/>
        </w:numPr>
        <w:suppressAutoHyphens/>
        <w:spacing w:line="360" w:lineRule="auto"/>
        <w:rPr>
          <w:rFonts w:ascii="Calibri" w:hAnsi="Calibri" w:cs="Calibri"/>
          <w:sz w:val="22"/>
        </w:rPr>
      </w:pPr>
      <w:r w:rsidRPr="00AB6120">
        <w:rPr>
          <w:rFonts w:ascii="Calibri" w:hAnsi="Calibri" w:cs="Calibri"/>
          <w:sz w:val="22"/>
        </w:rPr>
        <w:t>Rozbudowa oraz modernizacja bazy usług społecznych</w:t>
      </w:r>
      <w:r>
        <w:rPr>
          <w:rFonts w:ascii="Calibri" w:hAnsi="Calibri" w:cs="Calibri"/>
          <w:sz w:val="22"/>
        </w:rPr>
        <w:t>,</w:t>
      </w:r>
    </w:p>
    <w:p w14:paraId="46F40626" w14:textId="77777777" w:rsidR="00075EB1" w:rsidRDefault="00075EB1" w:rsidP="00E0638E">
      <w:pPr>
        <w:pStyle w:val="Akapitzlist"/>
        <w:numPr>
          <w:ilvl w:val="0"/>
          <w:numId w:val="72"/>
        </w:numPr>
        <w:suppressAutoHyphens/>
        <w:spacing w:line="360" w:lineRule="auto"/>
        <w:rPr>
          <w:rFonts w:ascii="Calibri" w:hAnsi="Calibri" w:cs="Calibri"/>
          <w:sz w:val="22"/>
        </w:rPr>
      </w:pPr>
      <w:r w:rsidRPr="00AB6120">
        <w:rPr>
          <w:rFonts w:ascii="Calibri" w:hAnsi="Calibri" w:cs="Calibri"/>
          <w:sz w:val="22"/>
        </w:rPr>
        <w:t>Rozwój infrastruktury żłobkowej oraz przedszkolnej</w:t>
      </w:r>
      <w:r>
        <w:rPr>
          <w:rFonts w:ascii="Calibri" w:hAnsi="Calibri" w:cs="Calibri"/>
          <w:sz w:val="22"/>
        </w:rPr>
        <w:t>,</w:t>
      </w:r>
    </w:p>
    <w:p w14:paraId="06A63377" w14:textId="78EBB573" w:rsidR="00075EB1" w:rsidRPr="00075EB1" w:rsidRDefault="00075EB1" w:rsidP="00E0638E">
      <w:pPr>
        <w:pStyle w:val="Akapitzlist"/>
        <w:numPr>
          <w:ilvl w:val="0"/>
          <w:numId w:val="72"/>
        </w:numPr>
        <w:suppressAutoHyphens/>
        <w:spacing w:line="360" w:lineRule="auto"/>
        <w:rPr>
          <w:rFonts w:ascii="Calibri" w:hAnsi="Calibri" w:cs="Calibri"/>
          <w:sz w:val="22"/>
        </w:rPr>
      </w:pPr>
      <w:r w:rsidRPr="00AB6120">
        <w:rPr>
          <w:rFonts w:ascii="Calibri" w:hAnsi="Calibri" w:cs="Calibri"/>
          <w:sz w:val="22"/>
        </w:rPr>
        <w:t>Stworzenie warunków rozwoju budownictwa deweloperskiego</w:t>
      </w:r>
      <w:r>
        <w:rPr>
          <w:rFonts w:ascii="Calibri" w:hAnsi="Calibri" w:cs="Calibri"/>
          <w:sz w:val="22"/>
        </w:rPr>
        <w:t xml:space="preserve">. </w:t>
      </w:r>
    </w:p>
    <w:p w14:paraId="7F951F04" w14:textId="6CF74DEA" w:rsidR="00482649" w:rsidRPr="00B61892" w:rsidRDefault="00482649" w:rsidP="003B4372">
      <w:pPr>
        <w:suppressAutoHyphens/>
        <w:spacing w:line="360" w:lineRule="auto"/>
        <w:rPr>
          <w:rFonts w:ascii="Calibri" w:hAnsi="Calibri" w:cs="Calibri"/>
          <w:sz w:val="22"/>
        </w:rPr>
      </w:pPr>
      <w:r w:rsidRPr="00B61892">
        <w:rPr>
          <w:rFonts w:ascii="Calibri" w:hAnsi="Calibri" w:cs="Calibri"/>
          <w:sz w:val="22"/>
        </w:rPr>
        <w:t xml:space="preserve">Jednym z instrumentów wdrożenia postanowień dyrektywy 91/271/EWG jest </w:t>
      </w:r>
      <w:r w:rsidRPr="00B61892">
        <w:rPr>
          <w:rFonts w:ascii="Calibri" w:hAnsi="Calibri" w:cs="Calibri"/>
          <w:b/>
          <w:bCs/>
          <w:sz w:val="22"/>
        </w:rPr>
        <w:t>V</w:t>
      </w:r>
      <w:r w:rsidR="00FB4662" w:rsidRPr="00B61892">
        <w:rPr>
          <w:rFonts w:ascii="Calibri" w:hAnsi="Calibri" w:cs="Calibri"/>
          <w:b/>
          <w:bCs/>
          <w:sz w:val="22"/>
        </w:rPr>
        <w:t>I</w:t>
      </w:r>
      <w:r w:rsidRPr="00B61892">
        <w:rPr>
          <w:rFonts w:ascii="Calibri" w:hAnsi="Calibri" w:cs="Calibri"/>
          <w:b/>
          <w:bCs/>
          <w:sz w:val="22"/>
        </w:rPr>
        <w:t xml:space="preserve"> aktualizacja Krajowego Programu Oczyszczania Ścieków Komunalnych</w:t>
      </w:r>
      <w:r w:rsidRPr="00B61892">
        <w:rPr>
          <w:rFonts w:ascii="Calibri" w:hAnsi="Calibri" w:cs="Calibri"/>
          <w:sz w:val="22"/>
        </w:rPr>
        <w:t xml:space="preserve">. Celem tego opracowania jest realizacja ujętych w nim inwestycji, co wpłynie na ograniczenie zrzutów niedostatecznie oczyszczanych ścieków. Realizacja założenia KPOŚK wpłynie pozytywnie na ochronę środowiska wodnego. KPOŚK jest dokumentem strategicznym, w którym oszacowano potrzeby i określono działania na rzecz wyposażenia aglomeracji, o </w:t>
      </w:r>
      <w:r w:rsidR="00DA7E51" w:rsidRPr="00B61892">
        <w:rPr>
          <w:rFonts w:ascii="Calibri" w:hAnsi="Calibri" w:cs="Calibri"/>
          <w:sz w:val="22"/>
        </w:rPr>
        <w:t>równoważnej liczbie mieszkańców (</w:t>
      </w:r>
      <w:r w:rsidRPr="00B61892">
        <w:rPr>
          <w:rFonts w:ascii="Calibri" w:hAnsi="Calibri" w:cs="Calibri"/>
          <w:sz w:val="22"/>
        </w:rPr>
        <w:t>RLM</w:t>
      </w:r>
      <w:r w:rsidR="00DA7E51" w:rsidRPr="00B61892">
        <w:rPr>
          <w:rFonts w:ascii="Calibri" w:hAnsi="Calibri" w:cs="Calibri"/>
          <w:sz w:val="22"/>
        </w:rPr>
        <w:t>)</w:t>
      </w:r>
      <w:r w:rsidRPr="00B61892">
        <w:rPr>
          <w:rFonts w:ascii="Calibri" w:hAnsi="Calibri" w:cs="Calibri"/>
          <w:sz w:val="22"/>
        </w:rPr>
        <w:t xml:space="preserve"> większej od 2 000, w systemy kanalizacyjne i oczyszczalnie ścieków komunalnych. </w:t>
      </w:r>
    </w:p>
    <w:p w14:paraId="16D3E81F" w14:textId="129C5F6F" w:rsidR="00482649" w:rsidRDefault="00482649" w:rsidP="003B4372">
      <w:pPr>
        <w:suppressAutoHyphens/>
        <w:spacing w:line="360" w:lineRule="auto"/>
        <w:rPr>
          <w:rFonts w:ascii="Calibri" w:eastAsia="Calibri" w:hAnsi="Calibri" w:cs="Calibri"/>
          <w:sz w:val="22"/>
        </w:rPr>
      </w:pPr>
      <w:r w:rsidRPr="00B61892">
        <w:rPr>
          <w:rFonts w:ascii="Calibri" w:eastAsia="Calibri" w:hAnsi="Calibri" w:cs="Calibri"/>
          <w:sz w:val="22"/>
        </w:rPr>
        <w:t xml:space="preserve">W ramach </w:t>
      </w:r>
      <w:r w:rsidR="00F74AF9" w:rsidRPr="00B61892">
        <w:rPr>
          <w:rFonts w:ascii="Calibri" w:eastAsia="Calibri" w:hAnsi="Calibri" w:cs="Calibri"/>
          <w:sz w:val="22"/>
        </w:rPr>
        <w:t>Strategii</w:t>
      </w:r>
      <w:r w:rsidRPr="00B61892">
        <w:rPr>
          <w:rFonts w:ascii="Calibri" w:eastAsia="Calibri" w:hAnsi="Calibri" w:cs="Calibri"/>
          <w:sz w:val="22"/>
        </w:rPr>
        <w:t xml:space="preserve"> zaplanowano również działania wpływające pozytywnie na ochronę środowiska wodnego poprzez</w:t>
      </w:r>
      <w:r w:rsidR="00251B46" w:rsidRPr="00B61892">
        <w:rPr>
          <w:rFonts w:ascii="Calibri" w:eastAsia="Calibri" w:hAnsi="Calibri" w:cs="Calibri"/>
          <w:sz w:val="22"/>
        </w:rPr>
        <w:t>:</w:t>
      </w:r>
      <w:r w:rsidR="003D0CE2" w:rsidRPr="00B61892">
        <w:rPr>
          <w:rFonts w:ascii="Calibri" w:eastAsia="Calibri" w:hAnsi="Calibri" w:cs="Calibri"/>
          <w:sz w:val="22"/>
        </w:rPr>
        <w:t xml:space="preserve"> </w:t>
      </w:r>
      <w:bookmarkStart w:id="33" w:name="_Hlk84920530"/>
      <w:r w:rsidR="002D41CB">
        <w:rPr>
          <w:rFonts w:ascii="Calibri" w:eastAsia="Calibri" w:hAnsi="Calibri" w:cs="Calibri"/>
          <w:sz w:val="22"/>
        </w:rPr>
        <w:t>b</w:t>
      </w:r>
      <w:r w:rsidR="002D41CB" w:rsidRPr="002D41CB">
        <w:rPr>
          <w:rFonts w:ascii="Calibri" w:eastAsia="Calibri" w:hAnsi="Calibri" w:cs="Calibri"/>
          <w:sz w:val="22"/>
        </w:rPr>
        <w:t>udow</w:t>
      </w:r>
      <w:r w:rsidR="002D41CB">
        <w:rPr>
          <w:rFonts w:ascii="Calibri" w:eastAsia="Calibri" w:hAnsi="Calibri" w:cs="Calibri"/>
          <w:sz w:val="22"/>
        </w:rPr>
        <w:t>ę</w:t>
      </w:r>
      <w:r w:rsidR="002D41CB" w:rsidRPr="002D41CB">
        <w:rPr>
          <w:rFonts w:ascii="Calibri" w:eastAsia="Calibri" w:hAnsi="Calibri" w:cs="Calibri"/>
          <w:sz w:val="22"/>
        </w:rPr>
        <w:t>, rozbudow</w:t>
      </w:r>
      <w:r w:rsidR="002D41CB">
        <w:rPr>
          <w:rFonts w:ascii="Calibri" w:eastAsia="Calibri" w:hAnsi="Calibri" w:cs="Calibri"/>
          <w:sz w:val="22"/>
        </w:rPr>
        <w:t>ę</w:t>
      </w:r>
      <w:r w:rsidR="002D41CB" w:rsidRPr="002D41CB">
        <w:rPr>
          <w:rFonts w:ascii="Calibri" w:eastAsia="Calibri" w:hAnsi="Calibri" w:cs="Calibri"/>
          <w:sz w:val="22"/>
        </w:rPr>
        <w:t xml:space="preserve"> oraz modernizacj</w:t>
      </w:r>
      <w:r w:rsidR="002D41CB">
        <w:rPr>
          <w:rFonts w:ascii="Calibri" w:eastAsia="Calibri" w:hAnsi="Calibri" w:cs="Calibri"/>
          <w:sz w:val="22"/>
        </w:rPr>
        <w:t>ę</w:t>
      </w:r>
      <w:r w:rsidR="002D41CB" w:rsidRPr="002D41CB">
        <w:rPr>
          <w:rFonts w:ascii="Calibri" w:eastAsia="Calibri" w:hAnsi="Calibri" w:cs="Calibri"/>
          <w:sz w:val="22"/>
        </w:rPr>
        <w:t xml:space="preserve"> systemu wodno-kanalizacyjnego</w:t>
      </w:r>
      <w:r w:rsidR="002D41CB">
        <w:rPr>
          <w:rFonts w:ascii="Calibri" w:eastAsia="Calibri" w:hAnsi="Calibri" w:cs="Calibri"/>
          <w:sz w:val="22"/>
        </w:rPr>
        <w:t xml:space="preserve"> oraz b</w:t>
      </w:r>
      <w:r w:rsidR="002D41CB" w:rsidRPr="002D41CB">
        <w:rPr>
          <w:rFonts w:ascii="Calibri" w:eastAsia="Calibri" w:hAnsi="Calibri" w:cs="Calibri"/>
          <w:sz w:val="22"/>
        </w:rPr>
        <w:t>udow</w:t>
      </w:r>
      <w:r w:rsidR="002D41CB">
        <w:rPr>
          <w:rFonts w:ascii="Calibri" w:eastAsia="Calibri" w:hAnsi="Calibri" w:cs="Calibri"/>
          <w:sz w:val="22"/>
        </w:rPr>
        <w:t>ę</w:t>
      </w:r>
      <w:r w:rsidR="002D41CB" w:rsidRPr="002D41CB">
        <w:rPr>
          <w:rFonts w:ascii="Calibri" w:eastAsia="Calibri" w:hAnsi="Calibri" w:cs="Calibri"/>
          <w:sz w:val="22"/>
        </w:rPr>
        <w:t xml:space="preserve"> oraz rozbudow</w:t>
      </w:r>
      <w:r w:rsidR="002D41CB">
        <w:rPr>
          <w:rFonts w:ascii="Calibri" w:eastAsia="Calibri" w:hAnsi="Calibri" w:cs="Calibri"/>
          <w:sz w:val="22"/>
        </w:rPr>
        <w:t>ę</w:t>
      </w:r>
      <w:r w:rsidR="002D41CB" w:rsidRPr="002D41CB">
        <w:rPr>
          <w:rFonts w:ascii="Calibri" w:eastAsia="Calibri" w:hAnsi="Calibri" w:cs="Calibri"/>
          <w:sz w:val="22"/>
        </w:rPr>
        <w:t xml:space="preserve"> zielono-niebieskiej infrastruktury</w:t>
      </w:r>
      <w:r w:rsidR="002D41CB">
        <w:rPr>
          <w:rFonts w:ascii="Calibri" w:eastAsia="Calibri" w:hAnsi="Calibri" w:cs="Calibri"/>
          <w:sz w:val="22"/>
        </w:rPr>
        <w:t xml:space="preserve">. </w:t>
      </w:r>
    </w:p>
    <w:bookmarkEnd w:id="33"/>
    <w:p w14:paraId="7CDB7917" w14:textId="0A97B6F7" w:rsidR="00482649" w:rsidRDefault="00482649" w:rsidP="003B4372">
      <w:pPr>
        <w:suppressAutoHyphens/>
        <w:spacing w:line="360" w:lineRule="auto"/>
        <w:rPr>
          <w:rFonts w:ascii="Calibri" w:eastAsia="Calibri" w:hAnsi="Calibri" w:cs="Calibri"/>
          <w:sz w:val="22"/>
        </w:rPr>
      </w:pPr>
      <w:r w:rsidRPr="00B61892">
        <w:rPr>
          <w:rFonts w:ascii="Calibri" w:eastAsia="Calibri" w:hAnsi="Calibri" w:cs="Calibri"/>
          <w:sz w:val="22"/>
        </w:rPr>
        <w:t xml:space="preserve">Głównym celem </w:t>
      </w:r>
      <w:r w:rsidRPr="00B61892">
        <w:rPr>
          <w:rFonts w:ascii="Calibri" w:eastAsia="Calibri" w:hAnsi="Calibri" w:cs="Calibri"/>
          <w:b/>
          <w:bCs/>
          <w:sz w:val="22"/>
        </w:rPr>
        <w:t>Polityki wodnej Państwa do 2030 r.</w:t>
      </w:r>
      <w:r w:rsidRPr="00B61892">
        <w:rPr>
          <w:rFonts w:ascii="Calibri" w:eastAsia="Calibri" w:hAnsi="Calibri" w:cs="Calibri"/>
          <w:sz w:val="22"/>
        </w:rPr>
        <w:t xml:space="preserve"> jest zapewnienie mieszkańcom dostępu do czystej i zdrowej wody oraz ograniczenie zagrożeń wywoływanych przez powodzie i susze. Nastąpi to w połączeniu z utrzymaniem dobrego stanu wód i związanych z nimi ekosystemów, przy zaspokojeniu uzasadnionych potrzeb wodnych gospodarki, poprawie spójności terytorialnej i dążeniu do wyrównania dysproporcji regionalnych. Działania </w:t>
      </w:r>
      <w:r w:rsidR="00251B46" w:rsidRPr="00B61892">
        <w:rPr>
          <w:rFonts w:ascii="Calibri" w:eastAsia="Calibri" w:hAnsi="Calibri" w:cs="Calibri"/>
          <w:sz w:val="22"/>
        </w:rPr>
        <w:t>zaplanowane w ramach Strategii</w:t>
      </w:r>
      <w:r w:rsidRPr="00B61892">
        <w:rPr>
          <w:rFonts w:ascii="Calibri" w:eastAsia="Calibri" w:hAnsi="Calibri" w:cs="Calibri"/>
          <w:sz w:val="22"/>
        </w:rPr>
        <w:t xml:space="preserve"> są zbieżne z założeniami Polityki wodnej Państwa, ponieważ wpłyną między innymi na zaspokojenie potrzeb </w:t>
      </w:r>
      <w:r w:rsidRPr="00B61892">
        <w:rPr>
          <w:rFonts w:ascii="Calibri" w:eastAsia="Calibri" w:hAnsi="Calibri" w:cs="Calibri"/>
          <w:sz w:val="22"/>
        </w:rPr>
        <w:lastRenderedPageBreak/>
        <w:t>ludności w zaopatrzenie w wodę oraz na ograniczenia zagroże</w:t>
      </w:r>
      <w:r w:rsidR="00C669B7" w:rsidRPr="00B61892">
        <w:rPr>
          <w:rFonts w:ascii="Calibri" w:eastAsia="Calibri" w:hAnsi="Calibri" w:cs="Calibri"/>
          <w:sz w:val="22"/>
        </w:rPr>
        <w:t xml:space="preserve">ń </w:t>
      </w:r>
      <w:r w:rsidRPr="00B61892">
        <w:rPr>
          <w:rFonts w:ascii="Calibri" w:eastAsia="Calibri" w:hAnsi="Calibri" w:cs="Calibri"/>
          <w:sz w:val="22"/>
        </w:rPr>
        <w:t xml:space="preserve">wywoływanych przez suszę. Następujące </w:t>
      </w:r>
      <w:r w:rsidR="00F124A2" w:rsidRPr="00B61892">
        <w:rPr>
          <w:rFonts w:ascii="Calibri" w:eastAsia="Calibri" w:hAnsi="Calibri" w:cs="Calibri"/>
          <w:sz w:val="22"/>
        </w:rPr>
        <w:t xml:space="preserve">kierunki </w:t>
      </w:r>
      <w:r w:rsidRPr="00B61892">
        <w:rPr>
          <w:rFonts w:ascii="Calibri" w:eastAsia="Calibri" w:hAnsi="Calibri" w:cs="Calibri"/>
          <w:sz w:val="22"/>
        </w:rPr>
        <w:t xml:space="preserve">wpisane do </w:t>
      </w:r>
      <w:r w:rsidR="00822A2E" w:rsidRPr="00B61892">
        <w:rPr>
          <w:rFonts w:ascii="Calibri" w:eastAsia="Calibri" w:hAnsi="Calibri" w:cs="Calibri"/>
          <w:sz w:val="22"/>
        </w:rPr>
        <w:t>Strategii</w:t>
      </w:r>
      <w:r w:rsidRPr="00B61892">
        <w:rPr>
          <w:rFonts w:ascii="Calibri" w:eastAsia="Calibri" w:hAnsi="Calibri" w:cs="Calibri"/>
          <w:sz w:val="22"/>
        </w:rPr>
        <w:t xml:space="preserve"> są spójne z założeniami Polityk</w:t>
      </w:r>
      <w:r w:rsidR="00251B46" w:rsidRPr="00B61892">
        <w:rPr>
          <w:rFonts w:ascii="Calibri" w:eastAsia="Calibri" w:hAnsi="Calibri" w:cs="Calibri"/>
          <w:sz w:val="22"/>
        </w:rPr>
        <w:t>i</w:t>
      </w:r>
      <w:r w:rsidRPr="00B61892">
        <w:rPr>
          <w:rFonts w:ascii="Calibri" w:eastAsia="Calibri" w:hAnsi="Calibri" w:cs="Calibri"/>
          <w:sz w:val="22"/>
        </w:rPr>
        <w:t xml:space="preserve"> wodn</w:t>
      </w:r>
      <w:r w:rsidR="00251B46" w:rsidRPr="00B61892">
        <w:rPr>
          <w:rFonts w:ascii="Calibri" w:eastAsia="Calibri" w:hAnsi="Calibri" w:cs="Calibri"/>
          <w:sz w:val="22"/>
        </w:rPr>
        <w:t>ej</w:t>
      </w:r>
      <w:r w:rsidRPr="00B61892">
        <w:rPr>
          <w:rFonts w:ascii="Calibri" w:eastAsia="Calibri" w:hAnsi="Calibri" w:cs="Calibri"/>
          <w:sz w:val="22"/>
        </w:rPr>
        <w:t xml:space="preserve"> Państwa do 2030:</w:t>
      </w:r>
    </w:p>
    <w:p w14:paraId="1B9331FD" w14:textId="79F30CF9" w:rsidR="006F7F76" w:rsidRDefault="006F7F76" w:rsidP="00E0638E">
      <w:pPr>
        <w:pStyle w:val="Akapitzlist"/>
        <w:numPr>
          <w:ilvl w:val="0"/>
          <w:numId w:val="73"/>
        </w:numPr>
        <w:suppressAutoHyphens/>
        <w:spacing w:line="360" w:lineRule="auto"/>
        <w:rPr>
          <w:rFonts w:ascii="Calibri" w:hAnsi="Calibri" w:cs="Calibri"/>
          <w:sz w:val="22"/>
        </w:rPr>
      </w:pPr>
      <w:bookmarkStart w:id="34" w:name="_Hlk176178666"/>
      <w:r w:rsidRPr="006F7F76">
        <w:rPr>
          <w:rFonts w:ascii="Calibri" w:hAnsi="Calibri" w:cs="Calibri"/>
          <w:sz w:val="22"/>
        </w:rPr>
        <w:t>Budowa oraz rozbudowa zielono-niebieskiej infrastruktury</w:t>
      </w:r>
      <w:r>
        <w:rPr>
          <w:rFonts w:ascii="Calibri" w:hAnsi="Calibri" w:cs="Calibri"/>
          <w:sz w:val="22"/>
        </w:rPr>
        <w:t>,</w:t>
      </w:r>
    </w:p>
    <w:p w14:paraId="184E1D86" w14:textId="4C80806C" w:rsidR="006F7F76" w:rsidRPr="006F7F76" w:rsidRDefault="006F7F76" w:rsidP="00E0638E">
      <w:pPr>
        <w:pStyle w:val="Akapitzlist"/>
        <w:numPr>
          <w:ilvl w:val="0"/>
          <w:numId w:val="73"/>
        </w:numPr>
        <w:suppressAutoHyphens/>
        <w:spacing w:line="360" w:lineRule="auto"/>
        <w:rPr>
          <w:rFonts w:ascii="Calibri" w:hAnsi="Calibri" w:cs="Calibri"/>
          <w:sz w:val="22"/>
        </w:rPr>
      </w:pPr>
      <w:r w:rsidRPr="006F7F76">
        <w:rPr>
          <w:rFonts w:ascii="Calibri" w:hAnsi="Calibri" w:cs="Calibri"/>
          <w:sz w:val="22"/>
        </w:rPr>
        <w:t>Budowa, rozbudowa oraz modernizacja systemu wodno-kanalizacyjnego</w:t>
      </w:r>
      <w:r>
        <w:rPr>
          <w:rFonts w:ascii="Calibri" w:hAnsi="Calibri" w:cs="Calibri"/>
          <w:sz w:val="22"/>
        </w:rPr>
        <w:t xml:space="preserve">. </w:t>
      </w:r>
    </w:p>
    <w:bookmarkEnd w:id="34"/>
    <w:p w14:paraId="1C296D0F" w14:textId="0F840E90" w:rsidR="00501E12" w:rsidRDefault="00060568" w:rsidP="003B4372">
      <w:pPr>
        <w:suppressAutoHyphens/>
        <w:spacing w:after="0" w:line="360" w:lineRule="auto"/>
        <w:rPr>
          <w:rFonts w:ascii="Calibri" w:hAnsi="Calibri" w:cs="Calibri"/>
          <w:sz w:val="22"/>
        </w:rPr>
      </w:pPr>
      <w:r w:rsidRPr="00B61892">
        <w:rPr>
          <w:rFonts w:ascii="Calibri" w:hAnsi="Calibri" w:cs="Calibri"/>
          <w:sz w:val="22"/>
        </w:rPr>
        <w:t xml:space="preserve">Na </w:t>
      </w:r>
      <w:r w:rsidR="00482649" w:rsidRPr="00B61892">
        <w:rPr>
          <w:rFonts w:ascii="Calibri" w:hAnsi="Calibri" w:cs="Calibri"/>
          <w:sz w:val="22"/>
        </w:rPr>
        <w:t xml:space="preserve">poziomie ogólnopolskim obowiązuje również </w:t>
      </w:r>
      <w:r w:rsidR="00482649" w:rsidRPr="00B61892">
        <w:rPr>
          <w:rFonts w:ascii="Calibri" w:hAnsi="Calibri" w:cs="Calibri"/>
          <w:b/>
          <w:bCs/>
          <w:sz w:val="22"/>
        </w:rPr>
        <w:t>Krajowy Program Ochrony Powietrza</w:t>
      </w:r>
      <w:r w:rsidR="00482649" w:rsidRPr="00B61892">
        <w:rPr>
          <w:rFonts w:ascii="Calibri" w:hAnsi="Calibri" w:cs="Calibri"/>
          <w:sz w:val="22"/>
        </w:rPr>
        <w:t xml:space="preserve">. Głównym celem tego dokumentu jest poprawa jakości powietrza na terenie kraju, w szczególności na obszarach, w których zostały przekroczone standardy emisyjne. W Programie za jeden z kluczowych problemów uznano emisję pyłów zawieszonych PM10, PM2,5 oraz </w:t>
      </w:r>
      <w:proofErr w:type="spellStart"/>
      <w:r w:rsidR="00482649" w:rsidRPr="00B61892">
        <w:rPr>
          <w:rFonts w:ascii="Calibri" w:hAnsi="Calibri" w:cs="Calibri"/>
          <w:sz w:val="22"/>
        </w:rPr>
        <w:t>benzo</w:t>
      </w:r>
      <w:proofErr w:type="spellEnd"/>
      <w:r w:rsidR="00482649" w:rsidRPr="00B61892">
        <w:rPr>
          <w:rFonts w:ascii="Calibri" w:hAnsi="Calibri" w:cs="Calibri"/>
          <w:sz w:val="22"/>
        </w:rPr>
        <w:t>(a)</w:t>
      </w:r>
      <w:proofErr w:type="spellStart"/>
      <w:r w:rsidR="00482649" w:rsidRPr="00B61892">
        <w:rPr>
          <w:rFonts w:ascii="Calibri" w:hAnsi="Calibri" w:cs="Calibri"/>
          <w:sz w:val="22"/>
        </w:rPr>
        <w:t>pirenu</w:t>
      </w:r>
      <w:proofErr w:type="spellEnd"/>
      <w:r w:rsidR="00482649" w:rsidRPr="00B61892">
        <w:rPr>
          <w:rFonts w:ascii="Calibri" w:hAnsi="Calibri" w:cs="Calibri"/>
          <w:sz w:val="22"/>
        </w:rPr>
        <w:t xml:space="preserve">. W celu rozwiązania problemów zaproponowano rozwiązania techniczne, finansowe i organizacyjne. Polityka ochrony powietrza koordynowana będzie za pomocą Partnerstwa na rzecz poprawy jakości powietrza w Polsce, która zrzesza organy rządowe i samorządowe. W </w:t>
      </w:r>
      <w:r w:rsidR="00822A2E" w:rsidRPr="00B61892">
        <w:rPr>
          <w:rFonts w:ascii="Calibri" w:hAnsi="Calibri" w:cs="Calibri"/>
          <w:sz w:val="22"/>
        </w:rPr>
        <w:t xml:space="preserve">Strategii Rozwoju </w:t>
      </w:r>
      <w:r w:rsidR="00E901D4" w:rsidRPr="00B61892">
        <w:rPr>
          <w:rFonts w:ascii="Calibri" w:hAnsi="Calibri" w:cs="Calibri"/>
          <w:sz w:val="22"/>
        </w:rPr>
        <w:t xml:space="preserve">Gminy </w:t>
      </w:r>
      <w:r w:rsidR="004D52F5">
        <w:rPr>
          <w:rFonts w:ascii="Calibri" w:hAnsi="Calibri" w:cs="Calibri"/>
          <w:sz w:val="22"/>
        </w:rPr>
        <w:t>Blizanów</w:t>
      </w:r>
      <w:r w:rsidR="00E901D4" w:rsidRPr="00B61892">
        <w:rPr>
          <w:rFonts w:ascii="Calibri" w:hAnsi="Calibri" w:cs="Calibri"/>
          <w:sz w:val="22"/>
        </w:rPr>
        <w:t xml:space="preserve"> na lata 202</w:t>
      </w:r>
      <w:r w:rsidR="00830A1A" w:rsidRPr="00B61892">
        <w:rPr>
          <w:rFonts w:ascii="Calibri" w:hAnsi="Calibri" w:cs="Calibri"/>
          <w:sz w:val="22"/>
        </w:rPr>
        <w:t>4</w:t>
      </w:r>
      <w:r w:rsidR="00E901D4" w:rsidRPr="00B61892">
        <w:rPr>
          <w:rFonts w:ascii="Calibri" w:hAnsi="Calibri" w:cs="Calibri"/>
          <w:sz w:val="22"/>
        </w:rPr>
        <w:t>-203</w:t>
      </w:r>
      <w:r w:rsidR="004D52F5">
        <w:rPr>
          <w:rFonts w:ascii="Calibri" w:hAnsi="Calibri" w:cs="Calibri"/>
          <w:sz w:val="22"/>
        </w:rPr>
        <w:t>4</w:t>
      </w:r>
      <w:r w:rsidR="00A94829" w:rsidRPr="00B61892">
        <w:rPr>
          <w:rFonts w:ascii="Calibri" w:hAnsi="Calibri" w:cs="Calibri"/>
          <w:sz w:val="22"/>
        </w:rPr>
        <w:t xml:space="preserve"> </w:t>
      </w:r>
      <w:r w:rsidR="00482649" w:rsidRPr="00B61892">
        <w:rPr>
          <w:rFonts w:ascii="Calibri" w:hAnsi="Calibri" w:cs="Calibri"/>
          <w:sz w:val="22"/>
        </w:rPr>
        <w:t>przewidziano zadania, które mogą przyczynić się do realizacji założeń Krajowego Programu Ochrony Powietrza. Są to działania polegające na:</w:t>
      </w:r>
    </w:p>
    <w:p w14:paraId="5A07EEF3" w14:textId="17EB3A41" w:rsidR="00C75B5E" w:rsidRPr="00C75B5E" w:rsidRDefault="00C75B5E" w:rsidP="00E0638E">
      <w:pPr>
        <w:pStyle w:val="Akapitzlist"/>
        <w:numPr>
          <w:ilvl w:val="0"/>
          <w:numId w:val="74"/>
        </w:numPr>
        <w:suppressAutoHyphens/>
        <w:spacing w:line="360" w:lineRule="auto"/>
        <w:rPr>
          <w:rFonts w:ascii="Calibri" w:hAnsi="Calibri" w:cs="Calibri"/>
          <w:sz w:val="22"/>
        </w:rPr>
      </w:pPr>
      <w:r w:rsidRPr="00C75B5E">
        <w:rPr>
          <w:rFonts w:ascii="Calibri" w:hAnsi="Calibri" w:cs="Calibri"/>
          <w:sz w:val="22"/>
        </w:rPr>
        <w:t>Popraw</w:t>
      </w:r>
      <w:r>
        <w:rPr>
          <w:rFonts w:ascii="Calibri" w:hAnsi="Calibri" w:cs="Calibri"/>
          <w:sz w:val="22"/>
        </w:rPr>
        <w:t>ie</w:t>
      </w:r>
      <w:r w:rsidRPr="00C75B5E">
        <w:rPr>
          <w:rFonts w:ascii="Calibri" w:hAnsi="Calibri" w:cs="Calibri"/>
          <w:sz w:val="22"/>
        </w:rPr>
        <w:t xml:space="preserve"> jakości powietrza,</w:t>
      </w:r>
    </w:p>
    <w:p w14:paraId="7D66B6D1" w14:textId="78011846" w:rsidR="00C75B5E" w:rsidRPr="00C75B5E" w:rsidRDefault="00C75B5E" w:rsidP="00E0638E">
      <w:pPr>
        <w:pStyle w:val="Akapitzlist"/>
        <w:numPr>
          <w:ilvl w:val="0"/>
          <w:numId w:val="74"/>
        </w:numPr>
        <w:suppressAutoHyphens/>
        <w:spacing w:line="360" w:lineRule="auto"/>
        <w:rPr>
          <w:rFonts w:ascii="Calibri" w:hAnsi="Calibri" w:cs="Calibri"/>
          <w:sz w:val="22"/>
        </w:rPr>
      </w:pPr>
      <w:r w:rsidRPr="00C75B5E">
        <w:rPr>
          <w:rFonts w:ascii="Calibri" w:hAnsi="Calibri" w:cs="Calibri"/>
          <w:sz w:val="22"/>
        </w:rPr>
        <w:t>Budow</w:t>
      </w:r>
      <w:r>
        <w:rPr>
          <w:rFonts w:ascii="Calibri" w:hAnsi="Calibri" w:cs="Calibri"/>
          <w:sz w:val="22"/>
        </w:rPr>
        <w:t>ie</w:t>
      </w:r>
      <w:r w:rsidRPr="00C75B5E">
        <w:rPr>
          <w:rFonts w:ascii="Calibri" w:hAnsi="Calibri" w:cs="Calibri"/>
          <w:sz w:val="22"/>
        </w:rPr>
        <w:t xml:space="preserve"> oraz rozbudow</w:t>
      </w:r>
      <w:r>
        <w:rPr>
          <w:rFonts w:ascii="Calibri" w:hAnsi="Calibri" w:cs="Calibri"/>
          <w:sz w:val="22"/>
        </w:rPr>
        <w:t>ie</w:t>
      </w:r>
      <w:r w:rsidRPr="00C75B5E">
        <w:rPr>
          <w:rFonts w:ascii="Calibri" w:hAnsi="Calibri" w:cs="Calibri"/>
          <w:sz w:val="22"/>
        </w:rPr>
        <w:t xml:space="preserve"> zielono-niebieskiej infrastruktury,</w:t>
      </w:r>
    </w:p>
    <w:p w14:paraId="68806842" w14:textId="5AFE0591" w:rsidR="00C75B5E" w:rsidRPr="00C75B5E" w:rsidRDefault="00C75B5E" w:rsidP="00E0638E">
      <w:pPr>
        <w:pStyle w:val="Akapitzlist"/>
        <w:numPr>
          <w:ilvl w:val="0"/>
          <w:numId w:val="74"/>
        </w:numPr>
        <w:suppressAutoHyphens/>
        <w:spacing w:line="360" w:lineRule="auto"/>
        <w:rPr>
          <w:rFonts w:ascii="Calibri" w:hAnsi="Calibri" w:cs="Calibri"/>
          <w:sz w:val="22"/>
        </w:rPr>
      </w:pPr>
      <w:r w:rsidRPr="00C75B5E">
        <w:rPr>
          <w:rFonts w:ascii="Calibri" w:hAnsi="Calibri" w:cs="Calibri"/>
          <w:sz w:val="22"/>
        </w:rPr>
        <w:t>Zwiększeni</w:t>
      </w:r>
      <w:r>
        <w:rPr>
          <w:rFonts w:ascii="Calibri" w:hAnsi="Calibri" w:cs="Calibri"/>
          <w:sz w:val="22"/>
        </w:rPr>
        <w:t>u</w:t>
      </w:r>
      <w:r w:rsidRPr="00C75B5E">
        <w:rPr>
          <w:rFonts w:ascii="Calibri" w:hAnsi="Calibri" w:cs="Calibri"/>
          <w:sz w:val="22"/>
        </w:rPr>
        <w:t xml:space="preserve"> wykorzystania odnawialnych źródeł energii,</w:t>
      </w:r>
    </w:p>
    <w:p w14:paraId="212CA164" w14:textId="539F8CB3" w:rsidR="00C75B5E" w:rsidRPr="00C75B5E" w:rsidRDefault="00C75B5E" w:rsidP="00E0638E">
      <w:pPr>
        <w:pStyle w:val="Akapitzlist"/>
        <w:numPr>
          <w:ilvl w:val="0"/>
          <w:numId w:val="74"/>
        </w:numPr>
        <w:suppressAutoHyphens/>
        <w:spacing w:line="360" w:lineRule="auto"/>
        <w:rPr>
          <w:rFonts w:ascii="Calibri" w:hAnsi="Calibri" w:cs="Calibri"/>
          <w:sz w:val="22"/>
        </w:rPr>
      </w:pPr>
      <w:r w:rsidRPr="00C75B5E">
        <w:rPr>
          <w:rFonts w:ascii="Calibri" w:hAnsi="Calibri" w:cs="Calibri"/>
          <w:sz w:val="22"/>
        </w:rPr>
        <w:t>Popraw</w:t>
      </w:r>
      <w:r>
        <w:rPr>
          <w:rFonts w:ascii="Calibri" w:hAnsi="Calibri" w:cs="Calibri"/>
          <w:sz w:val="22"/>
        </w:rPr>
        <w:t>ie</w:t>
      </w:r>
      <w:r w:rsidRPr="00C75B5E">
        <w:rPr>
          <w:rFonts w:ascii="Calibri" w:hAnsi="Calibri" w:cs="Calibri"/>
          <w:sz w:val="22"/>
        </w:rPr>
        <w:t xml:space="preserve"> efektywności energetycznej budynków użyteczności publicznej,</w:t>
      </w:r>
    </w:p>
    <w:p w14:paraId="48384501" w14:textId="075108F0" w:rsidR="00C75B5E" w:rsidRPr="00C75B5E" w:rsidRDefault="00C75B5E" w:rsidP="00E0638E">
      <w:pPr>
        <w:pStyle w:val="Akapitzlist"/>
        <w:numPr>
          <w:ilvl w:val="0"/>
          <w:numId w:val="74"/>
        </w:numPr>
        <w:suppressAutoHyphens/>
        <w:spacing w:line="360" w:lineRule="auto"/>
        <w:rPr>
          <w:rFonts w:ascii="Calibri" w:hAnsi="Calibri" w:cs="Calibri"/>
          <w:sz w:val="22"/>
        </w:rPr>
      </w:pPr>
      <w:r w:rsidRPr="00C75B5E">
        <w:rPr>
          <w:rFonts w:ascii="Calibri" w:hAnsi="Calibri" w:cs="Calibri"/>
          <w:sz w:val="22"/>
        </w:rPr>
        <w:t>Rozw</w:t>
      </w:r>
      <w:r>
        <w:rPr>
          <w:rFonts w:ascii="Calibri" w:hAnsi="Calibri" w:cs="Calibri"/>
          <w:sz w:val="22"/>
        </w:rPr>
        <w:t>oju</w:t>
      </w:r>
      <w:r w:rsidRPr="00C75B5E">
        <w:rPr>
          <w:rFonts w:ascii="Calibri" w:hAnsi="Calibri" w:cs="Calibri"/>
          <w:sz w:val="22"/>
        </w:rPr>
        <w:t xml:space="preserve"> infrastruktury </w:t>
      </w:r>
      <w:proofErr w:type="spellStart"/>
      <w:r w:rsidRPr="00C75B5E">
        <w:rPr>
          <w:rFonts w:ascii="Calibri" w:hAnsi="Calibri" w:cs="Calibri"/>
          <w:sz w:val="22"/>
        </w:rPr>
        <w:t>okołodrogowej</w:t>
      </w:r>
      <w:proofErr w:type="spellEnd"/>
      <w:r w:rsidRPr="00C75B5E">
        <w:rPr>
          <w:rFonts w:ascii="Calibri" w:hAnsi="Calibri" w:cs="Calibri"/>
          <w:sz w:val="22"/>
        </w:rPr>
        <w:t>, w tym systemu dróg rowerowych,</w:t>
      </w:r>
    </w:p>
    <w:p w14:paraId="31BC22BD" w14:textId="1A1A047E" w:rsidR="00C75B5E" w:rsidRPr="00C75B5E" w:rsidRDefault="00C75B5E" w:rsidP="00E0638E">
      <w:pPr>
        <w:pStyle w:val="Akapitzlist"/>
        <w:numPr>
          <w:ilvl w:val="0"/>
          <w:numId w:val="74"/>
        </w:numPr>
        <w:suppressAutoHyphens/>
        <w:spacing w:line="360" w:lineRule="auto"/>
        <w:rPr>
          <w:rFonts w:ascii="Calibri" w:hAnsi="Calibri" w:cs="Calibri"/>
          <w:sz w:val="22"/>
        </w:rPr>
      </w:pPr>
      <w:r w:rsidRPr="00C75B5E">
        <w:rPr>
          <w:rFonts w:ascii="Calibri" w:hAnsi="Calibri" w:cs="Calibri"/>
          <w:sz w:val="22"/>
        </w:rPr>
        <w:t>Usprawnieni</w:t>
      </w:r>
      <w:r>
        <w:rPr>
          <w:rFonts w:ascii="Calibri" w:hAnsi="Calibri" w:cs="Calibri"/>
          <w:sz w:val="22"/>
        </w:rPr>
        <w:t>a</w:t>
      </w:r>
      <w:r w:rsidRPr="00C75B5E">
        <w:rPr>
          <w:rFonts w:ascii="Calibri" w:hAnsi="Calibri" w:cs="Calibri"/>
          <w:sz w:val="22"/>
        </w:rPr>
        <w:t xml:space="preserve"> i rozw</w:t>
      </w:r>
      <w:r>
        <w:rPr>
          <w:rFonts w:ascii="Calibri" w:hAnsi="Calibri" w:cs="Calibri"/>
          <w:sz w:val="22"/>
        </w:rPr>
        <w:t>oju</w:t>
      </w:r>
      <w:r w:rsidRPr="00C75B5E">
        <w:rPr>
          <w:rFonts w:ascii="Calibri" w:hAnsi="Calibri" w:cs="Calibri"/>
          <w:sz w:val="22"/>
        </w:rPr>
        <w:t xml:space="preserve"> systemu publicznego transportu zbiorowego</w:t>
      </w:r>
      <w:r>
        <w:rPr>
          <w:rFonts w:ascii="Calibri" w:hAnsi="Calibri" w:cs="Calibri"/>
          <w:sz w:val="22"/>
        </w:rPr>
        <w:t>,</w:t>
      </w:r>
    </w:p>
    <w:p w14:paraId="198D6B4E" w14:textId="365AE5CF" w:rsidR="00C75B5E" w:rsidRPr="00C75B5E" w:rsidRDefault="00C75B5E" w:rsidP="00E0638E">
      <w:pPr>
        <w:pStyle w:val="Akapitzlist"/>
        <w:numPr>
          <w:ilvl w:val="0"/>
          <w:numId w:val="74"/>
        </w:numPr>
        <w:suppressAutoHyphens/>
        <w:spacing w:line="360" w:lineRule="auto"/>
        <w:rPr>
          <w:rFonts w:ascii="Calibri" w:hAnsi="Calibri" w:cs="Calibri"/>
          <w:sz w:val="22"/>
        </w:rPr>
      </w:pPr>
      <w:r w:rsidRPr="00C75B5E">
        <w:rPr>
          <w:rFonts w:ascii="Calibri" w:hAnsi="Calibri" w:cs="Calibri"/>
          <w:sz w:val="22"/>
        </w:rPr>
        <w:t>Edukacj</w:t>
      </w:r>
      <w:r>
        <w:rPr>
          <w:rFonts w:ascii="Calibri" w:hAnsi="Calibri" w:cs="Calibri"/>
          <w:sz w:val="22"/>
        </w:rPr>
        <w:t>i</w:t>
      </w:r>
      <w:r w:rsidRPr="00C75B5E">
        <w:rPr>
          <w:rFonts w:ascii="Calibri" w:hAnsi="Calibri" w:cs="Calibri"/>
          <w:sz w:val="22"/>
        </w:rPr>
        <w:t xml:space="preserve"> ekologiczn</w:t>
      </w:r>
      <w:r>
        <w:rPr>
          <w:rFonts w:ascii="Calibri" w:hAnsi="Calibri" w:cs="Calibri"/>
          <w:sz w:val="22"/>
        </w:rPr>
        <w:t>ej</w:t>
      </w:r>
      <w:r w:rsidRPr="00C75B5E">
        <w:rPr>
          <w:rFonts w:ascii="Calibri" w:hAnsi="Calibri" w:cs="Calibri"/>
          <w:sz w:val="22"/>
        </w:rPr>
        <w:t>,</w:t>
      </w:r>
    </w:p>
    <w:p w14:paraId="70BB965D" w14:textId="4BAF5AEA" w:rsidR="00C75B5E" w:rsidRPr="00C75B5E" w:rsidRDefault="00C75B5E" w:rsidP="00E0638E">
      <w:pPr>
        <w:pStyle w:val="Akapitzlist"/>
        <w:numPr>
          <w:ilvl w:val="0"/>
          <w:numId w:val="74"/>
        </w:numPr>
        <w:suppressAutoHyphens/>
        <w:spacing w:line="360" w:lineRule="auto"/>
        <w:rPr>
          <w:rFonts w:ascii="Calibri" w:hAnsi="Calibri" w:cs="Calibri"/>
          <w:sz w:val="22"/>
        </w:rPr>
      </w:pPr>
      <w:r w:rsidRPr="00C75B5E">
        <w:rPr>
          <w:rFonts w:ascii="Calibri" w:hAnsi="Calibri" w:cs="Calibri"/>
          <w:sz w:val="22"/>
        </w:rPr>
        <w:t>Gazyfikacj</w:t>
      </w:r>
      <w:r>
        <w:rPr>
          <w:rFonts w:ascii="Calibri" w:hAnsi="Calibri" w:cs="Calibri"/>
          <w:sz w:val="22"/>
        </w:rPr>
        <w:t>i</w:t>
      </w:r>
      <w:r w:rsidRPr="00C75B5E">
        <w:rPr>
          <w:rFonts w:ascii="Calibri" w:hAnsi="Calibri" w:cs="Calibri"/>
          <w:sz w:val="22"/>
        </w:rPr>
        <w:t xml:space="preserve"> gminy. </w:t>
      </w:r>
    </w:p>
    <w:p w14:paraId="07EDA2D0" w14:textId="418DD569" w:rsidR="00482649" w:rsidRPr="00B61892" w:rsidRDefault="00482649" w:rsidP="003B4372">
      <w:pPr>
        <w:suppressAutoHyphens/>
        <w:spacing w:line="360" w:lineRule="auto"/>
        <w:rPr>
          <w:rFonts w:ascii="Calibri" w:eastAsia="Calibri" w:hAnsi="Calibri" w:cs="Calibri"/>
          <w:sz w:val="22"/>
        </w:rPr>
      </w:pPr>
      <w:r w:rsidRPr="00B61892">
        <w:rPr>
          <w:rFonts w:ascii="Calibri" w:eastAsia="Calibri" w:hAnsi="Calibri" w:cs="Calibri"/>
          <w:b/>
          <w:bCs/>
          <w:sz w:val="22"/>
        </w:rPr>
        <w:t>Polityka energetyczna Polski do 2040 r.</w:t>
      </w:r>
      <w:r w:rsidRPr="00B61892">
        <w:rPr>
          <w:rFonts w:ascii="Calibri" w:eastAsia="Calibri" w:hAnsi="Calibri" w:cs="Calibri"/>
          <w:sz w:val="22"/>
        </w:rPr>
        <w:t xml:space="preserve"> wyznacza ramy transformacji energetycznej w Polsce. Zawiera strategiczne przesądzenia w zakresie doboru technologii służących budowie niskoemisyjnego systemu energetycznego. Ustawowym celem  polityki  energetycznej  państwa jest  bezpieczeństwo  energetyczne, przy zapewnieniu konkurencyjności gospodarki, efektywności energetycznej i zmniejszenia oddziaływania sektora energii na środowisko.  </w:t>
      </w:r>
    </w:p>
    <w:p w14:paraId="428BB12C" w14:textId="77777777" w:rsidR="00482649" w:rsidRPr="00B61892" w:rsidRDefault="00482649" w:rsidP="003B4372">
      <w:pPr>
        <w:suppressAutoHyphens/>
        <w:spacing w:line="360" w:lineRule="auto"/>
        <w:rPr>
          <w:rFonts w:ascii="Calibri" w:eastAsia="Calibri" w:hAnsi="Calibri" w:cs="Calibri"/>
          <w:sz w:val="22"/>
        </w:rPr>
      </w:pPr>
      <w:r w:rsidRPr="00B61892">
        <w:rPr>
          <w:rFonts w:ascii="Calibri" w:eastAsia="Calibri" w:hAnsi="Calibri" w:cs="Calibri"/>
          <w:sz w:val="22"/>
        </w:rPr>
        <w:t>Cele szczegółowe PEP2040 obejmują cały łańcuch dostaw energii – od pozyskania surowców, przez wytwarzanie  i  dostawy  energii (</w:t>
      </w:r>
      <w:proofErr w:type="spellStart"/>
      <w:r w:rsidRPr="00B61892">
        <w:rPr>
          <w:rFonts w:ascii="Calibri" w:eastAsia="Calibri" w:hAnsi="Calibri" w:cs="Calibri"/>
          <w:sz w:val="22"/>
        </w:rPr>
        <w:t>przesył</w:t>
      </w:r>
      <w:proofErr w:type="spellEnd"/>
      <w:r w:rsidRPr="00B61892">
        <w:rPr>
          <w:rFonts w:ascii="Calibri" w:eastAsia="Calibri" w:hAnsi="Calibri" w:cs="Calibri"/>
          <w:sz w:val="22"/>
        </w:rPr>
        <w:t xml:space="preserve"> i rozdział), po sposób jej wykorzystania i sprzedaży. Każdy z ośmiu celów szczegółowych PEP2040 przyczynia się do realizacji trzech elementów celu polityki energetycznej państwa i służy transformacji energetycznej Polski.</w:t>
      </w:r>
    </w:p>
    <w:p w14:paraId="0418B3E3" w14:textId="7058B124" w:rsidR="00482649" w:rsidRDefault="00482649" w:rsidP="003B4372">
      <w:pPr>
        <w:suppressAutoHyphens/>
        <w:spacing w:after="0" w:line="360" w:lineRule="auto"/>
        <w:rPr>
          <w:rFonts w:ascii="Calibri" w:eastAsia="Calibri" w:hAnsi="Calibri" w:cs="Calibri"/>
          <w:sz w:val="22"/>
        </w:rPr>
      </w:pPr>
      <w:r w:rsidRPr="00B61892">
        <w:rPr>
          <w:rFonts w:ascii="Calibri" w:eastAsia="Calibri" w:hAnsi="Calibri" w:cs="Calibri"/>
          <w:sz w:val="22"/>
        </w:rPr>
        <w:lastRenderedPageBreak/>
        <w:t xml:space="preserve">Działania zaplanowane w </w:t>
      </w:r>
      <w:r w:rsidR="00981E09" w:rsidRPr="00B61892">
        <w:rPr>
          <w:rFonts w:ascii="Calibri" w:eastAsia="Calibri" w:hAnsi="Calibri" w:cs="Calibri"/>
          <w:sz w:val="22"/>
        </w:rPr>
        <w:t>Strategii</w:t>
      </w:r>
      <w:r w:rsidRPr="00B61892">
        <w:rPr>
          <w:rFonts w:ascii="Calibri" w:eastAsia="Calibri" w:hAnsi="Calibri" w:cs="Calibri"/>
          <w:sz w:val="22"/>
        </w:rPr>
        <w:t xml:space="preserve"> wpisują się przede wszystkim w cel szczegółowy 6. Rozwój odnawialnych źródeł energii oraz cel szczegółowy 8. Poprawa efektywności energetycznej, w ramach których przewidziano działania polegające na termomodernizacji budynków oraz wyposażenie ich w odnawialne źródła energii. Inwestycje polegające w szczególności na termomodernizacji budynków wpłyną zarówno na zapewnienie bezpiecznego i konkurencyjnego zaopatrzenia w energię oraz poprawę stanu środowiska. W </w:t>
      </w:r>
      <w:r w:rsidR="00981E09" w:rsidRPr="00B61892">
        <w:rPr>
          <w:rFonts w:ascii="Calibri" w:eastAsia="Calibri" w:hAnsi="Calibri" w:cs="Calibri"/>
          <w:sz w:val="22"/>
        </w:rPr>
        <w:t>Strategii</w:t>
      </w:r>
      <w:r w:rsidRPr="00B61892">
        <w:rPr>
          <w:rFonts w:ascii="Calibri" w:eastAsia="Calibri" w:hAnsi="Calibri" w:cs="Calibri"/>
          <w:sz w:val="22"/>
        </w:rPr>
        <w:t xml:space="preserve"> zaplanowano</w:t>
      </w:r>
      <w:r w:rsidR="00DF6F54" w:rsidRPr="00B61892">
        <w:rPr>
          <w:rFonts w:ascii="Calibri" w:eastAsia="Calibri" w:hAnsi="Calibri" w:cs="Calibri"/>
          <w:sz w:val="22"/>
        </w:rPr>
        <w:t xml:space="preserve"> zadania</w:t>
      </w:r>
      <w:r w:rsidRPr="00B61892">
        <w:rPr>
          <w:rFonts w:ascii="Calibri" w:eastAsia="Calibri" w:hAnsi="Calibri" w:cs="Calibri"/>
          <w:sz w:val="22"/>
        </w:rPr>
        <w:t>, które wpisują się w założenia Polityki energetycznej Polski do 2040 r:</w:t>
      </w:r>
    </w:p>
    <w:p w14:paraId="52110D74" w14:textId="77777777" w:rsidR="00163265" w:rsidRPr="00163265" w:rsidRDefault="00163265" w:rsidP="00E0638E">
      <w:pPr>
        <w:pStyle w:val="Akapitzlist"/>
        <w:numPr>
          <w:ilvl w:val="0"/>
          <w:numId w:val="75"/>
        </w:numPr>
        <w:suppressAutoHyphens/>
        <w:spacing w:line="360" w:lineRule="auto"/>
        <w:rPr>
          <w:rFonts w:ascii="Calibri" w:hAnsi="Calibri" w:cs="Calibri"/>
          <w:sz w:val="22"/>
        </w:rPr>
      </w:pPr>
      <w:r w:rsidRPr="00163265">
        <w:rPr>
          <w:rFonts w:ascii="Calibri" w:hAnsi="Calibri" w:cs="Calibri"/>
          <w:sz w:val="22"/>
        </w:rPr>
        <w:t>Poprawa jakości powietrza,</w:t>
      </w:r>
    </w:p>
    <w:p w14:paraId="733E02C3" w14:textId="77777777" w:rsidR="00163265" w:rsidRPr="00163265" w:rsidRDefault="00163265" w:rsidP="00E0638E">
      <w:pPr>
        <w:pStyle w:val="Akapitzlist"/>
        <w:numPr>
          <w:ilvl w:val="0"/>
          <w:numId w:val="75"/>
        </w:numPr>
        <w:suppressAutoHyphens/>
        <w:spacing w:line="360" w:lineRule="auto"/>
        <w:rPr>
          <w:rFonts w:ascii="Calibri" w:hAnsi="Calibri" w:cs="Calibri"/>
          <w:sz w:val="22"/>
        </w:rPr>
      </w:pPr>
      <w:r w:rsidRPr="00163265">
        <w:rPr>
          <w:rFonts w:ascii="Calibri" w:hAnsi="Calibri" w:cs="Calibri"/>
          <w:sz w:val="22"/>
        </w:rPr>
        <w:t>Budowa oraz rozbudowa zielono-niebieskiej infrastruktury,</w:t>
      </w:r>
    </w:p>
    <w:p w14:paraId="2CFCFB10" w14:textId="77777777" w:rsidR="00163265" w:rsidRPr="00163265" w:rsidRDefault="00163265" w:rsidP="00E0638E">
      <w:pPr>
        <w:pStyle w:val="Akapitzlist"/>
        <w:numPr>
          <w:ilvl w:val="0"/>
          <w:numId w:val="75"/>
        </w:numPr>
        <w:suppressAutoHyphens/>
        <w:spacing w:line="360" w:lineRule="auto"/>
        <w:rPr>
          <w:rFonts w:ascii="Calibri" w:hAnsi="Calibri" w:cs="Calibri"/>
          <w:sz w:val="22"/>
        </w:rPr>
      </w:pPr>
      <w:r w:rsidRPr="00163265">
        <w:rPr>
          <w:rFonts w:ascii="Calibri" w:hAnsi="Calibri" w:cs="Calibri"/>
          <w:sz w:val="22"/>
        </w:rPr>
        <w:t>Zwiększenie wykorzystania odnawialnych źródeł energii,</w:t>
      </w:r>
    </w:p>
    <w:p w14:paraId="003850FC" w14:textId="77777777" w:rsidR="00163265" w:rsidRPr="00163265" w:rsidRDefault="00163265" w:rsidP="00E0638E">
      <w:pPr>
        <w:pStyle w:val="Akapitzlist"/>
        <w:numPr>
          <w:ilvl w:val="0"/>
          <w:numId w:val="75"/>
        </w:numPr>
        <w:suppressAutoHyphens/>
        <w:spacing w:line="360" w:lineRule="auto"/>
        <w:rPr>
          <w:rFonts w:ascii="Calibri" w:hAnsi="Calibri" w:cs="Calibri"/>
          <w:sz w:val="22"/>
        </w:rPr>
      </w:pPr>
      <w:r w:rsidRPr="00163265">
        <w:rPr>
          <w:rFonts w:ascii="Calibri" w:hAnsi="Calibri" w:cs="Calibri"/>
          <w:sz w:val="22"/>
        </w:rPr>
        <w:t>Poprawa efektywności energetycznej budynków użyteczności publicznej,</w:t>
      </w:r>
    </w:p>
    <w:p w14:paraId="0B87818E" w14:textId="77777777" w:rsidR="00163265" w:rsidRPr="00163265" w:rsidRDefault="00163265" w:rsidP="00E0638E">
      <w:pPr>
        <w:pStyle w:val="Akapitzlist"/>
        <w:numPr>
          <w:ilvl w:val="0"/>
          <w:numId w:val="75"/>
        </w:numPr>
        <w:suppressAutoHyphens/>
        <w:spacing w:line="360" w:lineRule="auto"/>
        <w:rPr>
          <w:rFonts w:ascii="Calibri" w:hAnsi="Calibri" w:cs="Calibri"/>
          <w:sz w:val="22"/>
        </w:rPr>
      </w:pPr>
      <w:r w:rsidRPr="00163265">
        <w:rPr>
          <w:rFonts w:ascii="Calibri" w:hAnsi="Calibri" w:cs="Calibri"/>
          <w:sz w:val="22"/>
        </w:rPr>
        <w:t xml:space="preserve">Rozwój infrastruktury </w:t>
      </w:r>
      <w:proofErr w:type="spellStart"/>
      <w:r w:rsidRPr="00163265">
        <w:rPr>
          <w:rFonts w:ascii="Calibri" w:hAnsi="Calibri" w:cs="Calibri"/>
          <w:sz w:val="22"/>
        </w:rPr>
        <w:t>okołodrogowej</w:t>
      </w:r>
      <w:proofErr w:type="spellEnd"/>
      <w:r w:rsidRPr="00163265">
        <w:rPr>
          <w:rFonts w:ascii="Calibri" w:hAnsi="Calibri" w:cs="Calibri"/>
          <w:sz w:val="22"/>
        </w:rPr>
        <w:t>, w tym systemu dróg rowerowych,</w:t>
      </w:r>
    </w:p>
    <w:p w14:paraId="6881EC4B" w14:textId="77777777" w:rsidR="00163265" w:rsidRPr="00163265" w:rsidRDefault="00163265" w:rsidP="00E0638E">
      <w:pPr>
        <w:pStyle w:val="Akapitzlist"/>
        <w:numPr>
          <w:ilvl w:val="0"/>
          <w:numId w:val="75"/>
        </w:numPr>
        <w:suppressAutoHyphens/>
        <w:spacing w:line="360" w:lineRule="auto"/>
        <w:rPr>
          <w:rFonts w:ascii="Calibri" w:hAnsi="Calibri" w:cs="Calibri"/>
          <w:sz w:val="22"/>
        </w:rPr>
      </w:pPr>
      <w:r w:rsidRPr="00163265">
        <w:rPr>
          <w:rFonts w:ascii="Calibri" w:hAnsi="Calibri" w:cs="Calibri"/>
          <w:sz w:val="22"/>
        </w:rPr>
        <w:t xml:space="preserve">Usprawnienie i rozwój systemu publicznego transportu zbiorowego. </w:t>
      </w:r>
    </w:p>
    <w:p w14:paraId="5B52DAF1" w14:textId="77777777" w:rsidR="00163265" w:rsidRPr="00163265" w:rsidRDefault="00163265" w:rsidP="00E0638E">
      <w:pPr>
        <w:pStyle w:val="Akapitzlist"/>
        <w:numPr>
          <w:ilvl w:val="0"/>
          <w:numId w:val="75"/>
        </w:numPr>
        <w:suppressAutoHyphens/>
        <w:spacing w:line="360" w:lineRule="auto"/>
        <w:rPr>
          <w:rFonts w:ascii="Calibri" w:hAnsi="Calibri" w:cs="Calibri"/>
          <w:sz w:val="22"/>
        </w:rPr>
      </w:pPr>
      <w:r w:rsidRPr="00163265">
        <w:rPr>
          <w:rFonts w:ascii="Calibri" w:hAnsi="Calibri" w:cs="Calibri"/>
          <w:sz w:val="22"/>
        </w:rPr>
        <w:t>Edukacja ekologiczna,</w:t>
      </w:r>
    </w:p>
    <w:p w14:paraId="0F5EE25C" w14:textId="3F201FB5" w:rsidR="00163265" w:rsidRPr="00163265" w:rsidRDefault="00163265" w:rsidP="00E0638E">
      <w:pPr>
        <w:pStyle w:val="Akapitzlist"/>
        <w:numPr>
          <w:ilvl w:val="0"/>
          <w:numId w:val="75"/>
        </w:numPr>
        <w:suppressAutoHyphens/>
        <w:spacing w:line="360" w:lineRule="auto"/>
        <w:rPr>
          <w:rFonts w:ascii="Calibri" w:hAnsi="Calibri" w:cs="Calibri"/>
          <w:sz w:val="22"/>
        </w:rPr>
      </w:pPr>
      <w:r w:rsidRPr="00163265">
        <w:rPr>
          <w:rFonts w:ascii="Calibri" w:hAnsi="Calibri" w:cs="Calibri"/>
          <w:sz w:val="22"/>
        </w:rPr>
        <w:t xml:space="preserve">Gazyfikacja gminy. </w:t>
      </w:r>
    </w:p>
    <w:p w14:paraId="5AFBA306" w14:textId="61B05DD6" w:rsidR="00482649" w:rsidRDefault="00482649" w:rsidP="003B4372">
      <w:pPr>
        <w:suppressAutoHyphens/>
        <w:spacing w:after="0" w:line="360" w:lineRule="auto"/>
        <w:rPr>
          <w:rFonts w:ascii="Calibri" w:hAnsi="Calibri" w:cs="Calibri"/>
          <w:sz w:val="22"/>
        </w:rPr>
      </w:pPr>
      <w:r w:rsidRPr="00B61892">
        <w:rPr>
          <w:rFonts w:ascii="Calibri" w:hAnsi="Calibri" w:cs="Calibri"/>
          <w:sz w:val="22"/>
        </w:rPr>
        <w:t xml:space="preserve">Głównym celem </w:t>
      </w:r>
      <w:r w:rsidRPr="00B61892">
        <w:rPr>
          <w:rFonts w:ascii="Calibri" w:hAnsi="Calibri" w:cs="Calibri"/>
          <w:b/>
          <w:bCs/>
          <w:sz w:val="22"/>
        </w:rPr>
        <w:t>Polityki Ekologicznej Państwa 2030 - strategia rozwoju w obszarze środowiska i gospodarki wodnej</w:t>
      </w:r>
      <w:r w:rsidRPr="00B61892">
        <w:rPr>
          <w:rFonts w:ascii="Calibri" w:hAnsi="Calibri" w:cs="Calibri"/>
          <w:sz w:val="22"/>
        </w:rPr>
        <w:t xml:space="preserve"> jest zapewnienie bezpieczeństwa ekologicznego Państwa poprzez stworzenie ram dla zrównoważonego rozwoju. Dokument zakłada trzy etapy zaplanowanych do realizacji celów, od realizacji celów krótkoterminowych poprzedzających ubieganie się o członkostwo w UE aż do realizacji celów długoterminowych obejmujących założenia Strategii zrównoważonego rozwoju Polski do 2025 roku. </w:t>
      </w:r>
      <w:r w:rsidR="00886EBF" w:rsidRPr="00B61892">
        <w:rPr>
          <w:rFonts w:ascii="Calibri" w:hAnsi="Calibri" w:cs="Calibri"/>
          <w:sz w:val="22"/>
        </w:rPr>
        <w:t xml:space="preserve">Strategia Rozwoju </w:t>
      </w:r>
      <w:r w:rsidR="009F3D3A" w:rsidRPr="00B61892">
        <w:rPr>
          <w:rFonts w:ascii="Calibri" w:hAnsi="Calibri" w:cs="Calibri"/>
          <w:sz w:val="22"/>
        </w:rPr>
        <w:t xml:space="preserve">Gminy </w:t>
      </w:r>
      <w:r w:rsidR="009162BA">
        <w:rPr>
          <w:rFonts w:ascii="Calibri" w:hAnsi="Calibri" w:cs="Calibri"/>
          <w:sz w:val="22"/>
        </w:rPr>
        <w:t>Blizanów</w:t>
      </w:r>
      <w:r w:rsidR="009F3D3A" w:rsidRPr="00B61892">
        <w:rPr>
          <w:rFonts w:ascii="Calibri" w:hAnsi="Calibri" w:cs="Calibri"/>
          <w:sz w:val="22"/>
        </w:rPr>
        <w:t xml:space="preserve"> na lata 202</w:t>
      </w:r>
      <w:r w:rsidR="00B736E3" w:rsidRPr="00B61892">
        <w:rPr>
          <w:rFonts w:ascii="Calibri" w:hAnsi="Calibri" w:cs="Calibri"/>
          <w:sz w:val="22"/>
        </w:rPr>
        <w:t>4</w:t>
      </w:r>
      <w:r w:rsidR="009F3D3A" w:rsidRPr="00B61892">
        <w:rPr>
          <w:rFonts w:ascii="Calibri" w:hAnsi="Calibri" w:cs="Calibri"/>
          <w:sz w:val="22"/>
        </w:rPr>
        <w:t>-203</w:t>
      </w:r>
      <w:r w:rsidR="009162BA">
        <w:rPr>
          <w:rFonts w:ascii="Calibri" w:hAnsi="Calibri" w:cs="Calibri"/>
          <w:sz w:val="22"/>
        </w:rPr>
        <w:t>4</w:t>
      </w:r>
      <w:r w:rsidR="00A41E7D" w:rsidRPr="00B61892">
        <w:rPr>
          <w:rFonts w:ascii="Calibri" w:hAnsi="Calibri" w:cs="Calibri"/>
          <w:sz w:val="22"/>
        </w:rPr>
        <w:t xml:space="preserve"> </w:t>
      </w:r>
      <w:r w:rsidRPr="00B61892">
        <w:rPr>
          <w:rFonts w:ascii="Calibri" w:hAnsi="Calibri" w:cs="Calibri"/>
          <w:sz w:val="22"/>
        </w:rPr>
        <w:t xml:space="preserve">wspiera przebudowę modelu produkcji i konsumpcji w kierunku poprawy efektywności energetycznej oraz minimalizacji negatywnego oddziaływania gospodarki na zdrowie i środowisko, co w znacznym stopniu wpływa na realizację założeń Polityki Ekologicznej Państwa. W </w:t>
      </w:r>
      <w:r w:rsidR="00886EBF" w:rsidRPr="00B61892">
        <w:rPr>
          <w:rFonts w:ascii="Calibri" w:hAnsi="Calibri" w:cs="Calibri"/>
          <w:sz w:val="22"/>
        </w:rPr>
        <w:t>Strategii</w:t>
      </w:r>
      <w:r w:rsidRPr="00B61892">
        <w:rPr>
          <w:rFonts w:ascii="Calibri" w:hAnsi="Calibri" w:cs="Calibri"/>
          <w:sz w:val="22"/>
        </w:rPr>
        <w:t xml:space="preserve"> zaplanowano następujące kierunki </w:t>
      </w:r>
      <w:r w:rsidR="00251B46" w:rsidRPr="00B61892">
        <w:rPr>
          <w:rFonts w:ascii="Calibri" w:hAnsi="Calibri" w:cs="Calibri"/>
          <w:sz w:val="22"/>
        </w:rPr>
        <w:t>działań</w:t>
      </w:r>
      <w:r w:rsidRPr="00B61892">
        <w:rPr>
          <w:rFonts w:ascii="Calibri" w:hAnsi="Calibri" w:cs="Calibri"/>
          <w:sz w:val="22"/>
        </w:rPr>
        <w:t>, które wpisują się w założenia Polityki ekologicznej Państwa do 2030 r</w:t>
      </w:r>
      <w:r w:rsidR="00DA7E51" w:rsidRPr="00B61892">
        <w:rPr>
          <w:rFonts w:ascii="Calibri" w:hAnsi="Calibri" w:cs="Calibri"/>
          <w:sz w:val="22"/>
        </w:rPr>
        <w:t>.</w:t>
      </w:r>
      <w:r w:rsidRPr="00B61892">
        <w:rPr>
          <w:rFonts w:ascii="Calibri" w:hAnsi="Calibri" w:cs="Calibri"/>
          <w:sz w:val="22"/>
        </w:rPr>
        <w:t>:</w:t>
      </w:r>
    </w:p>
    <w:p w14:paraId="3914B7BD" w14:textId="77777777" w:rsidR="00075EB1" w:rsidRPr="00075EB1" w:rsidRDefault="00075EB1" w:rsidP="00E0638E">
      <w:pPr>
        <w:pStyle w:val="Akapitzlist"/>
        <w:numPr>
          <w:ilvl w:val="0"/>
          <w:numId w:val="76"/>
        </w:numPr>
        <w:suppressAutoHyphens/>
        <w:spacing w:line="360" w:lineRule="auto"/>
        <w:rPr>
          <w:rFonts w:ascii="Calibri" w:hAnsi="Calibri" w:cs="Calibri"/>
          <w:sz w:val="22"/>
        </w:rPr>
      </w:pPr>
      <w:r w:rsidRPr="00075EB1">
        <w:rPr>
          <w:rFonts w:ascii="Calibri" w:hAnsi="Calibri" w:cs="Calibri"/>
          <w:sz w:val="22"/>
        </w:rPr>
        <w:t>Poprawa ładu przestrzennego gminy,</w:t>
      </w:r>
    </w:p>
    <w:p w14:paraId="6AD99391" w14:textId="77777777" w:rsidR="00075EB1" w:rsidRPr="00075EB1" w:rsidRDefault="00075EB1" w:rsidP="00E0638E">
      <w:pPr>
        <w:pStyle w:val="Akapitzlist"/>
        <w:numPr>
          <w:ilvl w:val="0"/>
          <w:numId w:val="76"/>
        </w:numPr>
        <w:suppressAutoHyphens/>
        <w:spacing w:line="360" w:lineRule="auto"/>
        <w:rPr>
          <w:rFonts w:ascii="Calibri" w:hAnsi="Calibri" w:cs="Calibri"/>
          <w:sz w:val="22"/>
        </w:rPr>
      </w:pPr>
      <w:r w:rsidRPr="00075EB1">
        <w:rPr>
          <w:rFonts w:ascii="Calibri" w:hAnsi="Calibri" w:cs="Calibri"/>
          <w:sz w:val="22"/>
        </w:rPr>
        <w:t>Rewitalizacja zdegradowanych obszarów na terenie gminy,</w:t>
      </w:r>
    </w:p>
    <w:p w14:paraId="37FF0D93" w14:textId="77777777" w:rsidR="00075EB1" w:rsidRPr="00075EB1" w:rsidRDefault="00075EB1" w:rsidP="00E0638E">
      <w:pPr>
        <w:pStyle w:val="Akapitzlist"/>
        <w:numPr>
          <w:ilvl w:val="0"/>
          <w:numId w:val="76"/>
        </w:numPr>
        <w:suppressAutoHyphens/>
        <w:spacing w:line="360" w:lineRule="auto"/>
        <w:rPr>
          <w:rFonts w:ascii="Calibri" w:hAnsi="Calibri" w:cs="Calibri"/>
          <w:sz w:val="22"/>
        </w:rPr>
      </w:pPr>
      <w:r w:rsidRPr="00075EB1">
        <w:rPr>
          <w:rFonts w:ascii="Calibri" w:hAnsi="Calibri" w:cs="Calibri"/>
          <w:sz w:val="22"/>
        </w:rPr>
        <w:t>Budowa, rozbudowa oraz modernizacja systemu wodno-kanalizacyjnego,</w:t>
      </w:r>
    </w:p>
    <w:p w14:paraId="4EB88975" w14:textId="77777777" w:rsidR="00075EB1" w:rsidRPr="00075EB1" w:rsidRDefault="00075EB1" w:rsidP="00E0638E">
      <w:pPr>
        <w:pStyle w:val="Akapitzlist"/>
        <w:numPr>
          <w:ilvl w:val="0"/>
          <w:numId w:val="76"/>
        </w:numPr>
        <w:suppressAutoHyphens/>
        <w:spacing w:line="360" w:lineRule="auto"/>
        <w:rPr>
          <w:rFonts w:ascii="Calibri" w:hAnsi="Calibri" w:cs="Calibri"/>
          <w:sz w:val="22"/>
        </w:rPr>
      </w:pPr>
      <w:r w:rsidRPr="00075EB1">
        <w:rPr>
          <w:rFonts w:ascii="Calibri" w:hAnsi="Calibri" w:cs="Calibri"/>
          <w:sz w:val="22"/>
        </w:rPr>
        <w:t>Budowa oraz rozbudowa zielono-niebieskiej infrastruktury,</w:t>
      </w:r>
    </w:p>
    <w:p w14:paraId="187E2B2B" w14:textId="77777777" w:rsidR="00075EB1" w:rsidRPr="00075EB1" w:rsidRDefault="00075EB1" w:rsidP="00E0638E">
      <w:pPr>
        <w:pStyle w:val="Akapitzlist"/>
        <w:numPr>
          <w:ilvl w:val="0"/>
          <w:numId w:val="76"/>
        </w:numPr>
        <w:suppressAutoHyphens/>
        <w:spacing w:line="360" w:lineRule="auto"/>
        <w:rPr>
          <w:rFonts w:ascii="Calibri" w:hAnsi="Calibri" w:cs="Calibri"/>
          <w:sz w:val="22"/>
        </w:rPr>
      </w:pPr>
      <w:r w:rsidRPr="00075EB1">
        <w:rPr>
          <w:rFonts w:ascii="Calibri" w:hAnsi="Calibri" w:cs="Calibri"/>
          <w:sz w:val="22"/>
        </w:rPr>
        <w:t>Zwiększenie wykorzystania odnawialnych źródeł energii,</w:t>
      </w:r>
    </w:p>
    <w:p w14:paraId="3B4AC60C" w14:textId="77777777" w:rsidR="00075EB1" w:rsidRPr="00075EB1" w:rsidRDefault="00075EB1" w:rsidP="00E0638E">
      <w:pPr>
        <w:pStyle w:val="Akapitzlist"/>
        <w:numPr>
          <w:ilvl w:val="0"/>
          <w:numId w:val="76"/>
        </w:numPr>
        <w:suppressAutoHyphens/>
        <w:spacing w:line="360" w:lineRule="auto"/>
        <w:rPr>
          <w:rFonts w:ascii="Calibri" w:hAnsi="Calibri" w:cs="Calibri"/>
          <w:sz w:val="22"/>
        </w:rPr>
      </w:pPr>
      <w:r w:rsidRPr="00075EB1">
        <w:rPr>
          <w:rFonts w:ascii="Calibri" w:hAnsi="Calibri" w:cs="Calibri"/>
          <w:sz w:val="22"/>
        </w:rPr>
        <w:t>Gazyfikacja gminy,</w:t>
      </w:r>
    </w:p>
    <w:p w14:paraId="3E9C8164" w14:textId="77777777" w:rsidR="00075EB1" w:rsidRPr="00075EB1" w:rsidRDefault="00075EB1" w:rsidP="00E0638E">
      <w:pPr>
        <w:pStyle w:val="Akapitzlist"/>
        <w:numPr>
          <w:ilvl w:val="0"/>
          <w:numId w:val="76"/>
        </w:numPr>
        <w:suppressAutoHyphens/>
        <w:spacing w:line="360" w:lineRule="auto"/>
        <w:rPr>
          <w:rFonts w:ascii="Calibri" w:hAnsi="Calibri" w:cs="Calibri"/>
          <w:sz w:val="22"/>
        </w:rPr>
      </w:pPr>
      <w:r w:rsidRPr="00075EB1">
        <w:rPr>
          <w:rFonts w:ascii="Calibri" w:hAnsi="Calibri" w:cs="Calibri"/>
          <w:sz w:val="22"/>
        </w:rPr>
        <w:lastRenderedPageBreak/>
        <w:t>Poprawa stanu gminnej infrastruktury drogowej,</w:t>
      </w:r>
    </w:p>
    <w:p w14:paraId="151CBAAA" w14:textId="5B53D5B0" w:rsidR="00075EB1" w:rsidRPr="00075EB1" w:rsidRDefault="00075EB1" w:rsidP="00E0638E">
      <w:pPr>
        <w:pStyle w:val="Akapitzlist"/>
        <w:numPr>
          <w:ilvl w:val="0"/>
          <w:numId w:val="76"/>
        </w:numPr>
        <w:suppressAutoHyphens/>
        <w:spacing w:line="360" w:lineRule="auto"/>
        <w:rPr>
          <w:rFonts w:ascii="Calibri" w:hAnsi="Calibri" w:cs="Calibri"/>
          <w:sz w:val="22"/>
        </w:rPr>
      </w:pPr>
      <w:r w:rsidRPr="00075EB1">
        <w:rPr>
          <w:rFonts w:ascii="Calibri" w:hAnsi="Calibri" w:cs="Calibri"/>
          <w:sz w:val="22"/>
        </w:rPr>
        <w:t xml:space="preserve">Rozwój infrastruktury </w:t>
      </w:r>
      <w:proofErr w:type="spellStart"/>
      <w:r w:rsidRPr="00075EB1">
        <w:rPr>
          <w:rFonts w:ascii="Calibri" w:hAnsi="Calibri" w:cs="Calibri"/>
          <w:sz w:val="22"/>
        </w:rPr>
        <w:t>okołodrogowej</w:t>
      </w:r>
      <w:proofErr w:type="spellEnd"/>
      <w:r w:rsidRPr="00075EB1">
        <w:rPr>
          <w:rFonts w:ascii="Calibri" w:hAnsi="Calibri" w:cs="Calibri"/>
          <w:sz w:val="22"/>
        </w:rPr>
        <w:t>, w tym systemu dróg rowerowych</w:t>
      </w:r>
      <w:r>
        <w:rPr>
          <w:rFonts w:ascii="Calibri" w:hAnsi="Calibri" w:cs="Calibri"/>
          <w:sz w:val="22"/>
        </w:rPr>
        <w:t>.</w:t>
      </w:r>
    </w:p>
    <w:p w14:paraId="15BB0F6A" w14:textId="7CD0BF4B" w:rsidR="00482649" w:rsidRPr="00B61892" w:rsidRDefault="00482649" w:rsidP="003B4372">
      <w:pPr>
        <w:suppressAutoHyphens/>
        <w:spacing w:line="360" w:lineRule="auto"/>
        <w:rPr>
          <w:rFonts w:ascii="Calibri" w:hAnsi="Calibri" w:cs="Calibri"/>
          <w:sz w:val="22"/>
        </w:rPr>
      </w:pPr>
      <w:r w:rsidRPr="00B61892">
        <w:rPr>
          <w:rFonts w:ascii="Calibri" w:hAnsi="Calibri" w:cs="Calibri"/>
          <w:b/>
          <w:bCs/>
          <w:sz w:val="22"/>
        </w:rPr>
        <w:t xml:space="preserve">Plan gospodarowania wodami na obszarze dorzecza Odry </w:t>
      </w:r>
      <w:r w:rsidRPr="00B61892">
        <w:rPr>
          <w:rFonts w:ascii="Calibri" w:hAnsi="Calibri" w:cs="Calibri"/>
          <w:sz w:val="22"/>
        </w:rPr>
        <w:t>uwzględnia uwagi oraz wytyczne Komisji Europejskiej opracowane w ramach Wspólnej strategii wdrażania Ramowej Dyrektywy Wodnej, a także dokumenty oceny pierwszych planów. Ponadto, dokument ten uwzględnia zintegrowane podejście w zakresie zarządzania wodami, a także powiązania pomiędzy zarządzaniem wodami a celami środowiskowymi ustalonymi zgodnie z RDW. Najważniejszym celem planowania w gospodarce wodnej jest zapewnienie zrównoważonego rozwoju dla obszaru dorzecza Odry, przy jednoczesnym zabezpieczeniu potrzeb dotyczących gospodarki wodnej. Jedną z priorytetowych kwestii w procesie planowania inwestycji związanych z gospodarką wodną jest implementacja założeń Ramowej Dyrektyw</w:t>
      </w:r>
      <w:r w:rsidR="00DC75E6" w:rsidRPr="00B61892">
        <w:rPr>
          <w:rFonts w:ascii="Calibri" w:hAnsi="Calibri" w:cs="Calibri"/>
          <w:sz w:val="22"/>
        </w:rPr>
        <w:t>y</w:t>
      </w:r>
      <w:r w:rsidRPr="00B61892">
        <w:rPr>
          <w:rFonts w:ascii="Calibri" w:hAnsi="Calibri" w:cs="Calibri"/>
          <w:sz w:val="22"/>
        </w:rPr>
        <w:t xml:space="preserve"> Wodnej 2000/60/WE (RDW) z dnia 23 października 2000 r. w celu zagwarantowania ochrony zasobów środowiska naturalnego, a także niepogorszenie jego stanu.</w:t>
      </w:r>
    </w:p>
    <w:p w14:paraId="69DFD5C4" w14:textId="491DF1E3" w:rsidR="00C80205" w:rsidRDefault="00AA24B6" w:rsidP="003B4372">
      <w:pPr>
        <w:suppressAutoHyphens/>
        <w:spacing w:after="0" w:line="360" w:lineRule="auto"/>
        <w:rPr>
          <w:rFonts w:ascii="Calibri" w:eastAsia="Calibri" w:hAnsi="Calibri" w:cs="Calibri"/>
          <w:sz w:val="22"/>
        </w:rPr>
      </w:pPr>
      <w:r w:rsidRPr="00B61892">
        <w:rPr>
          <w:rFonts w:ascii="Calibri" w:eastAsia="Calibri" w:hAnsi="Calibri" w:cs="Calibri"/>
          <w:sz w:val="22"/>
        </w:rPr>
        <w:t xml:space="preserve">Realizacja ustaleń projektowanego dokumentu nie spowoduje nieosiągnięcia celów środowiskowych zawartych w „Planie gospodarowania wodami na obszarze dorzecza Odry” przyjętym rozporządzeniem Ministra Infrastruktury z dnia 16 listopada 2022 r. w sprawie Planu gospodarowania wodami na obszarze dorzecza Odry. </w:t>
      </w:r>
      <w:r w:rsidR="00482649" w:rsidRPr="00B61892">
        <w:rPr>
          <w:rFonts w:ascii="Calibri" w:eastAsia="Calibri" w:hAnsi="Calibri" w:cs="Calibri"/>
          <w:sz w:val="22"/>
        </w:rPr>
        <w:t xml:space="preserve">W </w:t>
      </w:r>
      <w:r w:rsidR="00B85FC2" w:rsidRPr="00B61892">
        <w:rPr>
          <w:rFonts w:ascii="Calibri" w:eastAsia="Calibri" w:hAnsi="Calibri" w:cs="Calibri"/>
          <w:sz w:val="22"/>
        </w:rPr>
        <w:t>Strategii</w:t>
      </w:r>
      <w:r w:rsidR="00482649" w:rsidRPr="00B61892">
        <w:rPr>
          <w:rFonts w:ascii="Calibri" w:eastAsia="Calibri" w:hAnsi="Calibri" w:cs="Calibri"/>
          <w:sz w:val="22"/>
        </w:rPr>
        <w:t xml:space="preserve"> zaplanowano następujące </w:t>
      </w:r>
      <w:r w:rsidRPr="00B61892">
        <w:rPr>
          <w:rFonts w:ascii="Calibri" w:eastAsia="Calibri" w:hAnsi="Calibri" w:cs="Calibri"/>
          <w:sz w:val="22"/>
        </w:rPr>
        <w:t>zadania</w:t>
      </w:r>
      <w:r w:rsidR="00482649" w:rsidRPr="00B61892">
        <w:rPr>
          <w:rFonts w:ascii="Calibri" w:eastAsia="Calibri" w:hAnsi="Calibri" w:cs="Calibri"/>
          <w:sz w:val="22"/>
        </w:rPr>
        <w:t xml:space="preserve"> wpisujące się w cele Planu gospodarowania wodami na obszarze dorzecza Odry: </w:t>
      </w:r>
    </w:p>
    <w:p w14:paraId="4502CFF8" w14:textId="77777777" w:rsidR="004B65C4" w:rsidRDefault="004B65C4" w:rsidP="00E0638E">
      <w:pPr>
        <w:pStyle w:val="Akapitzlist"/>
        <w:numPr>
          <w:ilvl w:val="0"/>
          <w:numId w:val="73"/>
        </w:numPr>
        <w:suppressAutoHyphens/>
        <w:spacing w:line="360" w:lineRule="auto"/>
        <w:rPr>
          <w:rFonts w:ascii="Calibri" w:hAnsi="Calibri" w:cs="Calibri"/>
          <w:sz w:val="22"/>
        </w:rPr>
      </w:pPr>
      <w:r w:rsidRPr="006F7F76">
        <w:rPr>
          <w:rFonts w:ascii="Calibri" w:hAnsi="Calibri" w:cs="Calibri"/>
          <w:sz w:val="22"/>
        </w:rPr>
        <w:t>Budowa oraz rozbudowa zielono-niebieskiej infrastruktury</w:t>
      </w:r>
      <w:r>
        <w:rPr>
          <w:rFonts w:ascii="Calibri" w:hAnsi="Calibri" w:cs="Calibri"/>
          <w:sz w:val="22"/>
        </w:rPr>
        <w:t>,</w:t>
      </w:r>
    </w:p>
    <w:p w14:paraId="336D6637" w14:textId="50E4F278" w:rsidR="004B65C4" w:rsidRPr="004B65C4" w:rsidRDefault="004B65C4" w:rsidP="00E0638E">
      <w:pPr>
        <w:pStyle w:val="Akapitzlist"/>
        <w:numPr>
          <w:ilvl w:val="0"/>
          <w:numId w:val="73"/>
        </w:numPr>
        <w:suppressAutoHyphens/>
        <w:spacing w:line="360" w:lineRule="auto"/>
        <w:rPr>
          <w:rFonts w:ascii="Calibri" w:hAnsi="Calibri" w:cs="Calibri"/>
          <w:sz w:val="22"/>
        </w:rPr>
      </w:pPr>
      <w:r w:rsidRPr="006F7F76">
        <w:rPr>
          <w:rFonts w:ascii="Calibri" w:hAnsi="Calibri" w:cs="Calibri"/>
          <w:sz w:val="22"/>
        </w:rPr>
        <w:t>Budowa, rozbudowa oraz modernizacja systemu wodno-kanalizacyjnego</w:t>
      </w:r>
      <w:r>
        <w:rPr>
          <w:rFonts w:ascii="Calibri" w:hAnsi="Calibri" w:cs="Calibri"/>
          <w:sz w:val="22"/>
        </w:rPr>
        <w:t xml:space="preserve">. </w:t>
      </w:r>
    </w:p>
    <w:p w14:paraId="4953BB11" w14:textId="74535B5E" w:rsidR="00482649" w:rsidRPr="00C35B00" w:rsidRDefault="00482649" w:rsidP="003B4372">
      <w:pPr>
        <w:suppressAutoHyphens/>
        <w:spacing w:line="360" w:lineRule="auto"/>
        <w:rPr>
          <w:rFonts w:ascii="Calibri" w:hAnsi="Calibri" w:cs="Calibri"/>
          <w:sz w:val="22"/>
        </w:rPr>
      </w:pPr>
      <w:r w:rsidRPr="00C35B00">
        <w:rPr>
          <w:rFonts w:ascii="Calibri" w:hAnsi="Calibri" w:cs="Calibri"/>
          <w:b/>
          <w:bCs/>
          <w:sz w:val="22"/>
        </w:rPr>
        <w:t xml:space="preserve">Strategia Rozwoju Województwa Wielkopolskiego do 2030 roku </w:t>
      </w:r>
      <w:r w:rsidRPr="00C35B00">
        <w:rPr>
          <w:rFonts w:ascii="Calibri" w:hAnsi="Calibri" w:cs="Calibri"/>
          <w:sz w:val="22"/>
        </w:rPr>
        <w:t xml:space="preserve">to dokument w większym stopniu niż dotychczas planistyczny, w którym kładzie się nacisk na współzarządzanie i lepszą koordynację </w:t>
      </w:r>
      <w:r w:rsidR="00CB5713">
        <w:rPr>
          <w:rFonts w:ascii="Calibri" w:hAnsi="Calibri" w:cs="Calibri"/>
          <w:sz w:val="22"/>
        </w:rPr>
        <w:t xml:space="preserve">polityk publicznych. Strategia </w:t>
      </w:r>
      <w:r w:rsidRPr="00C35B00">
        <w:rPr>
          <w:rFonts w:ascii="Calibri" w:hAnsi="Calibri" w:cs="Calibri"/>
          <w:sz w:val="22"/>
        </w:rPr>
        <w:t>jest odpowiedzią na stoją</w:t>
      </w:r>
      <w:r w:rsidR="00CB5713">
        <w:rPr>
          <w:rFonts w:ascii="Calibri" w:hAnsi="Calibri" w:cs="Calibri"/>
          <w:sz w:val="22"/>
        </w:rPr>
        <w:t>ce przed Wielkopolską wyzwania. Globalizacja</w:t>
      </w:r>
      <w:r w:rsidRPr="00C35B00">
        <w:rPr>
          <w:rFonts w:ascii="Calibri" w:hAnsi="Calibri" w:cs="Calibri"/>
          <w:sz w:val="22"/>
        </w:rPr>
        <w:t xml:space="preserve"> i rewolucja gosp</w:t>
      </w:r>
      <w:r w:rsidR="00CB5713">
        <w:rPr>
          <w:rFonts w:ascii="Calibri" w:hAnsi="Calibri" w:cs="Calibri"/>
          <w:sz w:val="22"/>
        </w:rPr>
        <w:t>odarczo-technologiczna  –</w:t>
      </w:r>
      <w:r w:rsidRPr="00C35B00">
        <w:rPr>
          <w:rFonts w:ascii="Calibri" w:hAnsi="Calibri" w:cs="Calibri"/>
          <w:sz w:val="22"/>
        </w:rPr>
        <w:t xml:space="preserve"> rozwój technologii przemysłowych i  cyfrowych  –  zmieniają  sposób funkcjonowania gospodarek i społeczeństw. Dzięki nowoczesnym technologiom wz</w:t>
      </w:r>
      <w:r w:rsidR="00CB5713">
        <w:rPr>
          <w:rFonts w:ascii="Calibri" w:hAnsi="Calibri" w:cs="Calibri"/>
          <w:sz w:val="22"/>
        </w:rPr>
        <w:t xml:space="preserve">rasta wydajność i produktywność gospodarek, ale pojawiają się </w:t>
      </w:r>
      <w:r w:rsidRPr="00C35B00">
        <w:rPr>
          <w:rFonts w:ascii="Calibri" w:hAnsi="Calibri" w:cs="Calibri"/>
          <w:sz w:val="22"/>
        </w:rPr>
        <w:t xml:space="preserve">nowe formy wykluczenia lub marginalizacji jak wykluczenie cyfrowe, „bezrobocie technologiczne”. Wyzwaniem jest podnoszenie jakości i efektywne wykorzystanie kapitału ludzkiego. Kluczowe staje się także przeciwdziałanie negatywnym skutkom procesów demograficznych i dezintegracji społecznej, konieczność wzmacniania tożsamości regionalnej i dążenie do większej spójności społecznej. Starzenie się społeczeństwa wpływa na stabilność systemów zabezpieczenia społecznego, poziom popytu i wydatków na świadczenia zdrowotne, których niezaspokojenie nasila napięcia i osłabia spójność społeczną. Niedobór ludności aktywnej zawodowo skłania do podjęcia przemyślanej polityki migracyjnej. Wyzwaniem jest także poprawa warunków życia i warunków dla rozwoju gospodarki, w szczególności zagwarantowanie </w:t>
      </w:r>
      <w:r w:rsidRPr="00C35B00">
        <w:rPr>
          <w:rFonts w:ascii="Calibri" w:hAnsi="Calibri" w:cs="Calibri"/>
          <w:sz w:val="22"/>
        </w:rPr>
        <w:lastRenderedPageBreak/>
        <w:t>bezpieczeństwa energetycznego. Działania te muszą przebiegać z poszanowaniem środowiska przyrodniczego. Przeciwdziałanie i adaptacja do zmian klimatu ma uchronić przed niedoborami wody i żywności.</w:t>
      </w:r>
    </w:p>
    <w:p w14:paraId="2C3C4462" w14:textId="3C3BB1DC" w:rsidR="00482649" w:rsidRPr="00B61892" w:rsidRDefault="00482649" w:rsidP="003B4372">
      <w:pPr>
        <w:suppressAutoHyphens/>
        <w:spacing w:line="360" w:lineRule="auto"/>
        <w:rPr>
          <w:rFonts w:ascii="Calibri" w:eastAsia="Calibri" w:hAnsi="Calibri" w:cs="Calibri"/>
          <w:sz w:val="22"/>
        </w:rPr>
      </w:pPr>
      <w:r w:rsidRPr="00B61892">
        <w:rPr>
          <w:rFonts w:ascii="Calibri" w:eastAsia="Calibri" w:hAnsi="Calibri" w:cs="Calibri"/>
          <w:sz w:val="22"/>
        </w:rPr>
        <w:t>Dokument</w:t>
      </w:r>
      <w:r w:rsidR="00CB5713">
        <w:rPr>
          <w:rFonts w:ascii="Calibri" w:eastAsia="Calibri" w:hAnsi="Calibri" w:cs="Calibri"/>
          <w:sz w:val="22"/>
        </w:rPr>
        <w:t>,</w:t>
      </w:r>
      <w:r w:rsidRPr="00B61892">
        <w:rPr>
          <w:rFonts w:ascii="Calibri" w:eastAsia="Calibri" w:hAnsi="Calibri" w:cs="Calibri"/>
          <w:sz w:val="22"/>
        </w:rPr>
        <w:t xml:space="preserve"> </w:t>
      </w:r>
      <w:r w:rsidR="00C669B7" w:rsidRPr="00B61892">
        <w:rPr>
          <w:rFonts w:ascii="Calibri" w:eastAsia="Calibri" w:hAnsi="Calibri" w:cs="Calibri"/>
          <w:sz w:val="22"/>
        </w:rPr>
        <w:t>j</w:t>
      </w:r>
      <w:r w:rsidRPr="00B61892">
        <w:rPr>
          <w:rFonts w:ascii="Calibri" w:eastAsia="Calibri" w:hAnsi="Calibri" w:cs="Calibri"/>
          <w:sz w:val="22"/>
        </w:rPr>
        <w:t xml:space="preserve">akim jest </w:t>
      </w:r>
      <w:r w:rsidR="00FF381C" w:rsidRPr="00B61892">
        <w:rPr>
          <w:rFonts w:ascii="Calibri" w:eastAsia="Calibri" w:hAnsi="Calibri" w:cs="Calibri"/>
          <w:sz w:val="22"/>
        </w:rPr>
        <w:t>Strategia Rozwoj</w:t>
      </w:r>
      <w:r w:rsidR="00E456FB" w:rsidRPr="00B61892">
        <w:rPr>
          <w:rFonts w:ascii="Calibri" w:eastAsia="Calibri" w:hAnsi="Calibri" w:cs="Calibri"/>
          <w:sz w:val="22"/>
        </w:rPr>
        <w:t xml:space="preserve">u Gminy </w:t>
      </w:r>
      <w:r w:rsidR="008B7A20">
        <w:rPr>
          <w:rFonts w:ascii="Calibri" w:eastAsia="Calibri" w:hAnsi="Calibri" w:cs="Calibri"/>
          <w:sz w:val="22"/>
        </w:rPr>
        <w:t>Blizanów</w:t>
      </w:r>
      <w:r w:rsidR="00E456FB" w:rsidRPr="00B61892">
        <w:rPr>
          <w:rFonts w:ascii="Calibri" w:eastAsia="Calibri" w:hAnsi="Calibri" w:cs="Calibri"/>
          <w:sz w:val="22"/>
        </w:rPr>
        <w:t xml:space="preserve"> na lata 202</w:t>
      </w:r>
      <w:r w:rsidR="0017275F" w:rsidRPr="00B61892">
        <w:rPr>
          <w:rFonts w:ascii="Calibri" w:eastAsia="Calibri" w:hAnsi="Calibri" w:cs="Calibri"/>
          <w:sz w:val="22"/>
        </w:rPr>
        <w:t>4</w:t>
      </w:r>
      <w:r w:rsidR="00E456FB" w:rsidRPr="00B61892">
        <w:rPr>
          <w:rFonts w:ascii="Calibri" w:eastAsia="Calibri" w:hAnsi="Calibri" w:cs="Calibri"/>
          <w:sz w:val="22"/>
        </w:rPr>
        <w:t>-203</w:t>
      </w:r>
      <w:r w:rsidR="008B7A20">
        <w:rPr>
          <w:rFonts w:ascii="Calibri" w:eastAsia="Calibri" w:hAnsi="Calibri" w:cs="Calibri"/>
          <w:sz w:val="22"/>
        </w:rPr>
        <w:t>4</w:t>
      </w:r>
      <w:r w:rsidR="00CB5713">
        <w:rPr>
          <w:rFonts w:ascii="Calibri" w:eastAsia="Calibri" w:hAnsi="Calibri" w:cs="Calibri"/>
          <w:sz w:val="22"/>
        </w:rPr>
        <w:t>,</w:t>
      </w:r>
      <w:r w:rsidR="00A41E7D" w:rsidRPr="00B61892">
        <w:rPr>
          <w:rFonts w:ascii="Calibri" w:eastAsia="Calibri" w:hAnsi="Calibri" w:cs="Calibri"/>
          <w:sz w:val="22"/>
        </w:rPr>
        <w:t xml:space="preserve"> </w:t>
      </w:r>
      <w:r w:rsidRPr="00B61892">
        <w:rPr>
          <w:rFonts w:ascii="Calibri" w:eastAsia="Calibri" w:hAnsi="Calibri" w:cs="Calibri"/>
          <w:sz w:val="22"/>
        </w:rPr>
        <w:t>wpisuje się w założenia następujących celów wskazanych w Strategii Rozwoju Województwa Wielkopolskiego:</w:t>
      </w:r>
    </w:p>
    <w:p w14:paraId="4E6B0699" w14:textId="7F1D5AE3" w:rsidR="00FF381C" w:rsidRPr="00B61892" w:rsidRDefault="00FF381C" w:rsidP="003B4372">
      <w:pPr>
        <w:suppressAutoHyphens/>
        <w:spacing w:line="360" w:lineRule="auto"/>
        <w:rPr>
          <w:rFonts w:ascii="Calibri" w:eastAsia="Calibri" w:hAnsi="Calibri" w:cs="Calibri"/>
          <w:sz w:val="22"/>
        </w:rPr>
      </w:pPr>
      <w:r w:rsidRPr="00B61892">
        <w:rPr>
          <w:rFonts w:ascii="Calibri" w:eastAsia="Calibri" w:hAnsi="Calibri" w:cs="Calibri"/>
          <w:sz w:val="22"/>
        </w:rPr>
        <w:t>Cel operacyjny 1.1. Zwiększenie innowacyjności i konkurencyjności gospodarki regionu,</w:t>
      </w:r>
    </w:p>
    <w:p w14:paraId="2434BA57" w14:textId="6692F0A9" w:rsidR="00C669B7" w:rsidRPr="00B61892" w:rsidRDefault="00C669B7" w:rsidP="003B4372">
      <w:pPr>
        <w:suppressAutoHyphens/>
        <w:spacing w:line="360" w:lineRule="auto"/>
        <w:rPr>
          <w:rFonts w:ascii="Calibri" w:eastAsia="Calibri" w:hAnsi="Calibri" w:cs="Calibri"/>
          <w:sz w:val="22"/>
        </w:rPr>
      </w:pPr>
      <w:r w:rsidRPr="00B61892">
        <w:rPr>
          <w:rFonts w:ascii="Calibri" w:eastAsia="Calibri" w:hAnsi="Calibri" w:cs="Calibri"/>
          <w:sz w:val="22"/>
        </w:rPr>
        <w:t>Cel operacyjny 1.2. Wzrost aktywności zawodowej i utrzymanie wysokiej jakości zatrudnienia,</w:t>
      </w:r>
    </w:p>
    <w:p w14:paraId="1F1828D6" w14:textId="278C3EB6" w:rsidR="00482649" w:rsidRPr="00B61892" w:rsidRDefault="00482649" w:rsidP="003B4372">
      <w:pPr>
        <w:suppressAutoHyphens/>
        <w:spacing w:line="360" w:lineRule="auto"/>
        <w:rPr>
          <w:rFonts w:ascii="Calibri" w:eastAsia="Calibri" w:hAnsi="Calibri" w:cs="Calibri"/>
          <w:sz w:val="22"/>
        </w:rPr>
      </w:pPr>
      <w:r w:rsidRPr="00B61892">
        <w:rPr>
          <w:rFonts w:ascii="Calibri" w:eastAsia="Calibri" w:hAnsi="Calibri" w:cs="Calibri"/>
          <w:sz w:val="22"/>
        </w:rPr>
        <w:t xml:space="preserve">Cel operacyjny </w:t>
      </w:r>
      <w:r w:rsidR="00FF381C" w:rsidRPr="00B61892">
        <w:rPr>
          <w:rFonts w:ascii="Calibri" w:eastAsia="Calibri" w:hAnsi="Calibri" w:cs="Calibri"/>
          <w:sz w:val="22"/>
        </w:rPr>
        <w:t>1.3</w:t>
      </w:r>
      <w:r w:rsidRPr="00B61892">
        <w:rPr>
          <w:rFonts w:ascii="Calibri" w:eastAsia="Calibri" w:hAnsi="Calibri" w:cs="Calibri"/>
          <w:sz w:val="22"/>
        </w:rPr>
        <w:t xml:space="preserve">. </w:t>
      </w:r>
      <w:r w:rsidR="00FF381C" w:rsidRPr="00B61892">
        <w:rPr>
          <w:rFonts w:ascii="Calibri" w:eastAsia="Calibri" w:hAnsi="Calibri" w:cs="Calibri"/>
          <w:sz w:val="22"/>
        </w:rPr>
        <w:t>Wzrost i poprawa wykorzystania kapitału ludzkiego na rynku pracy</w:t>
      </w:r>
      <w:r w:rsidRPr="00B61892">
        <w:rPr>
          <w:rFonts w:ascii="Calibri" w:eastAsia="Calibri" w:hAnsi="Calibri" w:cs="Calibri"/>
          <w:sz w:val="22"/>
        </w:rPr>
        <w:t>,</w:t>
      </w:r>
    </w:p>
    <w:p w14:paraId="4A4E81C4" w14:textId="028C759A" w:rsidR="00FF381C" w:rsidRPr="00B61892" w:rsidRDefault="00FF381C" w:rsidP="003B4372">
      <w:pPr>
        <w:suppressAutoHyphens/>
        <w:spacing w:line="360" w:lineRule="auto"/>
        <w:rPr>
          <w:rFonts w:ascii="Calibri" w:eastAsia="Calibri" w:hAnsi="Calibri" w:cs="Calibri"/>
          <w:sz w:val="22"/>
        </w:rPr>
      </w:pPr>
      <w:r w:rsidRPr="00B61892">
        <w:rPr>
          <w:rFonts w:ascii="Calibri" w:eastAsia="Calibri" w:hAnsi="Calibri" w:cs="Calibri"/>
          <w:sz w:val="22"/>
        </w:rPr>
        <w:t>Cel operacyjny 2.1. Rozwój Wielkopolski świadomy demograficznie,</w:t>
      </w:r>
    </w:p>
    <w:p w14:paraId="61884F50" w14:textId="68706C41" w:rsidR="00FF381C" w:rsidRPr="00B61892" w:rsidRDefault="00FF381C" w:rsidP="003B4372">
      <w:pPr>
        <w:suppressAutoHyphens/>
        <w:spacing w:line="360" w:lineRule="auto"/>
        <w:rPr>
          <w:rFonts w:ascii="Calibri" w:eastAsia="Calibri" w:hAnsi="Calibri" w:cs="Calibri"/>
          <w:sz w:val="22"/>
        </w:rPr>
      </w:pPr>
      <w:r w:rsidRPr="00B61892">
        <w:rPr>
          <w:rFonts w:ascii="Calibri" w:eastAsia="Calibri" w:hAnsi="Calibri" w:cs="Calibri"/>
          <w:sz w:val="22"/>
        </w:rPr>
        <w:t xml:space="preserve">Cel operacyjny 2.2. Przeciwdziałanie marginalizacji i </w:t>
      </w:r>
      <w:proofErr w:type="spellStart"/>
      <w:r w:rsidRPr="00B61892">
        <w:rPr>
          <w:rFonts w:ascii="Calibri" w:eastAsia="Calibri" w:hAnsi="Calibri" w:cs="Calibri"/>
          <w:sz w:val="22"/>
        </w:rPr>
        <w:t>wykluczeniom</w:t>
      </w:r>
      <w:proofErr w:type="spellEnd"/>
      <w:r w:rsidRPr="00B61892">
        <w:rPr>
          <w:rFonts w:ascii="Calibri" w:eastAsia="Calibri" w:hAnsi="Calibri" w:cs="Calibri"/>
          <w:sz w:val="22"/>
        </w:rPr>
        <w:t>,</w:t>
      </w:r>
    </w:p>
    <w:p w14:paraId="3BF5E7AF" w14:textId="3130226C" w:rsidR="00FF381C" w:rsidRPr="00B61892" w:rsidRDefault="00FF381C" w:rsidP="003B4372">
      <w:pPr>
        <w:suppressAutoHyphens/>
        <w:spacing w:line="360" w:lineRule="auto"/>
        <w:rPr>
          <w:rFonts w:ascii="Calibri" w:eastAsia="Calibri" w:hAnsi="Calibri" w:cs="Calibri"/>
          <w:sz w:val="22"/>
        </w:rPr>
      </w:pPr>
      <w:r w:rsidRPr="00B61892">
        <w:rPr>
          <w:rFonts w:ascii="Calibri" w:eastAsia="Calibri" w:hAnsi="Calibri" w:cs="Calibri"/>
          <w:sz w:val="22"/>
        </w:rPr>
        <w:t>Cel operacyjny 2.3. Rozwój kapitału społecznego i kulturowego regionu,</w:t>
      </w:r>
    </w:p>
    <w:p w14:paraId="1EA54B06" w14:textId="2C289859" w:rsidR="00FF381C" w:rsidRPr="00B61892" w:rsidRDefault="00FF381C" w:rsidP="003B4372">
      <w:pPr>
        <w:suppressAutoHyphens/>
        <w:spacing w:line="360" w:lineRule="auto"/>
        <w:rPr>
          <w:rFonts w:ascii="Calibri" w:eastAsia="Calibri" w:hAnsi="Calibri" w:cs="Calibri"/>
          <w:sz w:val="22"/>
        </w:rPr>
      </w:pPr>
      <w:r w:rsidRPr="00B61892">
        <w:rPr>
          <w:rFonts w:ascii="Calibri" w:eastAsia="Calibri" w:hAnsi="Calibri" w:cs="Calibri"/>
          <w:sz w:val="22"/>
        </w:rPr>
        <w:t>Cel operacyjny 3.1. Poprawa dostępności i spójności komunikacyjnej województwa,</w:t>
      </w:r>
    </w:p>
    <w:p w14:paraId="275F9318" w14:textId="57F72DD7" w:rsidR="00FF381C" w:rsidRPr="00B61892" w:rsidRDefault="00FF381C" w:rsidP="003B4372">
      <w:pPr>
        <w:suppressAutoHyphens/>
        <w:spacing w:line="360" w:lineRule="auto"/>
        <w:rPr>
          <w:rFonts w:ascii="Calibri" w:eastAsia="Calibri" w:hAnsi="Calibri" w:cs="Calibri"/>
          <w:sz w:val="22"/>
        </w:rPr>
      </w:pPr>
      <w:r w:rsidRPr="00B61892">
        <w:rPr>
          <w:rFonts w:ascii="Calibri" w:eastAsia="Calibri" w:hAnsi="Calibri" w:cs="Calibri"/>
          <w:sz w:val="22"/>
        </w:rPr>
        <w:t>Cel operacyjny 3.2. Poprawa stanu oraz ochrona środowiska przyrodniczego Wielkopolski,</w:t>
      </w:r>
    </w:p>
    <w:p w14:paraId="33ADCF1C" w14:textId="311D62E5" w:rsidR="00FF381C" w:rsidRPr="00B61892" w:rsidRDefault="00FF381C" w:rsidP="003B4372">
      <w:pPr>
        <w:suppressAutoHyphens/>
        <w:spacing w:line="360" w:lineRule="auto"/>
        <w:rPr>
          <w:rFonts w:ascii="Calibri" w:eastAsia="Calibri" w:hAnsi="Calibri" w:cs="Calibri"/>
          <w:sz w:val="22"/>
        </w:rPr>
      </w:pPr>
      <w:r w:rsidRPr="00B61892">
        <w:rPr>
          <w:rFonts w:ascii="Calibri" w:eastAsia="Calibri" w:hAnsi="Calibri" w:cs="Calibri"/>
          <w:sz w:val="22"/>
        </w:rPr>
        <w:t>Cel operacyjny 3.3. Zwiększenie bezpieczeństwa i efektywności energetycznej</w:t>
      </w:r>
      <w:r w:rsidR="00E74908" w:rsidRPr="00B61892">
        <w:rPr>
          <w:rFonts w:ascii="Calibri" w:eastAsia="Calibri" w:hAnsi="Calibri" w:cs="Calibri"/>
          <w:sz w:val="22"/>
        </w:rPr>
        <w:t>,</w:t>
      </w:r>
    </w:p>
    <w:p w14:paraId="46CF8F32" w14:textId="592CEA87" w:rsidR="00482649" w:rsidRPr="00B61892" w:rsidRDefault="00E74908" w:rsidP="003B4372">
      <w:pPr>
        <w:suppressAutoHyphens/>
        <w:spacing w:line="360" w:lineRule="auto"/>
        <w:rPr>
          <w:rFonts w:ascii="Calibri" w:eastAsia="Calibri" w:hAnsi="Calibri" w:cs="Calibri"/>
          <w:sz w:val="22"/>
        </w:rPr>
      </w:pPr>
      <w:r w:rsidRPr="00B61892">
        <w:rPr>
          <w:rFonts w:ascii="Calibri" w:eastAsia="Calibri" w:hAnsi="Calibri" w:cs="Calibri"/>
          <w:sz w:val="22"/>
        </w:rPr>
        <w:t>Cel operacyjny 4.1. Rozwój zdolności zarządczych i świadczenia usług,</w:t>
      </w:r>
    </w:p>
    <w:p w14:paraId="78996DFC" w14:textId="20717FF5" w:rsidR="00E74908" w:rsidRPr="00B61892" w:rsidRDefault="00E74908" w:rsidP="003B4372">
      <w:pPr>
        <w:suppressAutoHyphens/>
        <w:spacing w:line="360" w:lineRule="auto"/>
        <w:rPr>
          <w:rFonts w:ascii="Calibri" w:eastAsia="Calibri" w:hAnsi="Calibri" w:cs="Calibri"/>
          <w:sz w:val="22"/>
        </w:rPr>
      </w:pPr>
      <w:r w:rsidRPr="00B61892">
        <w:rPr>
          <w:rFonts w:ascii="Calibri" w:eastAsia="Calibri" w:hAnsi="Calibri" w:cs="Calibri"/>
          <w:sz w:val="22"/>
        </w:rPr>
        <w:t>Cel operacyjny 4.2. Wzmocnienie mechanizmów koordynacji i rozwoju.</w:t>
      </w:r>
    </w:p>
    <w:p w14:paraId="23B55439" w14:textId="24D2C39A" w:rsidR="00482649" w:rsidRPr="00B61892" w:rsidRDefault="00482649" w:rsidP="003B4372">
      <w:pPr>
        <w:suppressAutoHyphens/>
        <w:spacing w:line="360" w:lineRule="auto"/>
        <w:rPr>
          <w:rFonts w:ascii="Calibri" w:eastAsia="Calibri" w:hAnsi="Calibri" w:cs="Calibri"/>
          <w:sz w:val="22"/>
        </w:rPr>
      </w:pPr>
      <w:r w:rsidRPr="00B61892">
        <w:rPr>
          <w:rFonts w:ascii="Calibri" w:eastAsia="Calibri" w:hAnsi="Calibri" w:cs="Calibri"/>
          <w:b/>
          <w:bCs/>
          <w:sz w:val="22"/>
        </w:rPr>
        <w:t>Program ochrony środowiska dla województwa wielkopolskiego do roku 2030</w:t>
      </w:r>
      <w:r w:rsidRPr="00B61892">
        <w:rPr>
          <w:rFonts w:ascii="Calibri" w:eastAsia="Calibri" w:hAnsi="Calibri" w:cs="Calibri"/>
          <w:sz w:val="22"/>
        </w:rPr>
        <w:t xml:space="preserve"> został sporządzony w celu realizacji polityki ochrony środowiska, zgodnie z wymogami ustawy z dnia 27 kwietnia 2001 r. Prawo ochrony środowiska. W Programie dokonano diagnozy aktualnego stanu środowiska, infrastruktury ochrony środowiska, analizy czynników wewnętrznych i zewnętrznych mających wpływ na dalsze planowanie strategii województwa w zakresie ochrony środowiska - mocnych i słabych stron oraz szans i zagrożeń w postaci analizy SWOT. W oparciu </w:t>
      </w:r>
      <w:r w:rsidR="005A4338">
        <w:rPr>
          <w:rFonts w:ascii="Calibri" w:eastAsia="Calibri" w:hAnsi="Calibri" w:cs="Calibri"/>
          <w:sz w:val="22"/>
        </w:rPr>
        <w:t xml:space="preserve">o diagnozę </w:t>
      </w:r>
      <w:r w:rsidRPr="00B61892">
        <w:rPr>
          <w:rFonts w:ascii="Calibri" w:eastAsia="Calibri" w:hAnsi="Calibri" w:cs="Calibri"/>
          <w:sz w:val="22"/>
        </w:rPr>
        <w:t xml:space="preserve">stanu środowiska województwa wielkopolskiego, zdefiniowane zagrożenia i problemy oraz prognozowane zmiany stanu środowiska, cele i kierunki interwencji Programu oraz typy zadań zgłoszonych przez samorządy dla poszczególnych obszarów interwencji. Realizacja zaproponowanych zadań nie dotyczy wszystkich jednostek i będzie uzależniona od uwarunkowań prawnych oraz środowiskowych. Wszystkie </w:t>
      </w:r>
      <w:r w:rsidR="00765469" w:rsidRPr="00B61892">
        <w:rPr>
          <w:rFonts w:ascii="Calibri" w:eastAsia="Calibri" w:hAnsi="Calibri" w:cs="Calibri"/>
          <w:sz w:val="22"/>
        </w:rPr>
        <w:t xml:space="preserve">programy, projekty oraz zadania </w:t>
      </w:r>
      <w:r w:rsidRPr="00B61892">
        <w:rPr>
          <w:rFonts w:ascii="Calibri" w:eastAsia="Calibri" w:hAnsi="Calibri" w:cs="Calibri"/>
          <w:sz w:val="22"/>
        </w:rPr>
        <w:t>zaplanowane w dokumencie pn</w:t>
      </w:r>
      <w:r w:rsidR="00DC75E6" w:rsidRPr="00B61892">
        <w:rPr>
          <w:rFonts w:ascii="Calibri" w:eastAsia="Calibri" w:hAnsi="Calibri" w:cs="Calibri"/>
          <w:sz w:val="22"/>
        </w:rPr>
        <w:t>.</w:t>
      </w:r>
      <w:r w:rsidRPr="00B61892">
        <w:rPr>
          <w:rFonts w:ascii="Calibri" w:eastAsia="Calibri" w:hAnsi="Calibri" w:cs="Calibri"/>
          <w:sz w:val="22"/>
        </w:rPr>
        <w:t xml:space="preserve"> „</w:t>
      </w:r>
      <w:r w:rsidR="00E74908" w:rsidRPr="00B61892">
        <w:rPr>
          <w:rFonts w:ascii="Calibri" w:eastAsia="Calibri" w:hAnsi="Calibri" w:cs="Calibri"/>
          <w:sz w:val="22"/>
        </w:rPr>
        <w:t>Strategi</w:t>
      </w:r>
      <w:r w:rsidR="004F42B5" w:rsidRPr="00B61892">
        <w:rPr>
          <w:rFonts w:ascii="Calibri" w:eastAsia="Calibri" w:hAnsi="Calibri" w:cs="Calibri"/>
          <w:sz w:val="22"/>
        </w:rPr>
        <w:t>a</w:t>
      </w:r>
      <w:r w:rsidR="00E74908" w:rsidRPr="00B61892">
        <w:rPr>
          <w:rFonts w:ascii="Calibri" w:eastAsia="Calibri" w:hAnsi="Calibri" w:cs="Calibri"/>
          <w:sz w:val="22"/>
        </w:rPr>
        <w:t xml:space="preserve"> Rozwoju</w:t>
      </w:r>
      <w:r w:rsidR="00A94829" w:rsidRPr="00B61892">
        <w:rPr>
          <w:rFonts w:ascii="Calibri" w:eastAsia="Calibri" w:hAnsi="Calibri" w:cs="Calibri"/>
          <w:sz w:val="22"/>
        </w:rPr>
        <w:t xml:space="preserve"> </w:t>
      </w:r>
      <w:r w:rsidR="00E456FB" w:rsidRPr="00B61892">
        <w:rPr>
          <w:rFonts w:ascii="Calibri" w:eastAsia="Calibri" w:hAnsi="Calibri" w:cs="Calibri"/>
          <w:sz w:val="22"/>
        </w:rPr>
        <w:t xml:space="preserve">Gminy </w:t>
      </w:r>
      <w:r w:rsidR="0069608D">
        <w:rPr>
          <w:rFonts w:ascii="Calibri" w:eastAsia="Calibri" w:hAnsi="Calibri" w:cs="Calibri"/>
          <w:sz w:val="22"/>
        </w:rPr>
        <w:t>Blizanów</w:t>
      </w:r>
      <w:r w:rsidR="00E456FB" w:rsidRPr="00B61892">
        <w:rPr>
          <w:rFonts w:ascii="Calibri" w:eastAsia="Calibri" w:hAnsi="Calibri" w:cs="Calibri"/>
          <w:sz w:val="22"/>
        </w:rPr>
        <w:t xml:space="preserve"> na lata 202</w:t>
      </w:r>
      <w:r w:rsidR="00CA3A27" w:rsidRPr="00B61892">
        <w:rPr>
          <w:rFonts w:ascii="Calibri" w:eastAsia="Calibri" w:hAnsi="Calibri" w:cs="Calibri"/>
          <w:sz w:val="22"/>
        </w:rPr>
        <w:t>4</w:t>
      </w:r>
      <w:r w:rsidR="00E456FB" w:rsidRPr="00B61892">
        <w:rPr>
          <w:rFonts w:ascii="Calibri" w:eastAsia="Calibri" w:hAnsi="Calibri" w:cs="Calibri"/>
          <w:sz w:val="22"/>
        </w:rPr>
        <w:t>-203</w:t>
      </w:r>
      <w:r w:rsidR="0069608D">
        <w:rPr>
          <w:rFonts w:ascii="Calibri" w:eastAsia="Calibri" w:hAnsi="Calibri" w:cs="Calibri"/>
          <w:sz w:val="22"/>
        </w:rPr>
        <w:t>4</w:t>
      </w:r>
      <w:r w:rsidR="00E456FB" w:rsidRPr="00B61892">
        <w:rPr>
          <w:rFonts w:ascii="Calibri" w:eastAsia="Calibri" w:hAnsi="Calibri" w:cs="Calibri"/>
          <w:sz w:val="22"/>
        </w:rPr>
        <w:t xml:space="preserve">” </w:t>
      </w:r>
      <w:r w:rsidRPr="00B61892">
        <w:rPr>
          <w:rFonts w:ascii="Calibri" w:eastAsia="Calibri" w:hAnsi="Calibri" w:cs="Calibri"/>
          <w:sz w:val="22"/>
        </w:rPr>
        <w:t xml:space="preserve">są spójne z założeniami Programu ochrony środowiska dla województwa wielkopolskiego do roku 2030. </w:t>
      </w:r>
    </w:p>
    <w:p w14:paraId="3784033F" w14:textId="48E0D4B9" w:rsidR="00482649" w:rsidRPr="00B61892" w:rsidRDefault="00482649" w:rsidP="003B4372">
      <w:pPr>
        <w:suppressAutoHyphens/>
        <w:spacing w:line="360" w:lineRule="auto"/>
        <w:rPr>
          <w:rFonts w:ascii="Calibri" w:eastAsia="Calibri" w:hAnsi="Calibri" w:cs="Calibri"/>
          <w:sz w:val="22"/>
        </w:rPr>
      </w:pPr>
      <w:r w:rsidRPr="00B61892">
        <w:rPr>
          <w:rFonts w:ascii="Calibri" w:eastAsia="Calibri" w:hAnsi="Calibri" w:cs="Calibri"/>
          <w:sz w:val="22"/>
        </w:rPr>
        <w:lastRenderedPageBreak/>
        <w:t xml:space="preserve">W dniu 25 marca 2019 r. uchwałą Nr V/70/19, Sejmik Województwa Wielkopolskiego uchwalił </w:t>
      </w:r>
      <w:r w:rsidRPr="00B61892">
        <w:rPr>
          <w:rFonts w:ascii="Calibri" w:eastAsia="Calibri" w:hAnsi="Calibri" w:cs="Calibri"/>
          <w:b/>
          <w:bCs/>
          <w:sz w:val="22"/>
        </w:rPr>
        <w:t>Plan zagospodarowania przestrzennego województwa wielkopolskiego</w:t>
      </w:r>
      <w:r w:rsidR="00E74908" w:rsidRPr="00B61892">
        <w:rPr>
          <w:rFonts w:ascii="Calibri" w:eastAsia="Calibri" w:hAnsi="Calibri" w:cs="Calibri"/>
          <w:b/>
          <w:bCs/>
          <w:sz w:val="22"/>
        </w:rPr>
        <w:t>. Wielkopolska 2020+</w:t>
      </w:r>
      <w:r w:rsidRPr="00B61892">
        <w:rPr>
          <w:rFonts w:ascii="Calibri" w:eastAsia="Calibri" w:hAnsi="Calibri" w:cs="Calibri"/>
          <w:sz w:val="22"/>
        </w:rPr>
        <w:t xml:space="preserve"> wraz z Planem zagospodarowania przestrzennego miejskiego obszaru funkcjonalnego Poznania.</w:t>
      </w:r>
    </w:p>
    <w:p w14:paraId="7CE4FBED" w14:textId="44A6B473" w:rsidR="004357BB" w:rsidRDefault="00482649" w:rsidP="003B4372">
      <w:pPr>
        <w:suppressAutoHyphens/>
        <w:spacing w:after="0" w:line="360" w:lineRule="auto"/>
        <w:rPr>
          <w:rFonts w:ascii="Calibri" w:eastAsia="Calibri" w:hAnsi="Calibri" w:cs="Calibri"/>
          <w:sz w:val="22"/>
        </w:rPr>
      </w:pPr>
      <w:r w:rsidRPr="00B61892">
        <w:rPr>
          <w:rFonts w:ascii="Calibri" w:eastAsia="Calibri" w:hAnsi="Calibri" w:cs="Calibri"/>
          <w:sz w:val="22"/>
        </w:rPr>
        <w:t xml:space="preserve">Plan zagospodarowania przestrzennego województwa wielkopolskiego jest najważniejszym dokumentem Samorządu Województwa Wielkopolskiego określającym politykę przestrzenną w granicach administracyjnych regionu, w tym dla miejskiego obszaru funkcjonalnego ośrodka wojewódzkiego. Plan określa model rozwoju przestrzennego, cele polityki przestrzennej i kierunki zagospodarowania przestrzennego województwa oraz rozmieszczenie inwestycji celu publicznego o znaczeniu ponadlokalnym, a także zasady zagospodarowania obszarów funkcjonalnych. </w:t>
      </w:r>
      <w:r w:rsidR="00E74908" w:rsidRPr="00B61892">
        <w:rPr>
          <w:rFonts w:ascii="Calibri" w:eastAsia="Calibri" w:hAnsi="Calibri" w:cs="Calibri"/>
          <w:sz w:val="22"/>
        </w:rPr>
        <w:t>Strategia Rozwoju</w:t>
      </w:r>
      <w:r w:rsidR="004F42B5" w:rsidRPr="00B61892">
        <w:rPr>
          <w:rFonts w:ascii="Calibri" w:eastAsia="Calibri" w:hAnsi="Calibri" w:cs="Calibri"/>
          <w:sz w:val="22"/>
        </w:rPr>
        <w:t xml:space="preserve"> </w:t>
      </w:r>
      <w:r w:rsidR="009F1EF8" w:rsidRPr="00B61892">
        <w:rPr>
          <w:rFonts w:ascii="Calibri" w:eastAsia="Calibri" w:hAnsi="Calibri" w:cs="Calibri"/>
          <w:sz w:val="22"/>
        </w:rPr>
        <w:t xml:space="preserve">Gminy </w:t>
      </w:r>
      <w:r w:rsidR="0069608D">
        <w:rPr>
          <w:rFonts w:ascii="Calibri" w:eastAsia="Calibri" w:hAnsi="Calibri" w:cs="Calibri"/>
          <w:sz w:val="22"/>
        </w:rPr>
        <w:t>Blizanów</w:t>
      </w:r>
      <w:r w:rsidR="00656106" w:rsidRPr="00B61892">
        <w:rPr>
          <w:rFonts w:ascii="Calibri" w:eastAsia="Calibri" w:hAnsi="Calibri" w:cs="Calibri"/>
          <w:sz w:val="22"/>
        </w:rPr>
        <w:t xml:space="preserve"> </w:t>
      </w:r>
      <w:r w:rsidR="009F1EF8" w:rsidRPr="00B61892">
        <w:rPr>
          <w:rFonts w:ascii="Calibri" w:eastAsia="Calibri" w:hAnsi="Calibri" w:cs="Calibri"/>
          <w:sz w:val="22"/>
        </w:rPr>
        <w:t>na lata 202</w:t>
      </w:r>
      <w:r w:rsidR="0090424D" w:rsidRPr="00B61892">
        <w:rPr>
          <w:rFonts w:ascii="Calibri" w:eastAsia="Calibri" w:hAnsi="Calibri" w:cs="Calibri"/>
          <w:sz w:val="22"/>
        </w:rPr>
        <w:t>4</w:t>
      </w:r>
      <w:r w:rsidR="009F1EF8" w:rsidRPr="00B61892">
        <w:rPr>
          <w:rFonts w:ascii="Calibri" w:eastAsia="Calibri" w:hAnsi="Calibri" w:cs="Calibri"/>
          <w:sz w:val="22"/>
        </w:rPr>
        <w:t>-203</w:t>
      </w:r>
      <w:r w:rsidR="0069608D">
        <w:rPr>
          <w:rFonts w:ascii="Calibri" w:eastAsia="Calibri" w:hAnsi="Calibri" w:cs="Calibri"/>
          <w:sz w:val="22"/>
        </w:rPr>
        <w:t>4</w:t>
      </w:r>
      <w:r w:rsidR="009F1EF8" w:rsidRPr="00B61892">
        <w:rPr>
          <w:rFonts w:ascii="Calibri" w:eastAsia="Calibri" w:hAnsi="Calibri" w:cs="Calibri"/>
          <w:sz w:val="22"/>
        </w:rPr>
        <w:t xml:space="preserve"> </w:t>
      </w:r>
      <w:r w:rsidRPr="00B61892">
        <w:rPr>
          <w:rFonts w:ascii="Calibri" w:eastAsia="Calibri" w:hAnsi="Calibri" w:cs="Calibri"/>
          <w:sz w:val="22"/>
        </w:rPr>
        <w:t xml:space="preserve">wpisuje się w założenia Planu zagospodarowania przestrzennego województwa wielkopolskiego dzięki następującym </w:t>
      </w:r>
      <w:r w:rsidR="009F1EF8" w:rsidRPr="00B61892">
        <w:rPr>
          <w:rFonts w:ascii="Calibri" w:eastAsia="Calibri" w:hAnsi="Calibri" w:cs="Calibri"/>
          <w:sz w:val="22"/>
        </w:rPr>
        <w:t>zadaniom</w:t>
      </w:r>
      <w:r w:rsidRPr="00B61892">
        <w:rPr>
          <w:rFonts w:ascii="Calibri" w:eastAsia="Calibri" w:hAnsi="Calibri" w:cs="Calibri"/>
          <w:sz w:val="22"/>
        </w:rPr>
        <w:t>:</w:t>
      </w:r>
      <w:r w:rsidR="004357BB" w:rsidRPr="00B61892">
        <w:rPr>
          <w:rFonts w:ascii="Calibri" w:eastAsia="Calibri" w:hAnsi="Calibri" w:cs="Calibri"/>
          <w:sz w:val="22"/>
        </w:rPr>
        <w:t xml:space="preserve"> </w:t>
      </w:r>
    </w:p>
    <w:p w14:paraId="0F22D1C5" w14:textId="77777777" w:rsidR="0069608D" w:rsidRDefault="0069608D" w:rsidP="00E0638E">
      <w:pPr>
        <w:pStyle w:val="Akapitzlist"/>
        <w:numPr>
          <w:ilvl w:val="0"/>
          <w:numId w:val="72"/>
        </w:numPr>
        <w:suppressAutoHyphens/>
        <w:spacing w:line="360" w:lineRule="auto"/>
        <w:rPr>
          <w:rFonts w:ascii="Calibri" w:hAnsi="Calibri" w:cs="Calibri"/>
          <w:sz w:val="22"/>
        </w:rPr>
      </w:pPr>
      <w:r w:rsidRPr="00AB6120">
        <w:rPr>
          <w:rFonts w:ascii="Calibri" w:hAnsi="Calibri" w:cs="Calibri"/>
          <w:sz w:val="22"/>
        </w:rPr>
        <w:t>Poprawa ładu przestrzennego gminy</w:t>
      </w:r>
      <w:r>
        <w:rPr>
          <w:rFonts w:ascii="Calibri" w:hAnsi="Calibri" w:cs="Calibri"/>
          <w:sz w:val="22"/>
        </w:rPr>
        <w:t>,</w:t>
      </w:r>
    </w:p>
    <w:p w14:paraId="45D628AA" w14:textId="77777777" w:rsidR="0069608D" w:rsidRDefault="0069608D" w:rsidP="00E0638E">
      <w:pPr>
        <w:pStyle w:val="Akapitzlist"/>
        <w:numPr>
          <w:ilvl w:val="0"/>
          <w:numId w:val="72"/>
        </w:numPr>
        <w:suppressAutoHyphens/>
        <w:spacing w:line="360" w:lineRule="auto"/>
        <w:rPr>
          <w:rFonts w:ascii="Calibri" w:hAnsi="Calibri" w:cs="Calibri"/>
          <w:sz w:val="22"/>
        </w:rPr>
      </w:pPr>
      <w:r w:rsidRPr="00AB6120">
        <w:rPr>
          <w:rFonts w:ascii="Calibri" w:hAnsi="Calibri" w:cs="Calibri"/>
          <w:sz w:val="22"/>
        </w:rPr>
        <w:t>Rewitalizacja zdegradowanych obszarów na terenie gminy</w:t>
      </w:r>
      <w:r>
        <w:rPr>
          <w:rFonts w:ascii="Calibri" w:hAnsi="Calibri" w:cs="Calibri"/>
          <w:sz w:val="22"/>
        </w:rPr>
        <w:t>,</w:t>
      </w:r>
    </w:p>
    <w:p w14:paraId="43E2E124" w14:textId="77777777" w:rsidR="0069608D" w:rsidRDefault="0069608D" w:rsidP="00E0638E">
      <w:pPr>
        <w:pStyle w:val="Akapitzlist"/>
        <w:numPr>
          <w:ilvl w:val="0"/>
          <w:numId w:val="72"/>
        </w:numPr>
        <w:suppressAutoHyphens/>
        <w:spacing w:line="360" w:lineRule="auto"/>
        <w:rPr>
          <w:rFonts w:ascii="Calibri" w:hAnsi="Calibri" w:cs="Calibri"/>
          <w:sz w:val="22"/>
        </w:rPr>
      </w:pPr>
      <w:r w:rsidRPr="00AB6120">
        <w:rPr>
          <w:rFonts w:ascii="Calibri" w:hAnsi="Calibri" w:cs="Calibri"/>
          <w:sz w:val="22"/>
        </w:rPr>
        <w:t>Budowa, rozbudowa oraz modernizacja systemu wodno-kanalizacyjnego</w:t>
      </w:r>
      <w:r>
        <w:rPr>
          <w:rFonts w:ascii="Calibri" w:hAnsi="Calibri" w:cs="Calibri"/>
          <w:sz w:val="22"/>
        </w:rPr>
        <w:t>,</w:t>
      </w:r>
    </w:p>
    <w:p w14:paraId="71E404AE" w14:textId="77777777" w:rsidR="0069608D" w:rsidRDefault="0069608D" w:rsidP="00E0638E">
      <w:pPr>
        <w:pStyle w:val="Akapitzlist"/>
        <w:numPr>
          <w:ilvl w:val="0"/>
          <w:numId w:val="72"/>
        </w:numPr>
        <w:suppressAutoHyphens/>
        <w:spacing w:line="360" w:lineRule="auto"/>
        <w:rPr>
          <w:rFonts w:ascii="Calibri" w:hAnsi="Calibri" w:cs="Calibri"/>
          <w:sz w:val="22"/>
        </w:rPr>
      </w:pPr>
      <w:r w:rsidRPr="00AB6120">
        <w:rPr>
          <w:rFonts w:ascii="Calibri" w:hAnsi="Calibri" w:cs="Calibri"/>
          <w:sz w:val="22"/>
        </w:rPr>
        <w:t>Budowa oraz rozbudowa zielono-niebieskiej infrastruktury</w:t>
      </w:r>
      <w:r>
        <w:rPr>
          <w:rFonts w:ascii="Calibri" w:hAnsi="Calibri" w:cs="Calibri"/>
          <w:sz w:val="22"/>
        </w:rPr>
        <w:t>,</w:t>
      </w:r>
    </w:p>
    <w:p w14:paraId="539488E9" w14:textId="77777777" w:rsidR="0069608D" w:rsidRDefault="0069608D" w:rsidP="00E0638E">
      <w:pPr>
        <w:pStyle w:val="Akapitzlist"/>
        <w:numPr>
          <w:ilvl w:val="0"/>
          <w:numId w:val="72"/>
        </w:numPr>
        <w:suppressAutoHyphens/>
        <w:spacing w:line="360" w:lineRule="auto"/>
        <w:rPr>
          <w:rFonts w:ascii="Calibri" w:hAnsi="Calibri" w:cs="Calibri"/>
          <w:sz w:val="22"/>
        </w:rPr>
      </w:pPr>
      <w:r w:rsidRPr="00AB6120">
        <w:rPr>
          <w:rFonts w:ascii="Calibri" w:hAnsi="Calibri" w:cs="Calibri"/>
          <w:sz w:val="22"/>
        </w:rPr>
        <w:t>Zwiększenie wykorzystania odnawialnych źródeł energii</w:t>
      </w:r>
      <w:r>
        <w:rPr>
          <w:rFonts w:ascii="Calibri" w:hAnsi="Calibri" w:cs="Calibri"/>
          <w:sz w:val="22"/>
        </w:rPr>
        <w:t>,</w:t>
      </w:r>
    </w:p>
    <w:p w14:paraId="04553CAC" w14:textId="77777777" w:rsidR="0069608D" w:rsidRDefault="0069608D" w:rsidP="00E0638E">
      <w:pPr>
        <w:pStyle w:val="Akapitzlist"/>
        <w:numPr>
          <w:ilvl w:val="0"/>
          <w:numId w:val="72"/>
        </w:numPr>
        <w:suppressAutoHyphens/>
        <w:spacing w:line="360" w:lineRule="auto"/>
        <w:rPr>
          <w:rFonts w:ascii="Calibri" w:hAnsi="Calibri" w:cs="Calibri"/>
          <w:sz w:val="22"/>
        </w:rPr>
      </w:pPr>
      <w:r w:rsidRPr="00AB6120">
        <w:rPr>
          <w:rFonts w:ascii="Calibri" w:hAnsi="Calibri" w:cs="Calibri"/>
          <w:sz w:val="22"/>
        </w:rPr>
        <w:t>Gazyfikacja gminy</w:t>
      </w:r>
      <w:r>
        <w:rPr>
          <w:rFonts w:ascii="Calibri" w:hAnsi="Calibri" w:cs="Calibri"/>
          <w:sz w:val="22"/>
        </w:rPr>
        <w:t>,</w:t>
      </w:r>
    </w:p>
    <w:p w14:paraId="550546C9" w14:textId="77777777" w:rsidR="0069608D" w:rsidRDefault="0069608D" w:rsidP="00E0638E">
      <w:pPr>
        <w:pStyle w:val="Akapitzlist"/>
        <w:numPr>
          <w:ilvl w:val="0"/>
          <w:numId w:val="72"/>
        </w:numPr>
        <w:suppressAutoHyphens/>
        <w:spacing w:line="360" w:lineRule="auto"/>
        <w:rPr>
          <w:rFonts w:ascii="Calibri" w:hAnsi="Calibri" w:cs="Calibri"/>
          <w:sz w:val="22"/>
        </w:rPr>
      </w:pPr>
      <w:r w:rsidRPr="00AB6120">
        <w:rPr>
          <w:rFonts w:ascii="Calibri" w:hAnsi="Calibri" w:cs="Calibri"/>
          <w:sz w:val="22"/>
        </w:rPr>
        <w:t>Poprawa stanu gminnej infrastruktury drogowej</w:t>
      </w:r>
      <w:r>
        <w:rPr>
          <w:rFonts w:ascii="Calibri" w:hAnsi="Calibri" w:cs="Calibri"/>
          <w:sz w:val="22"/>
        </w:rPr>
        <w:t>,</w:t>
      </w:r>
    </w:p>
    <w:p w14:paraId="46795E9E" w14:textId="77777777" w:rsidR="0069608D" w:rsidRDefault="0069608D" w:rsidP="00E0638E">
      <w:pPr>
        <w:pStyle w:val="Akapitzlist"/>
        <w:numPr>
          <w:ilvl w:val="0"/>
          <w:numId w:val="72"/>
        </w:numPr>
        <w:suppressAutoHyphens/>
        <w:spacing w:line="360" w:lineRule="auto"/>
        <w:rPr>
          <w:rFonts w:ascii="Calibri" w:hAnsi="Calibri" w:cs="Calibri"/>
          <w:sz w:val="22"/>
        </w:rPr>
      </w:pPr>
      <w:r w:rsidRPr="00AB6120">
        <w:rPr>
          <w:rFonts w:ascii="Calibri" w:hAnsi="Calibri" w:cs="Calibri"/>
          <w:sz w:val="22"/>
        </w:rPr>
        <w:t xml:space="preserve">Rozwój infrastruktury </w:t>
      </w:r>
      <w:proofErr w:type="spellStart"/>
      <w:r w:rsidRPr="00AB6120">
        <w:rPr>
          <w:rFonts w:ascii="Calibri" w:hAnsi="Calibri" w:cs="Calibri"/>
          <w:sz w:val="22"/>
        </w:rPr>
        <w:t>okołodrogowej</w:t>
      </w:r>
      <w:proofErr w:type="spellEnd"/>
      <w:r w:rsidRPr="00AB6120">
        <w:rPr>
          <w:rFonts w:ascii="Calibri" w:hAnsi="Calibri" w:cs="Calibri"/>
          <w:sz w:val="22"/>
        </w:rPr>
        <w:t>, w tym systemu dróg rowerowych</w:t>
      </w:r>
      <w:r>
        <w:rPr>
          <w:rFonts w:ascii="Calibri" w:hAnsi="Calibri" w:cs="Calibri"/>
          <w:sz w:val="22"/>
        </w:rPr>
        <w:t>,</w:t>
      </w:r>
    </w:p>
    <w:p w14:paraId="392FA5D2" w14:textId="77777777" w:rsidR="0069608D" w:rsidRDefault="0069608D" w:rsidP="00E0638E">
      <w:pPr>
        <w:pStyle w:val="Akapitzlist"/>
        <w:numPr>
          <w:ilvl w:val="0"/>
          <w:numId w:val="72"/>
        </w:numPr>
        <w:suppressAutoHyphens/>
        <w:spacing w:line="360" w:lineRule="auto"/>
        <w:rPr>
          <w:rFonts w:ascii="Calibri" w:hAnsi="Calibri" w:cs="Calibri"/>
          <w:sz w:val="22"/>
        </w:rPr>
      </w:pPr>
      <w:r w:rsidRPr="00AB6120">
        <w:rPr>
          <w:rFonts w:ascii="Calibri" w:hAnsi="Calibri" w:cs="Calibri"/>
          <w:sz w:val="22"/>
        </w:rPr>
        <w:t>Dążenie do rozbudowy oraz poprawy stanu i bezpieczeństwa dróg wyższej kategorii</w:t>
      </w:r>
      <w:r>
        <w:rPr>
          <w:rFonts w:ascii="Calibri" w:hAnsi="Calibri" w:cs="Calibri"/>
          <w:sz w:val="22"/>
        </w:rPr>
        <w:t>,</w:t>
      </w:r>
    </w:p>
    <w:p w14:paraId="73F93BA2" w14:textId="77777777" w:rsidR="0069608D" w:rsidRDefault="0069608D" w:rsidP="00E0638E">
      <w:pPr>
        <w:pStyle w:val="Akapitzlist"/>
        <w:numPr>
          <w:ilvl w:val="0"/>
          <w:numId w:val="72"/>
        </w:numPr>
        <w:suppressAutoHyphens/>
        <w:spacing w:line="360" w:lineRule="auto"/>
        <w:rPr>
          <w:rFonts w:ascii="Calibri" w:hAnsi="Calibri" w:cs="Calibri"/>
          <w:sz w:val="22"/>
        </w:rPr>
      </w:pPr>
      <w:r w:rsidRPr="00AB6120">
        <w:rPr>
          <w:rFonts w:ascii="Calibri" w:hAnsi="Calibri" w:cs="Calibri"/>
          <w:sz w:val="22"/>
        </w:rPr>
        <w:t>Budowa, rozbudowa oraz modernizacja infrastruktury rekreacyjnej i sportowej</w:t>
      </w:r>
      <w:r>
        <w:rPr>
          <w:rFonts w:ascii="Calibri" w:hAnsi="Calibri" w:cs="Calibri"/>
          <w:sz w:val="22"/>
        </w:rPr>
        <w:t>,</w:t>
      </w:r>
    </w:p>
    <w:p w14:paraId="3B71A798" w14:textId="77777777" w:rsidR="0069608D" w:rsidRDefault="0069608D" w:rsidP="00E0638E">
      <w:pPr>
        <w:pStyle w:val="Akapitzlist"/>
        <w:numPr>
          <w:ilvl w:val="0"/>
          <w:numId w:val="72"/>
        </w:numPr>
        <w:suppressAutoHyphens/>
        <w:spacing w:line="360" w:lineRule="auto"/>
        <w:rPr>
          <w:rFonts w:ascii="Calibri" w:hAnsi="Calibri" w:cs="Calibri"/>
          <w:sz w:val="22"/>
        </w:rPr>
      </w:pPr>
      <w:r w:rsidRPr="00AB6120">
        <w:rPr>
          <w:rFonts w:ascii="Calibri" w:hAnsi="Calibri" w:cs="Calibri"/>
          <w:sz w:val="22"/>
        </w:rPr>
        <w:t>Kształtowanie polityki proinwestycyjnej</w:t>
      </w:r>
      <w:r>
        <w:rPr>
          <w:rFonts w:ascii="Calibri" w:hAnsi="Calibri" w:cs="Calibri"/>
          <w:sz w:val="22"/>
        </w:rPr>
        <w:t>,</w:t>
      </w:r>
    </w:p>
    <w:p w14:paraId="123741DF" w14:textId="77777777" w:rsidR="0069608D" w:rsidRDefault="0069608D" w:rsidP="00E0638E">
      <w:pPr>
        <w:pStyle w:val="Akapitzlist"/>
        <w:numPr>
          <w:ilvl w:val="0"/>
          <w:numId w:val="72"/>
        </w:numPr>
        <w:suppressAutoHyphens/>
        <w:spacing w:line="360" w:lineRule="auto"/>
        <w:rPr>
          <w:rFonts w:ascii="Calibri" w:hAnsi="Calibri" w:cs="Calibri"/>
          <w:sz w:val="22"/>
        </w:rPr>
      </w:pPr>
      <w:r w:rsidRPr="00AB6120">
        <w:rPr>
          <w:rFonts w:ascii="Calibri" w:hAnsi="Calibri" w:cs="Calibri"/>
          <w:sz w:val="22"/>
        </w:rPr>
        <w:t>Rozbudowa oraz modernizacja bazy usług społecznych</w:t>
      </w:r>
      <w:r>
        <w:rPr>
          <w:rFonts w:ascii="Calibri" w:hAnsi="Calibri" w:cs="Calibri"/>
          <w:sz w:val="22"/>
        </w:rPr>
        <w:t>,</w:t>
      </w:r>
    </w:p>
    <w:p w14:paraId="6CE6BEB5" w14:textId="77777777" w:rsidR="0069608D" w:rsidRDefault="0069608D" w:rsidP="00E0638E">
      <w:pPr>
        <w:pStyle w:val="Akapitzlist"/>
        <w:numPr>
          <w:ilvl w:val="0"/>
          <w:numId w:val="72"/>
        </w:numPr>
        <w:suppressAutoHyphens/>
        <w:spacing w:line="360" w:lineRule="auto"/>
        <w:rPr>
          <w:rFonts w:ascii="Calibri" w:hAnsi="Calibri" w:cs="Calibri"/>
          <w:sz w:val="22"/>
        </w:rPr>
      </w:pPr>
      <w:r w:rsidRPr="00AB6120">
        <w:rPr>
          <w:rFonts w:ascii="Calibri" w:hAnsi="Calibri" w:cs="Calibri"/>
          <w:sz w:val="22"/>
        </w:rPr>
        <w:t>Rozwój infrastruktury żłobkowej oraz przedszkolnej</w:t>
      </w:r>
      <w:r>
        <w:rPr>
          <w:rFonts w:ascii="Calibri" w:hAnsi="Calibri" w:cs="Calibri"/>
          <w:sz w:val="22"/>
        </w:rPr>
        <w:t>,</w:t>
      </w:r>
    </w:p>
    <w:p w14:paraId="2BF7BDAE" w14:textId="45E2C268" w:rsidR="0069608D" w:rsidRPr="0069608D" w:rsidRDefault="0069608D" w:rsidP="00E0638E">
      <w:pPr>
        <w:pStyle w:val="Akapitzlist"/>
        <w:numPr>
          <w:ilvl w:val="0"/>
          <w:numId w:val="72"/>
        </w:numPr>
        <w:suppressAutoHyphens/>
        <w:spacing w:line="360" w:lineRule="auto"/>
        <w:rPr>
          <w:rFonts w:ascii="Calibri" w:hAnsi="Calibri" w:cs="Calibri"/>
          <w:sz w:val="22"/>
        </w:rPr>
      </w:pPr>
      <w:r w:rsidRPr="00AB6120">
        <w:rPr>
          <w:rFonts w:ascii="Calibri" w:hAnsi="Calibri" w:cs="Calibri"/>
          <w:sz w:val="22"/>
        </w:rPr>
        <w:t>Stworzenie warunków rozwoju budownictwa deweloperskiego</w:t>
      </w:r>
      <w:r>
        <w:rPr>
          <w:rFonts w:ascii="Calibri" w:hAnsi="Calibri" w:cs="Calibri"/>
          <w:sz w:val="22"/>
        </w:rPr>
        <w:t xml:space="preserve">. </w:t>
      </w:r>
    </w:p>
    <w:p w14:paraId="072FBB61" w14:textId="7D0D740C" w:rsidR="00482649" w:rsidRPr="00B61892" w:rsidRDefault="00482649" w:rsidP="003B4372">
      <w:pPr>
        <w:suppressAutoHyphens/>
        <w:spacing w:line="360" w:lineRule="auto"/>
        <w:rPr>
          <w:rFonts w:ascii="Calibri" w:eastAsia="Calibri" w:hAnsi="Calibri" w:cs="Calibri"/>
          <w:color w:val="000000"/>
          <w:sz w:val="22"/>
        </w:rPr>
      </w:pPr>
      <w:r w:rsidRPr="00B61892">
        <w:rPr>
          <w:rFonts w:ascii="Calibri" w:hAnsi="Calibri" w:cs="Calibri"/>
          <w:sz w:val="22"/>
        </w:rPr>
        <w:t>Dokument pn</w:t>
      </w:r>
      <w:r w:rsidR="008A690F" w:rsidRPr="00B61892">
        <w:rPr>
          <w:rFonts w:ascii="Calibri" w:hAnsi="Calibri" w:cs="Calibri"/>
          <w:sz w:val="22"/>
        </w:rPr>
        <w:t>.</w:t>
      </w:r>
      <w:r w:rsidRPr="00B61892">
        <w:rPr>
          <w:rFonts w:ascii="Calibri" w:hAnsi="Calibri" w:cs="Calibri"/>
          <w:b/>
          <w:bCs/>
          <w:sz w:val="22"/>
        </w:rPr>
        <w:t xml:space="preserve"> „Program ochrony powietrza dla strefy wielkopolskiej” </w:t>
      </w:r>
      <w:r w:rsidRPr="00B61892">
        <w:rPr>
          <w:rFonts w:ascii="Calibri" w:hAnsi="Calibri" w:cs="Calibri"/>
          <w:sz w:val="22"/>
        </w:rPr>
        <w:t>został przyjęty na podstawie Uchwały Sejmiku Województwa Wielkopolskiego nr XXI/391/20 z dnia 13 lipca 2020 r. (uchwała została opublikowana w Dzienniku Urzędowym Województwa Wielkopolskiego w dniu 20 lipca 2020 r. pod poz. 5954).</w:t>
      </w:r>
      <w:r w:rsidRPr="00B61892">
        <w:rPr>
          <w:rFonts w:ascii="Calibri" w:hAnsi="Calibri" w:cs="Calibri"/>
          <w:b/>
          <w:bCs/>
          <w:sz w:val="22"/>
        </w:rPr>
        <w:t xml:space="preserve"> </w:t>
      </w:r>
      <w:r w:rsidRPr="00B61892">
        <w:rPr>
          <w:rFonts w:ascii="Calibri" w:hAnsi="Calibri" w:cs="Calibri"/>
          <w:sz w:val="22"/>
        </w:rPr>
        <w:t xml:space="preserve">Dokument opracowano dla substancji zanieczyszczających powietrze, dla których w ocenie rocznej za rok 2018 w strefie wielkopolskiej wskazano przekroczenia norm jakości powietrza i stwierdzono konieczność realizacji działań naprawczych mających na celu poprawę jakości powietrza </w:t>
      </w:r>
      <w:r w:rsidRPr="00B61892">
        <w:rPr>
          <w:rFonts w:ascii="Calibri" w:hAnsi="Calibri" w:cs="Calibri"/>
          <w:sz w:val="22"/>
        </w:rPr>
        <w:lastRenderedPageBreak/>
        <w:t xml:space="preserve">ze względu na ochronę zdrowia ludzi, czyli: pyłu zawieszonego PM10 i PM2,5 oraz </w:t>
      </w:r>
      <w:proofErr w:type="spellStart"/>
      <w:r w:rsidRPr="00B61892">
        <w:rPr>
          <w:rFonts w:ascii="Calibri" w:hAnsi="Calibri" w:cs="Calibri"/>
          <w:sz w:val="22"/>
        </w:rPr>
        <w:t>benzo</w:t>
      </w:r>
      <w:proofErr w:type="spellEnd"/>
      <w:r w:rsidRPr="00B61892">
        <w:rPr>
          <w:rFonts w:ascii="Calibri" w:hAnsi="Calibri" w:cs="Calibri"/>
          <w:sz w:val="22"/>
        </w:rPr>
        <w:t>(a)</w:t>
      </w:r>
      <w:proofErr w:type="spellStart"/>
      <w:r w:rsidRPr="00B61892">
        <w:rPr>
          <w:rFonts w:ascii="Calibri" w:hAnsi="Calibri" w:cs="Calibri"/>
          <w:sz w:val="22"/>
        </w:rPr>
        <w:t>pirenu</w:t>
      </w:r>
      <w:proofErr w:type="spellEnd"/>
      <w:r w:rsidRPr="00B61892">
        <w:rPr>
          <w:rFonts w:ascii="Calibri" w:hAnsi="Calibri" w:cs="Calibri"/>
          <w:sz w:val="22"/>
        </w:rPr>
        <w:t>.</w:t>
      </w:r>
      <w:r w:rsidRPr="00B61892">
        <w:rPr>
          <w:rFonts w:ascii="Calibri" w:hAnsi="Calibri" w:cs="Calibri"/>
          <w:b/>
          <w:bCs/>
          <w:sz w:val="22"/>
        </w:rPr>
        <w:t xml:space="preserve"> </w:t>
      </w:r>
      <w:r w:rsidRPr="00B61892">
        <w:rPr>
          <w:rFonts w:ascii="Calibri" w:hAnsi="Calibri" w:cs="Calibri"/>
          <w:sz w:val="22"/>
        </w:rPr>
        <w:t xml:space="preserve">Program ochrony powietrza jest dokumentem określającym działania, których realizacja ma doprowadzić do osiągnięcia wartości dopuszczalnych i docelowych substancji w powietrzu. </w:t>
      </w:r>
    </w:p>
    <w:p w14:paraId="4D343E12" w14:textId="0829EE51" w:rsidR="00482649" w:rsidRPr="00B61892" w:rsidRDefault="00482649" w:rsidP="003B4372">
      <w:pPr>
        <w:suppressAutoHyphens/>
        <w:spacing w:line="360" w:lineRule="auto"/>
        <w:rPr>
          <w:rFonts w:ascii="Calibri" w:eastAsia="Calibri" w:hAnsi="Calibri" w:cs="Calibri"/>
          <w:sz w:val="22"/>
        </w:rPr>
      </w:pPr>
      <w:r w:rsidRPr="00B61892">
        <w:rPr>
          <w:rFonts w:ascii="Calibri" w:eastAsia="Calibri" w:hAnsi="Calibri" w:cs="Calibri"/>
          <w:sz w:val="22"/>
        </w:rPr>
        <w:t xml:space="preserve">Działania zaplanowane w ramach </w:t>
      </w:r>
      <w:r w:rsidR="00F54799" w:rsidRPr="00B61892">
        <w:rPr>
          <w:rFonts w:ascii="Calibri" w:eastAsia="Calibri" w:hAnsi="Calibri" w:cs="Calibri"/>
          <w:sz w:val="22"/>
        </w:rPr>
        <w:t xml:space="preserve">Strategii Rozwoju </w:t>
      </w:r>
      <w:r w:rsidR="00651C91" w:rsidRPr="00B61892">
        <w:rPr>
          <w:rFonts w:ascii="Calibri" w:eastAsia="Calibri" w:hAnsi="Calibri" w:cs="Calibri"/>
          <w:sz w:val="22"/>
        </w:rPr>
        <w:t xml:space="preserve">Gminy </w:t>
      </w:r>
      <w:r w:rsidR="00FF17ED">
        <w:rPr>
          <w:rFonts w:ascii="Calibri" w:eastAsia="Calibri" w:hAnsi="Calibri" w:cs="Calibri"/>
          <w:sz w:val="22"/>
        </w:rPr>
        <w:t>Blizanów</w:t>
      </w:r>
      <w:r w:rsidR="00651C91" w:rsidRPr="00B61892">
        <w:rPr>
          <w:rFonts w:ascii="Calibri" w:eastAsia="Calibri" w:hAnsi="Calibri" w:cs="Calibri"/>
          <w:sz w:val="22"/>
        </w:rPr>
        <w:t xml:space="preserve"> na lata 202</w:t>
      </w:r>
      <w:r w:rsidR="001853ED" w:rsidRPr="00B61892">
        <w:rPr>
          <w:rFonts w:ascii="Calibri" w:eastAsia="Calibri" w:hAnsi="Calibri" w:cs="Calibri"/>
          <w:sz w:val="22"/>
        </w:rPr>
        <w:t>4</w:t>
      </w:r>
      <w:r w:rsidR="00651C91" w:rsidRPr="00B61892">
        <w:rPr>
          <w:rFonts w:ascii="Calibri" w:eastAsia="Calibri" w:hAnsi="Calibri" w:cs="Calibri"/>
          <w:sz w:val="22"/>
        </w:rPr>
        <w:t>-203</w:t>
      </w:r>
      <w:r w:rsidR="00FF17ED">
        <w:rPr>
          <w:rFonts w:ascii="Calibri" w:eastAsia="Calibri" w:hAnsi="Calibri" w:cs="Calibri"/>
          <w:sz w:val="22"/>
        </w:rPr>
        <w:t>4</w:t>
      </w:r>
      <w:r w:rsidR="00651C91" w:rsidRPr="00B61892">
        <w:rPr>
          <w:rFonts w:ascii="Calibri" w:eastAsia="Calibri" w:hAnsi="Calibri" w:cs="Calibri"/>
          <w:sz w:val="22"/>
        </w:rPr>
        <w:t xml:space="preserve"> </w:t>
      </w:r>
      <w:r w:rsidRPr="00B61892">
        <w:rPr>
          <w:rFonts w:ascii="Calibri" w:eastAsia="Calibri" w:hAnsi="Calibri" w:cs="Calibri"/>
          <w:sz w:val="22"/>
        </w:rPr>
        <w:t>przyczynią się do ograniczenia emisji zanieczyszczeń do atmosfery poprzez realizację zadań dotyczących termomodernizacji budynków</w:t>
      </w:r>
      <w:r w:rsidR="002F0171" w:rsidRPr="00B61892">
        <w:rPr>
          <w:rFonts w:ascii="Calibri" w:eastAsia="Calibri" w:hAnsi="Calibri" w:cs="Calibri"/>
          <w:sz w:val="22"/>
        </w:rPr>
        <w:t>, budowy oświetlenia ulicznego</w:t>
      </w:r>
      <w:r w:rsidRPr="00B61892">
        <w:rPr>
          <w:rFonts w:ascii="Calibri" w:eastAsia="Calibri" w:hAnsi="Calibri" w:cs="Calibri"/>
          <w:sz w:val="22"/>
        </w:rPr>
        <w:t xml:space="preserve"> czy montażu odnawialnych źródeł energii.</w:t>
      </w:r>
      <w:r w:rsidRPr="00B61892">
        <w:rPr>
          <w:rFonts w:ascii="Calibri" w:eastAsia="Calibri" w:hAnsi="Calibri" w:cs="Calibri"/>
          <w:b/>
          <w:bCs/>
          <w:sz w:val="22"/>
        </w:rPr>
        <w:t xml:space="preserve"> </w:t>
      </w:r>
      <w:r w:rsidR="00765469" w:rsidRPr="00B61892">
        <w:rPr>
          <w:rFonts w:ascii="Calibri" w:eastAsia="Calibri" w:hAnsi="Calibri" w:cs="Calibri"/>
          <w:sz w:val="22"/>
        </w:rPr>
        <w:t>Zadania</w:t>
      </w:r>
      <w:r w:rsidRPr="00B61892">
        <w:rPr>
          <w:rFonts w:ascii="Calibri" w:eastAsia="Calibri" w:hAnsi="Calibri" w:cs="Calibri"/>
          <w:sz w:val="22"/>
        </w:rPr>
        <w:t xml:space="preserve"> określone w </w:t>
      </w:r>
      <w:r w:rsidR="00F54799" w:rsidRPr="00B61892">
        <w:rPr>
          <w:rFonts w:ascii="Calibri" w:eastAsia="Calibri" w:hAnsi="Calibri" w:cs="Calibri"/>
          <w:sz w:val="22"/>
        </w:rPr>
        <w:t>Strategii</w:t>
      </w:r>
      <w:r w:rsidRPr="00B61892">
        <w:rPr>
          <w:rFonts w:ascii="Calibri" w:eastAsia="Calibri" w:hAnsi="Calibri" w:cs="Calibri"/>
          <w:sz w:val="22"/>
        </w:rPr>
        <w:t xml:space="preserve"> będą zgodne z Programem ochrony powietrza dla strefy wielkopolskiej.</w:t>
      </w:r>
      <w:r w:rsidRPr="00B61892">
        <w:rPr>
          <w:rFonts w:ascii="Calibri" w:eastAsia="Calibri" w:hAnsi="Calibri" w:cs="Calibri"/>
          <w:b/>
          <w:bCs/>
          <w:sz w:val="22"/>
        </w:rPr>
        <w:t xml:space="preserve">  </w:t>
      </w:r>
    </w:p>
    <w:p w14:paraId="683E1D77" w14:textId="148F3517" w:rsidR="00482649" w:rsidRPr="00B61892" w:rsidRDefault="00482649" w:rsidP="003B4372">
      <w:pPr>
        <w:suppressAutoHyphens/>
        <w:spacing w:line="360" w:lineRule="auto"/>
        <w:rPr>
          <w:rFonts w:ascii="Calibri" w:eastAsia="Calibri" w:hAnsi="Calibri" w:cs="Calibri"/>
          <w:sz w:val="22"/>
        </w:rPr>
      </w:pPr>
      <w:r w:rsidRPr="00B61892">
        <w:rPr>
          <w:rFonts w:ascii="Calibri" w:eastAsia="Calibri" w:hAnsi="Calibri" w:cs="Calibri"/>
          <w:sz w:val="22"/>
        </w:rPr>
        <w:t xml:space="preserve">W Programie ochrony powietrza dla strefy wielkopolskiej określone zostały kierunki działań, możliwe do podjęcia, szczególnie w obszarach przekroczeń substancji w powietrzu, ale także poza tymi obszarami, które będą skutkować redukcją poziomów substancji w powietrzu. </w:t>
      </w:r>
    </w:p>
    <w:p w14:paraId="5E36CFDA" w14:textId="77777777" w:rsidR="00482649" w:rsidRPr="00B61892" w:rsidRDefault="00482649" w:rsidP="003B4372">
      <w:pPr>
        <w:suppressAutoHyphens/>
        <w:spacing w:line="360" w:lineRule="auto"/>
        <w:rPr>
          <w:rFonts w:ascii="Calibri" w:eastAsia="Calibri" w:hAnsi="Calibri" w:cs="Calibri"/>
          <w:sz w:val="22"/>
        </w:rPr>
      </w:pPr>
      <w:r w:rsidRPr="00B61892">
        <w:rPr>
          <w:rFonts w:ascii="Calibri" w:eastAsia="Calibri" w:hAnsi="Calibri" w:cs="Calibri"/>
          <w:sz w:val="22"/>
        </w:rPr>
        <w:t>W programie ochrony powietrza dla strefy wielkopolskiej wskazano następujące działania naprawcze:</w:t>
      </w:r>
    </w:p>
    <w:p w14:paraId="77D0BD80" w14:textId="4A775899" w:rsidR="00482649" w:rsidRPr="00B61892" w:rsidRDefault="00482649" w:rsidP="003B4372">
      <w:pPr>
        <w:suppressAutoHyphens/>
        <w:spacing w:line="360" w:lineRule="auto"/>
        <w:rPr>
          <w:rFonts w:ascii="Calibri" w:eastAsia="Calibri" w:hAnsi="Calibri" w:cs="Calibri"/>
          <w:sz w:val="22"/>
        </w:rPr>
      </w:pPr>
      <w:r w:rsidRPr="00B61892">
        <w:rPr>
          <w:rFonts w:ascii="Calibri" w:eastAsia="Calibri" w:hAnsi="Calibri" w:cs="Calibri"/>
          <w:sz w:val="22"/>
        </w:rPr>
        <w:t xml:space="preserve">1. Ograniczenie emisji z ogrzewania indywidualnego w komunalnym zasobie mieszkaniowym i budynkach użyteczności publicznej - w ramach działania należy systematycznie likwidować stare </w:t>
      </w:r>
      <w:r w:rsidR="00C669B7" w:rsidRPr="00B61892">
        <w:rPr>
          <w:rFonts w:ascii="Calibri" w:eastAsia="Calibri" w:hAnsi="Calibri" w:cs="Calibri"/>
          <w:sz w:val="22"/>
        </w:rPr>
        <w:t>nisko sprawne</w:t>
      </w:r>
      <w:r w:rsidRPr="00B61892">
        <w:rPr>
          <w:rFonts w:ascii="Calibri" w:eastAsia="Calibri" w:hAnsi="Calibri" w:cs="Calibri"/>
          <w:sz w:val="22"/>
        </w:rPr>
        <w:t xml:space="preserve"> kotły, piece i paleniska zasilane paliwem stałym na ogrzewanie proekologiczne w komunalnym zasobie mieszkaniowym i w budynkach użyteczności publicznej we wszystkich gminach strefy wielkopolskiej;</w:t>
      </w:r>
    </w:p>
    <w:p w14:paraId="1E02D981" w14:textId="5B15C227" w:rsidR="00482649" w:rsidRPr="00B61892" w:rsidRDefault="00482649" w:rsidP="003B4372">
      <w:pPr>
        <w:suppressAutoHyphens/>
        <w:spacing w:line="360" w:lineRule="auto"/>
        <w:rPr>
          <w:rFonts w:ascii="Calibri" w:eastAsia="Calibri" w:hAnsi="Calibri" w:cs="Calibri"/>
          <w:sz w:val="22"/>
        </w:rPr>
      </w:pPr>
      <w:r w:rsidRPr="00B61892">
        <w:rPr>
          <w:rFonts w:ascii="Calibri" w:eastAsia="Calibri" w:hAnsi="Calibri" w:cs="Calibri"/>
          <w:sz w:val="22"/>
        </w:rPr>
        <w:t>2. Zachęty finansowe na modernizację budynków mieszkalnych oraz na wymianę kotłów, pieców i palenisk w gminach strefy wielkopolskiej</w:t>
      </w:r>
      <w:r w:rsidR="0007356F" w:rsidRPr="00B61892">
        <w:rPr>
          <w:rFonts w:ascii="Calibri" w:eastAsia="Calibri" w:hAnsi="Calibri" w:cs="Calibri"/>
          <w:sz w:val="22"/>
        </w:rPr>
        <w:t>.</w:t>
      </w:r>
      <w:r w:rsidRPr="00B61892">
        <w:rPr>
          <w:rFonts w:ascii="Calibri" w:eastAsia="Calibri" w:hAnsi="Calibri" w:cs="Calibri"/>
          <w:sz w:val="22"/>
        </w:rPr>
        <w:t xml:space="preserve"> W ramach działania gmina powinna pozyskiwać środki finansowe z programów NFOŚiGW oraz innych. Dodatkowo w miarę potrzeb należy kontynuować sukcesywne udzielanie dotacji końcowym odbiorcom (odpowiednim podmiotom i osobom fizycznym) na wymianę starych </w:t>
      </w:r>
      <w:r w:rsidR="00C669B7" w:rsidRPr="00B61892">
        <w:rPr>
          <w:rFonts w:ascii="Calibri" w:eastAsia="Calibri" w:hAnsi="Calibri" w:cs="Calibri"/>
          <w:sz w:val="22"/>
        </w:rPr>
        <w:t>nisko sprawnych</w:t>
      </w:r>
      <w:r w:rsidRPr="00B61892">
        <w:rPr>
          <w:rFonts w:ascii="Calibri" w:eastAsia="Calibri" w:hAnsi="Calibri" w:cs="Calibri"/>
          <w:sz w:val="22"/>
        </w:rPr>
        <w:t xml:space="preserve"> kotłów, pieców i palenisk zasilanych paliwem stałym;</w:t>
      </w:r>
    </w:p>
    <w:p w14:paraId="6E5EE308" w14:textId="77777777" w:rsidR="00482649" w:rsidRPr="00B61892" w:rsidRDefault="00482649" w:rsidP="003B4372">
      <w:pPr>
        <w:suppressAutoHyphens/>
        <w:spacing w:line="360" w:lineRule="auto"/>
        <w:rPr>
          <w:rFonts w:ascii="Calibri" w:eastAsia="Calibri" w:hAnsi="Calibri" w:cs="Calibri"/>
          <w:sz w:val="22"/>
        </w:rPr>
      </w:pPr>
      <w:r w:rsidRPr="00B61892">
        <w:rPr>
          <w:rFonts w:ascii="Calibri" w:eastAsia="Calibri" w:hAnsi="Calibri" w:cs="Calibri"/>
          <w:sz w:val="22"/>
        </w:rPr>
        <w:t>3. Inwentaryzacja źródeł ogrzewania indywidualnego na terenie gmin;</w:t>
      </w:r>
    </w:p>
    <w:p w14:paraId="49389A73" w14:textId="77777777" w:rsidR="00482649" w:rsidRPr="00B61892" w:rsidRDefault="00482649" w:rsidP="003B4372">
      <w:pPr>
        <w:suppressAutoHyphens/>
        <w:spacing w:line="360" w:lineRule="auto"/>
        <w:rPr>
          <w:rFonts w:ascii="Calibri" w:eastAsia="Calibri" w:hAnsi="Calibri" w:cs="Calibri"/>
          <w:sz w:val="22"/>
        </w:rPr>
      </w:pPr>
      <w:r w:rsidRPr="00B61892">
        <w:rPr>
          <w:rFonts w:ascii="Calibri" w:eastAsia="Calibri" w:hAnsi="Calibri" w:cs="Calibri"/>
          <w:sz w:val="22"/>
        </w:rPr>
        <w:t>4. Kontrola realizacji uchwały ograniczającej stosowanie paliw stałych;</w:t>
      </w:r>
    </w:p>
    <w:p w14:paraId="1B8A0106" w14:textId="77777777" w:rsidR="00482649" w:rsidRPr="00B61892" w:rsidRDefault="00482649" w:rsidP="003B4372">
      <w:pPr>
        <w:suppressAutoHyphens/>
        <w:spacing w:line="360" w:lineRule="auto"/>
        <w:rPr>
          <w:rFonts w:ascii="Calibri" w:eastAsia="Calibri" w:hAnsi="Calibri" w:cs="Calibri"/>
          <w:sz w:val="22"/>
        </w:rPr>
      </w:pPr>
      <w:r w:rsidRPr="00B61892">
        <w:rPr>
          <w:rFonts w:ascii="Calibri" w:eastAsia="Calibri" w:hAnsi="Calibri" w:cs="Calibri"/>
          <w:sz w:val="22"/>
        </w:rPr>
        <w:t>5. Termomodernizacja budynków mieszkalnych i użyteczności publicznej - Zmniejszenie zapotrzebowania na energię cieplną przez ograniczenie strat ciepła w wyniku termomodernizacji budynków ogrzewanych indywidualnie oraz obiektów należących do mienia miejskiego ogrzewanych indywidualnie. Termomodernizacja budynków ogrzewanych centralnie ciepłem sieciowym przynosi znikomy efekt ekologiczny w postaci redukcji emisji zanieczyszczeń do powietrza;</w:t>
      </w:r>
    </w:p>
    <w:p w14:paraId="18561574" w14:textId="77777777" w:rsidR="00482649" w:rsidRPr="00B61892" w:rsidRDefault="00482649" w:rsidP="003B4372">
      <w:pPr>
        <w:suppressAutoHyphens/>
        <w:spacing w:line="360" w:lineRule="auto"/>
        <w:rPr>
          <w:rFonts w:ascii="Calibri" w:eastAsia="Calibri" w:hAnsi="Calibri" w:cs="Calibri"/>
          <w:sz w:val="22"/>
        </w:rPr>
      </w:pPr>
      <w:r w:rsidRPr="00B61892">
        <w:rPr>
          <w:rFonts w:ascii="Calibri" w:eastAsia="Calibri" w:hAnsi="Calibri" w:cs="Calibri"/>
          <w:sz w:val="22"/>
        </w:rPr>
        <w:lastRenderedPageBreak/>
        <w:t>6. Obniżenie emisji komunikacyjnej poprzez regularne utrzymywanie czystości ulic oraz zakaz używania spalinowych i elektrycznych dmuchaw do liści w gminach miejskich i miastach w gminach miejsko-wiejskich;</w:t>
      </w:r>
    </w:p>
    <w:p w14:paraId="3981C78D" w14:textId="77777777" w:rsidR="00482649" w:rsidRPr="00B61892" w:rsidRDefault="00482649" w:rsidP="003B4372">
      <w:pPr>
        <w:suppressAutoHyphens/>
        <w:spacing w:line="360" w:lineRule="auto"/>
        <w:rPr>
          <w:rFonts w:ascii="Calibri" w:eastAsia="Calibri" w:hAnsi="Calibri" w:cs="Calibri"/>
          <w:sz w:val="22"/>
        </w:rPr>
      </w:pPr>
      <w:r w:rsidRPr="00B61892">
        <w:rPr>
          <w:rFonts w:ascii="Calibri" w:eastAsia="Calibri" w:hAnsi="Calibri" w:cs="Calibri"/>
          <w:sz w:val="22"/>
        </w:rPr>
        <w:t>7. Ochrona i zwiększanie udziału zieleni w przestrzeni gmin miejskich strefy wielkopolskiej;</w:t>
      </w:r>
    </w:p>
    <w:p w14:paraId="14F19F56" w14:textId="41ADD700" w:rsidR="009407F8" w:rsidRPr="00B61892" w:rsidRDefault="00482649" w:rsidP="003B4372">
      <w:pPr>
        <w:suppressAutoHyphens/>
        <w:spacing w:line="360" w:lineRule="auto"/>
        <w:rPr>
          <w:rFonts w:ascii="Calibri" w:eastAsia="Calibri" w:hAnsi="Calibri" w:cs="Calibri"/>
          <w:sz w:val="22"/>
        </w:rPr>
      </w:pPr>
      <w:r w:rsidRPr="00B61892">
        <w:rPr>
          <w:rFonts w:ascii="Calibri" w:eastAsia="Calibri" w:hAnsi="Calibri" w:cs="Calibri"/>
          <w:sz w:val="22"/>
        </w:rPr>
        <w:t>8. Edukacja ekologiczna.</w:t>
      </w:r>
    </w:p>
    <w:p w14:paraId="5E629BB4" w14:textId="54F47238" w:rsidR="004B5B7A" w:rsidRPr="00B61892" w:rsidRDefault="004B5B7A" w:rsidP="003B4372">
      <w:pPr>
        <w:suppressAutoHyphens/>
        <w:spacing w:line="360" w:lineRule="auto"/>
        <w:rPr>
          <w:rFonts w:ascii="Calibri" w:eastAsia="Calibri" w:hAnsi="Calibri" w:cs="Calibri"/>
          <w:sz w:val="22"/>
        </w:rPr>
      </w:pPr>
      <w:r w:rsidRPr="00B61892">
        <w:rPr>
          <w:rFonts w:ascii="Calibri" w:eastAsia="Calibri" w:hAnsi="Calibri" w:cs="Calibri"/>
          <w:sz w:val="22"/>
        </w:rPr>
        <w:t xml:space="preserve">W dniu 4 lutego 2016 roku Zarząd Województwa Wielkopolskiego podjął Uchwałę nr 1575/2016 w sprawie przystąpienia do sporządzenia </w:t>
      </w:r>
      <w:r w:rsidRPr="00B61892">
        <w:rPr>
          <w:rFonts w:ascii="Calibri" w:eastAsia="Calibri" w:hAnsi="Calibri" w:cs="Calibri"/>
          <w:b/>
          <w:bCs/>
          <w:sz w:val="22"/>
        </w:rPr>
        <w:t>Audytu krajobrazowego dla województwa wielkopolskiego</w:t>
      </w:r>
      <w:r w:rsidRPr="00B61892">
        <w:rPr>
          <w:rFonts w:ascii="Calibri" w:eastAsia="Calibri" w:hAnsi="Calibri" w:cs="Calibri"/>
          <w:sz w:val="22"/>
        </w:rPr>
        <w:t xml:space="preserve"> oraz wyznaczenia jednostki odpowiedzialnej za realizację zadania. Dokument ten został przyjęty na podstawie Uchwały nr LI/1000/23 Sejmiku Województwa Wielkopolskiego z dnia 27 marca 2023 r. Audyt krajobrazowy województwa wielkopolskiego to nowe narzędzie ochrony i kształtowania krajobrazu. Wnioski i rekomendacje sformułowane w tym dokumencie będą miały swoje odzwierciedlenie w dokumentach planistycznych poziomu regionalnego i lokalnego. Wzmocnią one także ochronę krajobrazu w obszarach objętych formami ochrony przyrody i zabytków, a także będą mogły stanowić podstawę do prowadzenia polityki krajobrazowej w województwie.</w:t>
      </w:r>
    </w:p>
    <w:p w14:paraId="07FC2EDC" w14:textId="512C2E6C" w:rsidR="004B5B7A" w:rsidRDefault="00174AE5" w:rsidP="003B4372">
      <w:pPr>
        <w:suppressAutoHyphens/>
        <w:spacing w:line="360" w:lineRule="auto"/>
        <w:rPr>
          <w:rFonts w:asciiTheme="minorHAnsi" w:eastAsia="Calibri" w:hAnsiTheme="minorHAnsi" w:cstheme="minorHAnsi"/>
          <w:sz w:val="22"/>
        </w:rPr>
      </w:pPr>
      <w:r>
        <w:rPr>
          <w:rFonts w:asciiTheme="minorHAnsi" w:eastAsia="Calibri" w:hAnsiTheme="minorHAnsi" w:cstheme="minorHAnsi"/>
          <w:sz w:val="22"/>
          <w:lang w:eastAsia="pl-PL"/>
        </w:rPr>
        <w:t>Obszar Gminy Blizanów</w:t>
      </w:r>
      <w:r>
        <w:rPr>
          <w:rFonts w:asciiTheme="minorHAnsi" w:eastAsia="Calibri" w:hAnsiTheme="minorHAnsi" w:cstheme="minorHAnsi"/>
          <w:sz w:val="22"/>
        </w:rPr>
        <w:t xml:space="preserve"> </w:t>
      </w:r>
      <w:r w:rsidRPr="00174AE5">
        <w:rPr>
          <w:rFonts w:asciiTheme="minorHAnsi" w:eastAsia="Calibri" w:hAnsiTheme="minorHAnsi" w:cstheme="minorHAnsi"/>
          <w:sz w:val="22"/>
        </w:rPr>
        <w:t>nie jest położony w granicach krajobrazów priorytetowych określonych w „Audycie krajobrazowym województwa wielkopolskiego".</w:t>
      </w:r>
    </w:p>
    <w:p w14:paraId="531C084A" w14:textId="52AE0B01" w:rsidR="00D45558" w:rsidRDefault="00D45558" w:rsidP="003B4372">
      <w:pPr>
        <w:suppressAutoHyphens/>
        <w:spacing w:line="360" w:lineRule="auto"/>
        <w:rPr>
          <w:rFonts w:asciiTheme="minorHAnsi" w:hAnsiTheme="minorHAnsi" w:cstheme="minorHAnsi"/>
          <w:sz w:val="22"/>
        </w:rPr>
      </w:pPr>
    </w:p>
    <w:p w14:paraId="51CB34FF" w14:textId="79E90A97" w:rsidR="00D45558" w:rsidRPr="00D45558" w:rsidRDefault="00D45558" w:rsidP="003B4372">
      <w:pPr>
        <w:suppressAutoHyphens/>
        <w:spacing w:line="360" w:lineRule="auto"/>
        <w:rPr>
          <w:rFonts w:asciiTheme="minorHAnsi" w:hAnsiTheme="minorHAnsi" w:cstheme="minorHAnsi"/>
          <w:sz w:val="22"/>
        </w:rPr>
      </w:pPr>
    </w:p>
    <w:p w14:paraId="7AC0B55D" w14:textId="24282BB0" w:rsidR="009407F8" w:rsidRDefault="009407F8" w:rsidP="003B4372">
      <w:pPr>
        <w:pStyle w:val="1pozycja"/>
        <w:suppressAutoHyphens/>
        <w:jc w:val="left"/>
        <w:rPr>
          <w:rFonts w:eastAsia="Times New Roman"/>
        </w:rPr>
      </w:pPr>
      <w:bookmarkStart w:id="35" w:name="_Toc97580657"/>
      <w:bookmarkStart w:id="36" w:name="_Toc178342506"/>
      <w:r w:rsidRPr="009407F8">
        <w:rPr>
          <w:rFonts w:eastAsia="Times New Roman"/>
        </w:rPr>
        <w:lastRenderedPageBreak/>
        <w:t xml:space="preserve">Aktualny stan środowiska na terenie </w:t>
      </w:r>
      <w:bookmarkEnd w:id="35"/>
      <w:r w:rsidR="00D7630A">
        <w:rPr>
          <w:rFonts w:eastAsia="Times New Roman"/>
        </w:rPr>
        <w:t xml:space="preserve">Gminy </w:t>
      </w:r>
      <w:r w:rsidR="00F814D5">
        <w:rPr>
          <w:rFonts w:eastAsia="Times New Roman"/>
        </w:rPr>
        <w:t>Blizanów</w:t>
      </w:r>
      <w:bookmarkEnd w:id="36"/>
    </w:p>
    <w:p w14:paraId="3C383565" w14:textId="2A8BC1B8" w:rsidR="00D25C81" w:rsidRDefault="001C57EF" w:rsidP="003B4372">
      <w:pPr>
        <w:pStyle w:val="2pozycja"/>
        <w:suppressAutoHyphens/>
        <w:rPr>
          <w:rFonts w:eastAsia="Times New Roman"/>
        </w:rPr>
      </w:pPr>
      <w:bookmarkStart w:id="37" w:name="_Toc178342507"/>
      <w:r>
        <w:rPr>
          <w:rFonts w:eastAsia="Times New Roman"/>
        </w:rPr>
        <w:t>Położenie</w:t>
      </w:r>
      <w:bookmarkEnd w:id="37"/>
    </w:p>
    <w:p w14:paraId="6F3C6452" w14:textId="582D1F62" w:rsidR="00B92B80" w:rsidRPr="00E82182" w:rsidRDefault="00F814D5" w:rsidP="003B4372">
      <w:pPr>
        <w:suppressAutoHyphens/>
        <w:spacing w:line="360" w:lineRule="auto"/>
        <w:rPr>
          <w:rFonts w:asciiTheme="minorHAnsi" w:hAnsiTheme="minorHAnsi" w:cstheme="minorHAnsi"/>
          <w:sz w:val="22"/>
        </w:rPr>
      </w:pPr>
      <w:r>
        <w:rPr>
          <w:rFonts w:asciiTheme="minorHAnsi" w:hAnsiTheme="minorHAnsi" w:cstheme="minorHAnsi"/>
          <w:sz w:val="22"/>
        </w:rPr>
        <w:t>Blizanów</w:t>
      </w:r>
      <w:r w:rsidR="00B92B80" w:rsidRPr="00E82182">
        <w:rPr>
          <w:rFonts w:asciiTheme="minorHAnsi" w:hAnsiTheme="minorHAnsi" w:cstheme="minorHAnsi"/>
          <w:sz w:val="22"/>
        </w:rPr>
        <w:t xml:space="preserve"> </w:t>
      </w:r>
      <w:r w:rsidR="00C31221" w:rsidRPr="00E82182">
        <w:rPr>
          <w:rFonts w:asciiTheme="minorHAnsi" w:hAnsiTheme="minorHAnsi" w:cstheme="minorHAnsi"/>
          <w:sz w:val="22"/>
        </w:rPr>
        <w:t>to</w:t>
      </w:r>
      <w:r w:rsidR="00B92B80" w:rsidRPr="00E82182">
        <w:rPr>
          <w:rFonts w:asciiTheme="minorHAnsi" w:hAnsiTheme="minorHAnsi" w:cstheme="minorHAnsi"/>
          <w:sz w:val="22"/>
        </w:rPr>
        <w:t xml:space="preserve"> gmin</w:t>
      </w:r>
      <w:r w:rsidR="00C31221" w:rsidRPr="00E82182">
        <w:rPr>
          <w:rFonts w:asciiTheme="minorHAnsi" w:hAnsiTheme="minorHAnsi" w:cstheme="minorHAnsi"/>
          <w:sz w:val="22"/>
        </w:rPr>
        <w:t>a</w:t>
      </w:r>
      <w:r w:rsidR="00B92B80" w:rsidRPr="00E82182">
        <w:rPr>
          <w:rFonts w:asciiTheme="minorHAnsi" w:hAnsiTheme="minorHAnsi" w:cstheme="minorHAnsi"/>
          <w:sz w:val="22"/>
        </w:rPr>
        <w:t xml:space="preserve"> </w:t>
      </w:r>
      <w:r>
        <w:rPr>
          <w:rFonts w:asciiTheme="minorHAnsi" w:hAnsiTheme="minorHAnsi" w:cstheme="minorHAnsi"/>
          <w:sz w:val="22"/>
        </w:rPr>
        <w:t>wiejska</w:t>
      </w:r>
      <w:r w:rsidR="00B92B80" w:rsidRPr="00E82182">
        <w:rPr>
          <w:rFonts w:asciiTheme="minorHAnsi" w:hAnsiTheme="minorHAnsi" w:cstheme="minorHAnsi"/>
          <w:sz w:val="22"/>
        </w:rPr>
        <w:t xml:space="preserve">. Jej obszar położony jest </w:t>
      </w:r>
      <w:r w:rsidR="002C099F" w:rsidRPr="00E82182">
        <w:rPr>
          <w:rFonts w:asciiTheme="minorHAnsi" w:hAnsiTheme="minorHAnsi" w:cstheme="minorHAnsi"/>
          <w:sz w:val="22"/>
        </w:rPr>
        <w:t xml:space="preserve">w </w:t>
      </w:r>
      <w:r>
        <w:rPr>
          <w:rFonts w:asciiTheme="minorHAnsi" w:hAnsiTheme="minorHAnsi" w:cstheme="minorHAnsi"/>
          <w:sz w:val="22"/>
        </w:rPr>
        <w:t xml:space="preserve">południowo-wschodniej </w:t>
      </w:r>
      <w:r w:rsidR="00E5016F" w:rsidRPr="00E82182">
        <w:rPr>
          <w:rFonts w:asciiTheme="minorHAnsi" w:hAnsiTheme="minorHAnsi" w:cstheme="minorHAnsi"/>
          <w:sz w:val="22"/>
        </w:rPr>
        <w:t xml:space="preserve">części </w:t>
      </w:r>
      <w:r w:rsidR="00B92B80" w:rsidRPr="00E82182">
        <w:rPr>
          <w:rFonts w:asciiTheme="minorHAnsi" w:hAnsiTheme="minorHAnsi" w:cstheme="minorHAnsi"/>
          <w:sz w:val="22"/>
        </w:rPr>
        <w:t xml:space="preserve">województwa wielkopolskiego, w powiecie </w:t>
      </w:r>
      <w:r>
        <w:rPr>
          <w:rFonts w:asciiTheme="minorHAnsi" w:hAnsiTheme="minorHAnsi" w:cstheme="minorHAnsi"/>
          <w:sz w:val="22"/>
        </w:rPr>
        <w:t>kaliskim</w:t>
      </w:r>
      <w:r w:rsidR="00B92B80" w:rsidRPr="00E82182">
        <w:rPr>
          <w:rFonts w:asciiTheme="minorHAnsi" w:hAnsiTheme="minorHAnsi" w:cstheme="minorHAnsi"/>
          <w:sz w:val="22"/>
        </w:rPr>
        <w:t>. Teren gminy obejmuj</w:t>
      </w:r>
      <w:r w:rsidR="002C099F" w:rsidRPr="00E82182">
        <w:rPr>
          <w:rFonts w:asciiTheme="minorHAnsi" w:hAnsiTheme="minorHAnsi" w:cstheme="minorHAnsi"/>
          <w:sz w:val="22"/>
        </w:rPr>
        <w:t>e</w:t>
      </w:r>
      <w:r w:rsidR="00D36859" w:rsidRPr="00E82182">
        <w:rPr>
          <w:rFonts w:asciiTheme="minorHAnsi" w:hAnsiTheme="minorHAnsi" w:cstheme="minorHAnsi"/>
          <w:sz w:val="22"/>
        </w:rPr>
        <w:t xml:space="preserve"> </w:t>
      </w:r>
      <w:r>
        <w:rPr>
          <w:rFonts w:asciiTheme="minorHAnsi" w:hAnsiTheme="minorHAnsi" w:cstheme="minorHAnsi"/>
          <w:sz w:val="22"/>
        </w:rPr>
        <w:t>40</w:t>
      </w:r>
      <w:r w:rsidR="00D36859" w:rsidRPr="00E82182">
        <w:rPr>
          <w:rFonts w:asciiTheme="minorHAnsi" w:hAnsiTheme="minorHAnsi" w:cstheme="minorHAnsi"/>
          <w:sz w:val="22"/>
        </w:rPr>
        <w:t xml:space="preserve"> </w:t>
      </w:r>
      <w:r w:rsidR="00E82182" w:rsidRPr="00E82182">
        <w:rPr>
          <w:rFonts w:asciiTheme="minorHAnsi" w:hAnsiTheme="minorHAnsi" w:cstheme="minorHAnsi"/>
          <w:sz w:val="22"/>
        </w:rPr>
        <w:t>sołectw</w:t>
      </w:r>
      <w:r w:rsidR="00D36859" w:rsidRPr="00E82182">
        <w:rPr>
          <w:rFonts w:asciiTheme="minorHAnsi" w:hAnsiTheme="minorHAnsi" w:cstheme="minorHAnsi"/>
          <w:sz w:val="22"/>
        </w:rPr>
        <w:t>:</w:t>
      </w:r>
      <w:r w:rsidR="00E82182" w:rsidRPr="00E82182">
        <w:rPr>
          <w:rFonts w:asciiTheme="minorHAnsi" w:hAnsiTheme="minorHAnsi" w:cstheme="minorHAnsi"/>
          <w:sz w:val="22"/>
        </w:rPr>
        <w:t xml:space="preserve"> </w:t>
      </w:r>
      <w:r w:rsidRPr="00F814D5">
        <w:rPr>
          <w:rFonts w:asciiTheme="minorHAnsi" w:hAnsiTheme="minorHAnsi" w:cstheme="minorHAnsi"/>
          <w:sz w:val="22"/>
          <w:szCs w:val="20"/>
        </w:rPr>
        <w:t xml:space="preserve">Biskupice, Blizanów, Blizanów Drugi, Blizanówek, Bogucice, Brudzew, Czajków, Dębniałki, Dębniałki Kaliskie, </w:t>
      </w:r>
      <w:proofErr w:type="spellStart"/>
      <w:r w:rsidRPr="00F814D5">
        <w:rPr>
          <w:rFonts w:asciiTheme="minorHAnsi" w:hAnsiTheme="minorHAnsi" w:cstheme="minorHAnsi"/>
          <w:sz w:val="22"/>
          <w:szCs w:val="20"/>
        </w:rPr>
        <w:t>Dojutrów</w:t>
      </w:r>
      <w:proofErr w:type="spellEnd"/>
      <w:r w:rsidRPr="00F814D5">
        <w:rPr>
          <w:rFonts w:asciiTheme="minorHAnsi" w:hAnsiTheme="minorHAnsi" w:cstheme="minorHAnsi"/>
          <w:sz w:val="22"/>
          <w:szCs w:val="20"/>
        </w:rPr>
        <w:t xml:space="preserve">, Godziątków, Janków Drugi, Janków Pierwszy, Janków Trzeci, Jarantów, Jarantów-Kolonia, Jastrzębniki, Korab, Kurza, Lipe, Lipe Trzecie, Łaszków, Pamięcin, Pawłówek, Piotrów, </w:t>
      </w:r>
      <w:proofErr w:type="spellStart"/>
      <w:r w:rsidRPr="00F814D5">
        <w:rPr>
          <w:rFonts w:asciiTheme="minorHAnsi" w:hAnsiTheme="minorHAnsi" w:cstheme="minorHAnsi"/>
          <w:sz w:val="22"/>
          <w:szCs w:val="20"/>
        </w:rPr>
        <w:t>Piskory</w:t>
      </w:r>
      <w:proofErr w:type="spellEnd"/>
      <w:r w:rsidRPr="00F814D5">
        <w:rPr>
          <w:rFonts w:asciiTheme="minorHAnsi" w:hAnsiTheme="minorHAnsi" w:cstheme="minorHAnsi"/>
          <w:sz w:val="22"/>
          <w:szCs w:val="20"/>
        </w:rPr>
        <w:t xml:space="preserve">, Poklęków, Pruszków, </w:t>
      </w:r>
      <w:proofErr w:type="spellStart"/>
      <w:r w:rsidRPr="00F814D5">
        <w:rPr>
          <w:rFonts w:asciiTheme="minorHAnsi" w:hAnsiTheme="minorHAnsi" w:cstheme="minorHAnsi"/>
          <w:sz w:val="22"/>
          <w:szCs w:val="20"/>
        </w:rPr>
        <w:t>Romanki</w:t>
      </w:r>
      <w:proofErr w:type="spellEnd"/>
      <w:r w:rsidRPr="00F814D5">
        <w:rPr>
          <w:rFonts w:asciiTheme="minorHAnsi" w:hAnsiTheme="minorHAnsi" w:cstheme="minorHAnsi"/>
          <w:sz w:val="22"/>
          <w:szCs w:val="20"/>
        </w:rPr>
        <w:t>, Rychnów, Rychnów-Kolonia, Skrajnia, Skrajnia Blizanowska, Szadek, Warszówka, Wyganki, Zagorzyn, Żegocin, Żerniki.</w:t>
      </w:r>
    </w:p>
    <w:p w14:paraId="3D09D3E3" w14:textId="6A46E3A0" w:rsidR="00F65471" w:rsidRDefault="00433D4C" w:rsidP="003B4372">
      <w:pPr>
        <w:pStyle w:val="Tabeleirysunki"/>
        <w:suppressAutoHyphens/>
      </w:pPr>
      <w:r w:rsidRPr="00433D4C">
        <w:rPr>
          <w:noProof/>
          <w:lang w:eastAsia="pl-PL"/>
        </w:rPr>
        <w:drawing>
          <wp:inline distT="0" distB="0" distL="0" distR="0" wp14:anchorId="3C976869" wp14:editId="264C835E">
            <wp:extent cx="5760720" cy="3877310"/>
            <wp:effectExtent l="0" t="0" r="0" b="8890"/>
            <wp:docPr id="192379320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793206" name=""/>
                    <pic:cNvPicPr/>
                  </pic:nvPicPr>
                  <pic:blipFill>
                    <a:blip r:embed="rId26"/>
                    <a:stretch>
                      <a:fillRect/>
                    </a:stretch>
                  </pic:blipFill>
                  <pic:spPr>
                    <a:xfrm>
                      <a:off x="0" y="0"/>
                      <a:ext cx="5760720" cy="3877310"/>
                    </a:xfrm>
                    <a:prstGeom prst="rect">
                      <a:avLst/>
                    </a:prstGeom>
                  </pic:spPr>
                </pic:pic>
              </a:graphicData>
            </a:graphic>
          </wp:inline>
        </w:drawing>
      </w:r>
    </w:p>
    <w:p w14:paraId="07EA7188" w14:textId="0DF5E3A3" w:rsidR="00F65471" w:rsidRDefault="009E6C92" w:rsidP="003B4372">
      <w:pPr>
        <w:pStyle w:val="Tabeleirysunki"/>
        <w:suppressAutoHyphens/>
      </w:pPr>
      <w:bookmarkStart w:id="38" w:name="_Toc176517390"/>
      <w:r>
        <w:t xml:space="preserve">Rysunek </w:t>
      </w:r>
      <w:r w:rsidR="00C07E46">
        <w:fldChar w:fldCharType="begin"/>
      </w:r>
      <w:r w:rsidR="00C07E46">
        <w:instrText xml:space="preserve"> SEQ Rysunek \* ARABIC </w:instrText>
      </w:r>
      <w:r w:rsidR="00C07E46">
        <w:fldChar w:fldCharType="separate"/>
      </w:r>
      <w:r w:rsidR="00170BE0">
        <w:rPr>
          <w:noProof/>
        </w:rPr>
        <w:t>1</w:t>
      </w:r>
      <w:r w:rsidR="00C07E46">
        <w:rPr>
          <w:noProof/>
        </w:rPr>
        <w:fldChar w:fldCharType="end"/>
      </w:r>
      <w:r>
        <w:t xml:space="preserve">. Położenie Gminy </w:t>
      </w:r>
      <w:r w:rsidR="00F814D5">
        <w:t>Blizanów</w:t>
      </w:r>
      <w:r>
        <w:t xml:space="preserve"> na tle</w:t>
      </w:r>
      <w:r w:rsidR="00D36859">
        <w:t xml:space="preserve"> </w:t>
      </w:r>
      <w:r w:rsidR="00272F3C">
        <w:t>powiatu i województwa</w:t>
      </w:r>
      <w:bookmarkEnd w:id="38"/>
    </w:p>
    <w:p w14:paraId="647377B3" w14:textId="2ECF34E2" w:rsidR="00F65471" w:rsidRPr="002F03D7" w:rsidRDefault="00F65471" w:rsidP="003B4372">
      <w:pPr>
        <w:pStyle w:val="rdo0"/>
        <w:suppressAutoHyphens/>
      </w:pPr>
      <w:r w:rsidRPr="002F03D7">
        <w:t xml:space="preserve">Źródło: </w:t>
      </w:r>
      <w:r w:rsidR="00272F3C" w:rsidRPr="002F03D7">
        <w:t xml:space="preserve">projekt Strategii Rozwoju Gminy </w:t>
      </w:r>
      <w:r w:rsidR="00F814D5">
        <w:t>Blizanów</w:t>
      </w:r>
      <w:r w:rsidR="00272F3C" w:rsidRPr="002F03D7">
        <w:t xml:space="preserve"> na lata 2024-203</w:t>
      </w:r>
      <w:r w:rsidR="00F814D5">
        <w:t>4</w:t>
      </w:r>
    </w:p>
    <w:p w14:paraId="24ED1957" w14:textId="2898BCF0" w:rsidR="00C72EA4" w:rsidRDefault="00FF2AAE" w:rsidP="003B4372">
      <w:pPr>
        <w:suppressAutoHyphens/>
        <w:spacing w:line="360" w:lineRule="auto"/>
        <w:rPr>
          <w:rFonts w:asciiTheme="minorHAnsi" w:eastAsia="Calibri" w:hAnsiTheme="minorHAnsi" w:cstheme="minorHAnsi"/>
          <w:sz w:val="22"/>
        </w:rPr>
      </w:pPr>
      <w:r w:rsidRPr="002B76F4">
        <w:rPr>
          <w:rFonts w:asciiTheme="minorHAnsi" w:eastAsia="Calibri" w:hAnsiTheme="minorHAnsi" w:cstheme="minorHAnsi"/>
          <w:sz w:val="22"/>
        </w:rPr>
        <w:t xml:space="preserve">Gmina </w:t>
      </w:r>
      <w:r w:rsidR="004D52F5">
        <w:rPr>
          <w:rFonts w:asciiTheme="minorHAnsi" w:eastAsia="Calibri" w:hAnsiTheme="minorHAnsi" w:cstheme="minorHAnsi"/>
          <w:sz w:val="22"/>
        </w:rPr>
        <w:t>Blizanów</w:t>
      </w:r>
      <w:r w:rsidR="00E82182" w:rsidRPr="002B76F4">
        <w:rPr>
          <w:rFonts w:asciiTheme="minorHAnsi" w:eastAsia="Calibri" w:hAnsiTheme="minorHAnsi" w:cstheme="minorHAnsi"/>
          <w:sz w:val="22"/>
        </w:rPr>
        <w:t xml:space="preserve"> sąsiaduje z</w:t>
      </w:r>
      <w:r w:rsidR="00433D4C">
        <w:rPr>
          <w:rFonts w:asciiTheme="minorHAnsi" w:eastAsia="Calibri" w:hAnsiTheme="minorHAnsi" w:cstheme="minorHAnsi"/>
          <w:sz w:val="22"/>
        </w:rPr>
        <w:t xml:space="preserve"> następującymi gminami:</w:t>
      </w:r>
    </w:p>
    <w:p w14:paraId="530B407D" w14:textId="77777777" w:rsidR="00433D4C" w:rsidRPr="00433D4C" w:rsidRDefault="00433D4C" w:rsidP="00E0638E">
      <w:pPr>
        <w:pStyle w:val="Akapitzlist"/>
        <w:numPr>
          <w:ilvl w:val="0"/>
          <w:numId w:val="77"/>
        </w:numPr>
        <w:suppressAutoHyphens/>
        <w:spacing w:line="360" w:lineRule="auto"/>
        <w:rPr>
          <w:rFonts w:asciiTheme="minorHAnsi" w:eastAsia="Times New Roman" w:hAnsiTheme="minorHAnsi" w:cstheme="minorHAnsi"/>
          <w:sz w:val="22"/>
          <w:szCs w:val="20"/>
        </w:rPr>
      </w:pPr>
      <w:r w:rsidRPr="00433D4C">
        <w:rPr>
          <w:rFonts w:asciiTheme="minorHAnsi" w:eastAsia="Times New Roman" w:hAnsiTheme="minorHAnsi" w:cstheme="minorHAnsi"/>
          <w:sz w:val="22"/>
          <w:szCs w:val="20"/>
        </w:rPr>
        <w:t>gminą Chocz (powiat pleszewski, województwo wielkopolskie),</w:t>
      </w:r>
    </w:p>
    <w:p w14:paraId="71B5D03A" w14:textId="18C2341E" w:rsidR="00433D4C" w:rsidRPr="00433D4C" w:rsidRDefault="00433D4C" w:rsidP="00E0638E">
      <w:pPr>
        <w:pStyle w:val="Akapitzlist"/>
        <w:numPr>
          <w:ilvl w:val="0"/>
          <w:numId w:val="77"/>
        </w:numPr>
        <w:suppressAutoHyphens/>
        <w:spacing w:line="360" w:lineRule="auto"/>
        <w:rPr>
          <w:rFonts w:asciiTheme="minorHAnsi" w:eastAsia="Times New Roman" w:hAnsiTheme="minorHAnsi" w:cstheme="minorHAnsi"/>
          <w:sz w:val="22"/>
          <w:szCs w:val="20"/>
        </w:rPr>
      </w:pPr>
      <w:r w:rsidRPr="00433D4C">
        <w:rPr>
          <w:rFonts w:asciiTheme="minorHAnsi" w:eastAsia="Times New Roman" w:hAnsiTheme="minorHAnsi" w:cstheme="minorHAnsi"/>
          <w:sz w:val="22"/>
          <w:szCs w:val="20"/>
        </w:rPr>
        <w:t>gminą Gołuchów (powiat pleszewski, województwo wielkopolskie),</w:t>
      </w:r>
    </w:p>
    <w:p w14:paraId="67023296" w14:textId="1E4B6885" w:rsidR="00433D4C" w:rsidRPr="00433D4C" w:rsidRDefault="00433D4C" w:rsidP="00E0638E">
      <w:pPr>
        <w:pStyle w:val="Akapitzlist"/>
        <w:numPr>
          <w:ilvl w:val="0"/>
          <w:numId w:val="77"/>
        </w:numPr>
        <w:suppressAutoHyphens/>
        <w:spacing w:line="360" w:lineRule="auto"/>
        <w:rPr>
          <w:rFonts w:asciiTheme="minorHAnsi" w:eastAsia="Times New Roman" w:hAnsiTheme="minorHAnsi" w:cstheme="minorHAnsi"/>
          <w:sz w:val="22"/>
          <w:szCs w:val="20"/>
        </w:rPr>
      </w:pPr>
      <w:r w:rsidRPr="00433D4C">
        <w:rPr>
          <w:rFonts w:asciiTheme="minorHAnsi" w:eastAsia="Times New Roman" w:hAnsiTheme="minorHAnsi" w:cstheme="minorHAnsi"/>
          <w:sz w:val="22"/>
          <w:szCs w:val="20"/>
        </w:rPr>
        <w:t>gminą Grodziec (powiat koniński, województwo wielkopolskie),</w:t>
      </w:r>
    </w:p>
    <w:p w14:paraId="1DBE13E5" w14:textId="50DC6CAD" w:rsidR="00433D4C" w:rsidRDefault="00433D4C" w:rsidP="00E0638E">
      <w:pPr>
        <w:pStyle w:val="Akapitzlist"/>
        <w:numPr>
          <w:ilvl w:val="0"/>
          <w:numId w:val="77"/>
        </w:numPr>
        <w:suppressAutoHyphens/>
        <w:spacing w:line="360" w:lineRule="auto"/>
        <w:rPr>
          <w:rFonts w:asciiTheme="minorHAnsi" w:eastAsia="Times New Roman" w:hAnsiTheme="minorHAnsi" w:cstheme="minorHAnsi"/>
          <w:sz w:val="22"/>
          <w:szCs w:val="20"/>
        </w:rPr>
      </w:pPr>
      <w:r w:rsidRPr="00433D4C">
        <w:rPr>
          <w:rFonts w:asciiTheme="minorHAnsi" w:eastAsia="Times New Roman" w:hAnsiTheme="minorHAnsi" w:cstheme="minorHAnsi"/>
          <w:sz w:val="22"/>
          <w:szCs w:val="20"/>
        </w:rPr>
        <w:t>miastem Kalisz (powiat kaliski, województwo wielkopolskie</w:t>
      </w:r>
      <w:r>
        <w:rPr>
          <w:rFonts w:asciiTheme="minorHAnsi" w:eastAsia="Times New Roman" w:hAnsiTheme="minorHAnsi" w:cstheme="minorHAnsi"/>
          <w:sz w:val="22"/>
          <w:szCs w:val="20"/>
        </w:rPr>
        <w:t>),</w:t>
      </w:r>
    </w:p>
    <w:p w14:paraId="34440188" w14:textId="77777777" w:rsidR="00433D4C" w:rsidRPr="00433D4C" w:rsidRDefault="00433D4C" w:rsidP="00E0638E">
      <w:pPr>
        <w:pStyle w:val="Akapitzlist"/>
        <w:numPr>
          <w:ilvl w:val="0"/>
          <w:numId w:val="77"/>
        </w:numPr>
        <w:suppressAutoHyphens/>
        <w:spacing w:line="360" w:lineRule="auto"/>
        <w:rPr>
          <w:rFonts w:asciiTheme="minorHAnsi" w:eastAsia="Times New Roman" w:hAnsiTheme="minorHAnsi" w:cstheme="minorHAnsi"/>
          <w:sz w:val="22"/>
          <w:szCs w:val="20"/>
        </w:rPr>
      </w:pPr>
      <w:r w:rsidRPr="00433D4C">
        <w:rPr>
          <w:rFonts w:asciiTheme="minorHAnsi" w:eastAsia="Times New Roman" w:hAnsiTheme="minorHAnsi" w:cstheme="minorHAnsi"/>
          <w:sz w:val="22"/>
          <w:szCs w:val="20"/>
        </w:rPr>
        <w:lastRenderedPageBreak/>
        <w:t>gminą Pleszew (powiat pleszewski, województwo wielkopolskie),</w:t>
      </w:r>
    </w:p>
    <w:p w14:paraId="2FFB933A" w14:textId="67FC6F3E" w:rsidR="00433D4C" w:rsidRPr="00433D4C" w:rsidRDefault="00433D4C" w:rsidP="00E0638E">
      <w:pPr>
        <w:pStyle w:val="Akapitzlist"/>
        <w:numPr>
          <w:ilvl w:val="0"/>
          <w:numId w:val="77"/>
        </w:numPr>
        <w:suppressAutoHyphens/>
        <w:spacing w:line="360" w:lineRule="auto"/>
        <w:rPr>
          <w:rFonts w:asciiTheme="minorHAnsi" w:eastAsia="Times New Roman" w:hAnsiTheme="minorHAnsi" w:cstheme="minorHAnsi"/>
          <w:sz w:val="22"/>
          <w:szCs w:val="20"/>
        </w:rPr>
      </w:pPr>
      <w:r w:rsidRPr="00433D4C">
        <w:rPr>
          <w:rFonts w:asciiTheme="minorHAnsi" w:eastAsia="Times New Roman" w:hAnsiTheme="minorHAnsi" w:cstheme="minorHAnsi"/>
          <w:sz w:val="22"/>
          <w:szCs w:val="20"/>
        </w:rPr>
        <w:t>gminą Stawiszyn (powiat kaliski, województwo wielkopolskie),</w:t>
      </w:r>
    </w:p>
    <w:p w14:paraId="06346E33" w14:textId="12518798" w:rsidR="00433D4C" w:rsidRPr="00433D4C" w:rsidRDefault="00433D4C" w:rsidP="00E0638E">
      <w:pPr>
        <w:pStyle w:val="Akapitzlist"/>
        <w:numPr>
          <w:ilvl w:val="0"/>
          <w:numId w:val="77"/>
        </w:numPr>
        <w:suppressAutoHyphens/>
        <w:spacing w:line="360" w:lineRule="auto"/>
        <w:rPr>
          <w:rFonts w:asciiTheme="minorHAnsi" w:eastAsia="Times New Roman" w:hAnsiTheme="minorHAnsi" w:cstheme="minorHAnsi"/>
          <w:sz w:val="22"/>
          <w:szCs w:val="20"/>
        </w:rPr>
      </w:pPr>
      <w:r w:rsidRPr="00433D4C">
        <w:rPr>
          <w:rFonts w:asciiTheme="minorHAnsi" w:eastAsia="Times New Roman" w:hAnsiTheme="minorHAnsi" w:cstheme="minorHAnsi"/>
          <w:sz w:val="22"/>
          <w:szCs w:val="20"/>
        </w:rPr>
        <w:t>gminą Żelazków (powiat kaliski, województwo wielkopolskie</w:t>
      </w:r>
      <w:r>
        <w:rPr>
          <w:rFonts w:asciiTheme="minorHAnsi" w:eastAsia="Times New Roman" w:hAnsiTheme="minorHAnsi" w:cstheme="minorHAnsi"/>
          <w:sz w:val="22"/>
          <w:szCs w:val="20"/>
        </w:rPr>
        <w:t xml:space="preserve">). </w:t>
      </w:r>
    </w:p>
    <w:p w14:paraId="5DB6BCD7" w14:textId="2720B5DF" w:rsidR="00F65471" w:rsidRPr="002B76F4" w:rsidRDefault="003D1837" w:rsidP="003B4372">
      <w:pPr>
        <w:suppressAutoHyphens/>
        <w:spacing w:line="360" w:lineRule="auto"/>
        <w:rPr>
          <w:rFonts w:asciiTheme="minorHAnsi" w:eastAsia="Calibri" w:hAnsiTheme="minorHAnsi" w:cstheme="minorHAnsi"/>
          <w:kern w:val="2"/>
          <w:sz w:val="22"/>
          <w:szCs w:val="20"/>
          <w14:ligatures w14:val="standardContextual"/>
        </w:rPr>
      </w:pPr>
      <w:r w:rsidRPr="002B76F4">
        <w:rPr>
          <w:rFonts w:asciiTheme="minorHAnsi" w:eastAsia="Calibri" w:hAnsiTheme="minorHAnsi" w:cstheme="minorHAnsi"/>
          <w:kern w:val="2"/>
          <w:sz w:val="22"/>
          <w:szCs w:val="20"/>
          <w14:ligatures w14:val="standardContextual"/>
        </w:rPr>
        <w:t>Zgodnie z regionalizacją fizyczno-geograficzną J. Kondrackiego</w:t>
      </w:r>
      <w:r w:rsidR="001708F6">
        <w:rPr>
          <w:rFonts w:asciiTheme="minorHAnsi" w:eastAsia="Calibri" w:hAnsiTheme="minorHAnsi" w:cstheme="minorHAnsi"/>
          <w:kern w:val="2"/>
          <w:sz w:val="22"/>
          <w:szCs w:val="20"/>
          <w14:ligatures w14:val="standardContextual"/>
        </w:rPr>
        <w:t>,</w:t>
      </w:r>
      <w:r w:rsidRPr="002B76F4">
        <w:rPr>
          <w:rFonts w:asciiTheme="minorHAnsi" w:eastAsia="Calibri" w:hAnsiTheme="minorHAnsi" w:cstheme="minorHAnsi"/>
          <w:kern w:val="2"/>
          <w:sz w:val="22"/>
          <w:szCs w:val="20"/>
          <w14:ligatures w14:val="standardContextual"/>
        </w:rPr>
        <w:t xml:space="preserve"> Gmina </w:t>
      </w:r>
      <w:r w:rsidR="001708F6">
        <w:rPr>
          <w:rFonts w:asciiTheme="minorHAnsi" w:eastAsia="Calibri" w:hAnsiTheme="minorHAnsi" w:cstheme="minorHAnsi"/>
          <w:kern w:val="2"/>
          <w:sz w:val="22"/>
          <w:szCs w:val="20"/>
          <w14:ligatures w14:val="standardContextual"/>
        </w:rPr>
        <w:t>Blizanów</w:t>
      </w:r>
      <w:r w:rsidRPr="002B76F4">
        <w:rPr>
          <w:rFonts w:asciiTheme="minorHAnsi" w:eastAsia="Calibri" w:hAnsiTheme="minorHAnsi" w:cstheme="minorHAnsi"/>
          <w:kern w:val="2"/>
          <w:sz w:val="22"/>
          <w:szCs w:val="20"/>
          <w14:ligatures w14:val="standardContextual"/>
        </w:rPr>
        <w:t xml:space="preserve"> </w:t>
      </w:r>
      <w:r w:rsidR="001708F6">
        <w:rPr>
          <w:rFonts w:asciiTheme="minorHAnsi" w:eastAsia="Calibri" w:hAnsiTheme="minorHAnsi" w:cstheme="minorHAnsi"/>
          <w:kern w:val="2"/>
          <w:sz w:val="22"/>
          <w:szCs w:val="20"/>
          <w14:ligatures w14:val="standardContextual"/>
        </w:rPr>
        <w:t xml:space="preserve">położona jest </w:t>
      </w:r>
      <w:r w:rsidR="001708F6" w:rsidRPr="001708F6">
        <w:rPr>
          <w:rFonts w:asciiTheme="minorHAnsi" w:eastAsia="Calibri" w:hAnsiTheme="minorHAnsi" w:cstheme="minorHAnsi"/>
          <w:kern w:val="2"/>
          <w:sz w:val="22"/>
          <w:szCs w:val="20"/>
          <w14:ligatures w14:val="standardContextual"/>
        </w:rPr>
        <w:t xml:space="preserve">obrębie dwóch </w:t>
      </w:r>
      <w:proofErr w:type="spellStart"/>
      <w:r w:rsidR="001708F6" w:rsidRPr="001708F6">
        <w:rPr>
          <w:rFonts w:asciiTheme="minorHAnsi" w:eastAsia="Calibri" w:hAnsiTheme="minorHAnsi" w:cstheme="minorHAnsi"/>
          <w:kern w:val="2"/>
          <w:sz w:val="22"/>
          <w:szCs w:val="20"/>
          <w14:ligatures w14:val="standardContextual"/>
        </w:rPr>
        <w:t>mezoregionów</w:t>
      </w:r>
      <w:proofErr w:type="spellEnd"/>
      <w:r w:rsidR="001708F6" w:rsidRPr="001708F6">
        <w:rPr>
          <w:rFonts w:asciiTheme="minorHAnsi" w:eastAsia="Calibri" w:hAnsiTheme="minorHAnsi" w:cstheme="minorHAnsi"/>
          <w:kern w:val="2"/>
          <w:sz w:val="22"/>
          <w:szCs w:val="20"/>
          <w14:ligatures w14:val="standardContextual"/>
        </w:rPr>
        <w:t>: Równina Rychwalska i Wysoczyzna Kaliska</w:t>
      </w:r>
      <w:r w:rsidR="001708F6">
        <w:rPr>
          <w:rFonts w:asciiTheme="minorHAnsi" w:eastAsia="Calibri" w:hAnsiTheme="minorHAnsi" w:cstheme="minorHAnsi"/>
          <w:kern w:val="2"/>
          <w:sz w:val="22"/>
          <w:szCs w:val="20"/>
          <w14:ligatures w14:val="standardContextual"/>
        </w:rPr>
        <w:t xml:space="preserve">. </w:t>
      </w:r>
    </w:p>
    <w:p w14:paraId="40B7C66B" w14:textId="480A3AC8" w:rsidR="00FE27AD" w:rsidRPr="00B1125D" w:rsidRDefault="001C57EF" w:rsidP="003B4372">
      <w:pPr>
        <w:pStyle w:val="2pozycja"/>
        <w:suppressAutoHyphens/>
        <w:rPr>
          <w:rFonts w:eastAsia="Times New Roman"/>
        </w:rPr>
      </w:pPr>
      <w:bookmarkStart w:id="39" w:name="_Toc178342508"/>
      <w:r>
        <w:rPr>
          <w:rFonts w:eastAsia="Times New Roman"/>
        </w:rPr>
        <w:t>Demografia</w:t>
      </w:r>
      <w:bookmarkEnd w:id="39"/>
    </w:p>
    <w:p w14:paraId="32B02BD4" w14:textId="22C37498" w:rsidR="00F65471" w:rsidRPr="003C7F67" w:rsidRDefault="00F65471" w:rsidP="003B4372">
      <w:pPr>
        <w:suppressAutoHyphens/>
        <w:spacing w:after="17" w:line="360" w:lineRule="auto"/>
        <w:rPr>
          <w:rFonts w:asciiTheme="minorHAnsi" w:hAnsiTheme="minorHAnsi" w:cstheme="minorHAnsi"/>
          <w:sz w:val="22"/>
        </w:rPr>
      </w:pPr>
      <w:r w:rsidRPr="003C7F67">
        <w:rPr>
          <w:rFonts w:asciiTheme="minorHAnsi" w:hAnsiTheme="minorHAnsi" w:cstheme="minorHAnsi"/>
          <w:sz w:val="22"/>
        </w:rPr>
        <w:t xml:space="preserve">Stan ludności Gminy </w:t>
      </w:r>
      <w:r w:rsidR="00D93219">
        <w:rPr>
          <w:rFonts w:asciiTheme="minorHAnsi" w:hAnsiTheme="minorHAnsi" w:cstheme="minorHAnsi"/>
          <w:sz w:val="22"/>
        </w:rPr>
        <w:t>Blizanów</w:t>
      </w:r>
      <w:r w:rsidRPr="003C7F67">
        <w:rPr>
          <w:rFonts w:asciiTheme="minorHAnsi" w:hAnsiTheme="minorHAnsi" w:cstheme="minorHAnsi"/>
          <w:sz w:val="22"/>
        </w:rPr>
        <w:t xml:space="preserve"> w 202</w:t>
      </w:r>
      <w:r w:rsidR="00A9180C" w:rsidRPr="003C7F67">
        <w:rPr>
          <w:rFonts w:asciiTheme="minorHAnsi" w:hAnsiTheme="minorHAnsi" w:cstheme="minorHAnsi"/>
          <w:sz w:val="22"/>
        </w:rPr>
        <w:t>3</w:t>
      </w:r>
      <w:r w:rsidRPr="003C7F67">
        <w:rPr>
          <w:rFonts w:asciiTheme="minorHAnsi" w:hAnsiTheme="minorHAnsi" w:cstheme="minorHAnsi"/>
          <w:sz w:val="22"/>
        </w:rPr>
        <w:t xml:space="preserve"> roku według danych GUS wynosił </w:t>
      </w:r>
      <w:r w:rsidR="009F5FCE">
        <w:rPr>
          <w:rFonts w:asciiTheme="minorHAnsi" w:hAnsiTheme="minorHAnsi" w:cstheme="minorHAnsi"/>
          <w:sz w:val="22"/>
        </w:rPr>
        <w:t>10 089</w:t>
      </w:r>
      <w:r w:rsidRPr="003C7F67">
        <w:rPr>
          <w:rFonts w:asciiTheme="minorHAnsi" w:hAnsiTheme="minorHAnsi" w:cstheme="minorHAnsi"/>
          <w:sz w:val="22"/>
        </w:rPr>
        <w:t xml:space="preserve"> osób (z czego</w:t>
      </w:r>
      <w:r w:rsidR="008E5F6E" w:rsidRPr="003C7F67">
        <w:rPr>
          <w:rFonts w:asciiTheme="minorHAnsi" w:hAnsiTheme="minorHAnsi" w:cstheme="minorHAnsi"/>
          <w:sz w:val="22"/>
        </w:rPr>
        <w:t xml:space="preserve"> </w:t>
      </w:r>
      <w:r w:rsidR="009F5FCE">
        <w:rPr>
          <w:rFonts w:asciiTheme="minorHAnsi" w:hAnsiTheme="minorHAnsi" w:cstheme="minorHAnsi"/>
          <w:sz w:val="22"/>
        </w:rPr>
        <w:t>4 921</w:t>
      </w:r>
      <w:r w:rsidRPr="003C7F67">
        <w:rPr>
          <w:rFonts w:asciiTheme="minorHAnsi" w:hAnsiTheme="minorHAnsi" w:cstheme="minorHAnsi"/>
          <w:sz w:val="22"/>
        </w:rPr>
        <w:t xml:space="preserve">  mężczyzn i </w:t>
      </w:r>
      <w:r w:rsidR="009F5FCE">
        <w:rPr>
          <w:rFonts w:asciiTheme="minorHAnsi" w:hAnsiTheme="minorHAnsi" w:cstheme="minorHAnsi"/>
          <w:sz w:val="22"/>
        </w:rPr>
        <w:t>5 168</w:t>
      </w:r>
      <w:r w:rsidRPr="003C7F67">
        <w:rPr>
          <w:rFonts w:asciiTheme="minorHAnsi" w:hAnsiTheme="minorHAnsi" w:cstheme="minorHAnsi"/>
          <w:sz w:val="22"/>
        </w:rPr>
        <w:t xml:space="preserve"> kobiet). </w:t>
      </w:r>
      <w:r w:rsidR="003013E4" w:rsidRPr="003C7F67">
        <w:rPr>
          <w:rFonts w:asciiTheme="minorHAnsi" w:hAnsiTheme="minorHAnsi" w:cstheme="minorHAnsi"/>
          <w:sz w:val="22"/>
        </w:rPr>
        <w:t>Na przestrzeni lat</w:t>
      </w:r>
      <w:r w:rsidRPr="003C7F67">
        <w:rPr>
          <w:rFonts w:asciiTheme="minorHAnsi" w:hAnsiTheme="minorHAnsi" w:cstheme="minorHAnsi"/>
          <w:sz w:val="22"/>
        </w:rPr>
        <w:t xml:space="preserve"> 201</w:t>
      </w:r>
      <w:r w:rsidR="00A9180C" w:rsidRPr="003C7F67">
        <w:rPr>
          <w:rFonts w:asciiTheme="minorHAnsi" w:hAnsiTheme="minorHAnsi" w:cstheme="minorHAnsi"/>
          <w:sz w:val="22"/>
        </w:rPr>
        <w:t>8</w:t>
      </w:r>
      <w:r w:rsidRPr="003C7F67">
        <w:rPr>
          <w:rFonts w:asciiTheme="minorHAnsi" w:hAnsiTheme="minorHAnsi" w:cstheme="minorHAnsi"/>
          <w:sz w:val="22"/>
        </w:rPr>
        <w:t>-20</w:t>
      </w:r>
      <w:r w:rsidR="003013E4" w:rsidRPr="003C7F67">
        <w:rPr>
          <w:rFonts w:asciiTheme="minorHAnsi" w:hAnsiTheme="minorHAnsi" w:cstheme="minorHAnsi"/>
          <w:sz w:val="22"/>
        </w:rPr>
        <w:t>2</w:t>
      </w:r>
      <w:r w:rsidR="00A9180C" w:rsidRPr="003C7F67">
        <w:rPr>
          <w:rFonts w:asciiTheme="minorHAnsi" w:hAnsiTheme="minorHAnsi" w:cstheme="minorHAnsi"/>
          <w:sz w:val="22"/>
        </w:rPr>
        <w:t>3</w:t>
      </w:r>
      <w:r w:rsidRPr="003C7F67">
        <w:rPr>
          <w:rFonts w:asciiTheme="minorHAnsi" w:hAnsiTheme="minorHAnsi" w:cstheme="minorHAnsi"/>
          <w:sz w:val="22"/>
        </w:rPr>
        <w:t xml:space="preserve"> odnotowano </w:t>
      </w:r>
      <w:r w:rsidR="009F5FCE">
        <w:rPr>
          <w:rFonts w:asciiTheme="minorHAnsi" w:hAnsiTheme="minorHAnsi" w:cstheme="minorHAnsi"/>
          <w:sz w:val="22"/>
        </w:rPr>
        <w:t>wzrost</w:t>
      </w:r>
      <w:r w:rsidR="00F2052C" w:rsidRPr="003C7F67">
        <w:rPr>
          <w:rFonts w:asciiTheme="minorHAnsi" w:hAnsiTheme="minorHAnsi" w:cstheme="minorHAnsi"/>
          <w:sz w:val="22"/>
        </w:rPr>
        <w:t xml:space="preserve"> </w:t>
      </w:r>
      <w:r w:rsidRPr="003C7F67">
        <w:rPr>
          <w:rFonts w:asciiTheme="minorHAnsi" w:hAnsiTheme="minorHAnsi" w:cstheme="minorHAnsi"/>
          <w:sz w:val="22"/>
        </w:rPr>
        <w:t>liczby mieszkańców w gminie</w:t>
      </w:r>
      <w:r w:rsidR="003013E4" w:rsidRPr="003C7F67">
        <w:rPr>
          <w:rFonts w:asciiTheme="minorHAnsi" w:hAnsiTheme="minorHAnsi" w:cstheme="minorHAnsi"/>
          <w:sz w:val="22"/>
        </w:rPr>
        <w:t xml:space="preserve">. Liczba mieszkańców </w:t>
      </w:r>
      <w:r w:rsidR="00A9180C" w:rsidRPr="003C7F67">
        <w:rPr>
          <w:rFonts w:asciiTheme="minorHAnsi" w:hAnsiTheme="minorHAnsi" w:cstheme="minorHAnsi"/>
          <w:sz w:val="22"/>
        </w:rPr>
        <w:t>z</w:t>
      </w:r>
      <w:r w:rsidR="00B92611">
        <w:rPr>
          <w:rFonts w:asciiTheme="minorHAnsi" w:hAnsiTheme="minorHAnsi" w:cstheme="minorHAnsi"/>
          <w:sz w:val="22"/>
        </w:rPr>
        <w:t>większyła</w:t>
      </w:r>
      <w:r w:rsidR="003013E4" w:rsidRPr="003C7F67">
        <w:rPr>
          <w:rFonts w:asciiTheme="minorHAnsi" w:hAnsiTheme="minorHAnsi" w:cstheme="minorHAnsi"/>
          <w:sz w:val="22"/>
        </w:rPr>
        <w:t xml:space="preserve"> się o </w:t>
      </w:r>
      <w:r w:rsidR="00B92611">
        <w:rPr>
          <w:rFonts w:asciiTheme="minorHAnsi" w:hAnsiTheme="minorHAnsi" w:cstheme="minorHAnsi"/>
          <w:sz w:val="22"/>
        </w:rPr>
        <w:t>197</w:t>
      </w:r>
      <w:r w:rsidR="003013E4" w:rsidRPr="003C7F67">
        <w:rPr>
          <w:rFonts w:asciiTheme="minorHAnsi" w:hAnsiTheme="minorHAnsi" w:cstheme="minorHAnsi"/>
          <w:sz w:val="22"/>
        </w:rPr>
        <w:t xml:space="preserve"> o</w:t>
      </w:r>
      <w:r w:rsidR="009F5FCE">
        <w:rPr>
          <w:rFonts w:asciiTheme="minorHAnsi" w:hAnsiTheme="minorHAnsi" w:cstheme="minorHAnsi"/>
          <w:sz w:val="22"/>
        </w:rPr>
        <w:t>sób</w:t>
      </w:r>
      <w:r w:rsidR="003013E4" w:rsidRPr="003C7F67">
        <w:rPr>
          <w:rFonts w:asciiTheme="minorHAnsi" w:hAnsiTheme="minorHAnsi" w:cstheme="minorHAnsi"/>
          <w:sz w:val="22"/>
        </w:rPr>
        <w:t xml:space="preserve">.  </w:t>
      </w:r>
    </w:p>
    <w:p w14:paraId="1838913C" w14:textId="3115A15A" w:rsidR="005A2386" w:rsidRPr="003C7F67" w:rsidRDefault="00F65471" w:rsidP="003B4372">
      <w:pPr>
        <w:suppressAutoHyphens/>
        <w:spacing w:after="17" w:line="360" w:lineRule="auto"/>
        <w:rPr>
          <w:rFonts w:asciiTheme="minorHAnsi" w:hAnsiTheme="minorHAnsi" w:cstheme="minorHAnsi"/>
          <w:sz w:val="22"/>
        </w:rPr>
      </w:pPr>
      <w:r w:rsidRPr="003C7F67">
        <w:rPr>
          <w:rFonts w:asciiTheme="minorHAnsi" w:hAnsiTheme="minorHAnsi" w:cstheme="minorHAnsi"/>
          <w:sz w:val="22"/>
        </w:rPr>
        <w:t>Czynniki określające sytuację demograficzną w gminie to przede wszystkim: współczynnik przyrostu naturalnego, saldo migracji, gęstość zaludnienia, współczynnik feminizacji, struktura wieku, migracje. Dane statystyczne w zakresie podstawowych czynników kształtujących lokalną sytuację demograficzną przedstawiono w poniższych zestawieniach.</w:t>
      </w:r>
    </w:p>
    <w:p w14:paraId="25DBC4ED" w14:textId="5F642B70" w:rsidR="00CE5C24" w:rsidRDefault="00CE5C24" w:rsidP="003B4372">
      <w:pPr>
        <w:pStyle w:val="Tabeleirysunki"/>
        <w:suppressAutoHyphens/>
      </w:pPr>
      <w:bookmarkStart w:id="40" w:name="_Toc176518207"/>
      <w:r>
        <w:t xml:space="preserve">Tabela </w:t>
      </w:r>
      <w:r w:rsidR="00C07E46">
        <w:fldChar w:fldCharType="begin"/>
      </w:r>
      <w:r w:rsidR="00C07E46">
        <w:instrText xml:space="preserve"> SEQ Tabela \* ARABIC </w:instrText>
      </w:r>
      <w:r w:rsidR="00C07E46">
        <w:fldChar w:fldCharType="separate"/>
      </w:r>
      <w:r w:rsidR="00170BE0">
        <w:rPr>
          <w:noProof/>
        </w:rPr>
        <w:t>2</w:t>
      </w:r>
      <w:r w:rsidR="00C07E46">
        <w:rPr>
          <w:noProof/>
        </w:rPr>
        <w:fldChar w:fldCharType="end"/>
      </w:r>
      <w:r>
        <w:t xml:space="preserve">.  Dane demograficzne Gminy </w:t>
      </w:r>
      <w:r w:rsidR="00D93219">
        <w:t>Blizanów</w:t>
      </w:r>
      <w:bookmarkEnd w:id="40"/>
    </w:p>
    <w:tbl>
      <w:tblPr>
        <w:tblStyle w:val="Tabelasiatki5ciemnaakcent6"/>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4"/>
        <w:gridCol w:w="1385"/>
        <w:gridCol w:w="935"/>
        <w:gridCol w:w="989"/>
        <w:gridCol w:w="995"/>
        <w:gridCol w:w="989"/>
        <w:gridCol w:w="993"/>
        <w:gridCol w:w="1133"/>
      </w:tblGrid>
      <w:tr w:rsidR="00D93219" w:rsidRPr="00E90887" w14:paraId="122AD240" w14:textId="3FFDD635" w:rsidTr="00D93219">
        <w:trPr>
          <w:cnfStyle w:val="100000000000" w:firstRow="1" w:lastRow="0" w:firstColumn="0" w:lastColumn="0" w:oddVBand="0" w:evenVBand="0" w:oddHBand="0"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092" w:type="pct"/>
            <w:shd w:val="clear" w:color="auto" w:fill="253D59"/>
            <w:vAlign w:val="center"/>
          </w:tcPr>
          <w:p w14:paraId="1B2A6344" w14:textId="2069D782" w:rsidR="00DC0D25" w:rsidRPr="000B3EB7" w:rsidRDefault="00DC0D25" w:rsidP="003B4372">
            <w:pPr>
              <w:suppressAutoHyphens/>
              <w:spacing w:after="17" w:line="360" w:lineRule="auto"/>
              <w:ind w:left="131"/>
              <w:jc w:val="center"/>
              <w:rPr>
                <w:rFonts w:asciiTheme="minorHAnsi" w:hAnsiTheme="minorHAnsi" w:cstheme="minorHAnsi"/>
                <w:color w:val="F5E3A3"/>
                <w:sz w:val="20"/>
                <w:szCs w:val="18"/>
              </w:rPr>
            </w:pPr>
            <w:r w:rsidRPr="000B3EB7">
              <w:rPr>
                <w:rFonts w:asciiTheme="minorHAnsi" w:hAnsiTheme="minorHAnsi" w:cstheme="minorHAnsi"/>
                <w:color w:val="F5E3A3"/>
                <w:sz w:val="20"/>
                <w:szCs w:val="18"/>
              </w:rPr>
              <w:t>Wyszczególnienie</w:t>
            </w:r>
          </w:p>
        </w:tc>
        <w:tc>
          <w:tcPr>
            <w:tcW w:w="729" w:type="pct"/>
            <w:shd w:val="clear" w:color="auto" w:fill="253D59"/>
            <w:vAlign w:val="center"/>
          </w:tcPr>
          <w:p w14:paraId="442EDAA8" w14:textId="11900F8E" w:rsidR="00DC0D25" w:rsidRPr="000B3EB7" w:rsidRDefault="00DC0D25" w:rsidP="003B4372">
            <w:pPr>
              <w:suppressAutoHyphens/>
              <w:spacing w:after="17" w:line="360" w:lineRule="auto"/>
              <w:ind w:left="13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5E3A3"/>
                <w:sz w:val="20"/>
                <w:szCs w:val="18"/>
              </w:rPr>
            </w:pPr>
            <w:r w:rsidRPr="000B3EB7">
              <w:rPr>
                <w:rFonts w:asciiTheme="minorHAnsi" w:hAnsiTheme="minorHAnsi" w:cstheme="minorHAnsi"/>
                <w:color w:val="F5E3A3"/>
                <w:sz w:val="20"/>
                <w:szCs w:val="18"/>
              </w:rPr>
              <w:t>Jednostka</w:t>
            </w:r>
          </w:p>
        </w:tc>
        <w:tc>
          <w:tcPr>
            <w:tcW w:w="492" w:type="pct"/>
            <w:shd w:val="clear" w:color="auto" w:fill="253D59"/>
            <w:vAlign w:val="center"/>
          </w:tcPr>
          <w:p w14:paraId="5FD4B4C1" w14:textId="246607AD" w:rsidR="00DC0D25" w:rsidRPr="000B3EB7" w:rsidRDefault="00DC0D25" w:rsidP="003B4372">
            <w:pPr>
              <w:suppressAutoHyphens/>
              <w:spacing w:after="17" w:line="360" w:lineRule="auto"/>
              <w:ind w:left="13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5E3A3"/>
                <w:sz w:val="20"/>
                <w:szCs w:val="18"/>
              </w:rPr>
            </w:pPr>
            <w:r w:rsidRPr="000B3EB7">
              <w:rPr>
                <w:rFonts w:asciiTheme="minorHAnsi" w:hAnsiTheme="minorHAnsi" w:cstheme="minorHAnsi"/>
                <w:color w:val="F5E3A3"/>
                <w:sz w:val="20"/>
                <w:szCs w:val="18"/>
              </w:rPr>
              <w:t>201</w:t>
            </w:r>
            <w:r w:rsidR="00681599" w:rsidRPr="000B3EB7">
              <w:rPr>
                <w:rFonts w:asciiTheme="minorHAnsi" w:hAnsiTheme="minorHAnsi" w:cstheme="minorHAnsi"/>
                <w:color w:val="F5E3A3"/>
                <w:sz w:val="20"/>
                <w:szCs w:val="18"/>
              </w:rPr>
              <w:t>8</w:t>
            </w:r>
          </w:p>
        </w:tc>
        <w:tc>
          <w:tcPr>
            <w:tcW w:w="521" w:type="pct"/>
            <w:shd w:val="clear" w:color="auto" w:fill="253D59"/>
            <w:vAlign w:val="center"/>
          </w:tcPr>
          <w:p w14:paraId="7E274213" w14:textId="57F654FB" w:rsidR="00DC0D25" w:rsidRPr="000B3EB7" w:rsidRDefault="00DC0D25" w:rsidP="003B4372">
            <w:pPr>
              <w:suppressAutoHyphens/>
              <w:spacing w:after="17" w:line="360" w:lineRule="auto"/>
              <w:ind w:left="13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5E3A3"/>
                <w:sz w:val="20"/>
                <w:szCs w:val="18"/>
              </w:rPr>
            </w:pPr>
            <w:r w:rsidRPr="000B3EB7">
              <w:rPr>
                <w:rFonts w:asciiTheme="minorHAnsi" w:hAnsiTheme="minorHAnsi" w:cstheme="minorHAnsi"/>
                <w:color w:val="F5E3A3"/>
                <w:sz w:val="20"/>
                <w:szCs w:val="18"/>
              </w:rPr>
              <w:t>201</w:t>
            </w:r>
            <w:r w:rsidR="00681599" w:rsidRPr="000B3EB7">
              <w:rPr>
                <w:rFonts w:asciiTheme="minorHAnsi" w:hAnsiTheme="minorHAnsi" w:cstheme="minorHAnsi"/>
                <w:color w:val="F5E3A3"/>
                <w:sz w:val="20"/>
                <w:szCs w:val="18"/>
              </w:rPr>
              <w:t>9</w:t>
            </w:r>
          </w:p>
        </w:tc>
        <w:tc>
          <w:tcPr>
            <w:tcW w:w="524" w:type="pct"/>
            <w:shd w:val="clear" w:color="auto" w:fill="253D59"/>
            <w:vAlign w:val="center"/>
          </w:tcPr>
          <w:p w14:paraId="431EDDAB" w14:textId="62A2EE54" w:rsidR="00DC0D25" w:rsidRPr="000B3EB7" w:rsidRDefault="00DC0D25" w:rsidP="003B4372">
            <w:pPr>
              <w:suppressAutoHyphens/>
              <w:spacing w:after="17" w:line="360" w:lineRule="auto"/>
              <w:ind w:left="13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5E3A3"/>
                <w:sz w:val="20"/>
                <w:szCs w:val="18"/>
              </w:rPr>
            </w:pPr>
            <w:r w:rsidRPr="000B3EB7">
              <w:rPr>
                <w:rFonts w:asciiTheme="minorHAnsi" w:hAnsiTheme="minorHAnsi" w:cstheme="minorHAnsi"/>
                <w:color w:val="F5E3A3"/>
                <w:sz w:val="20"/>
                <w:szCs w:val="18"/>
              </w:rPr>
              <w:t>20</w:t>
            </w:r>
            <w:r w:rsidR="00681599" w:rsidRPr="000B3EB7">
              <w:rPr>
                <w:rFonts w:asciiTheme="minorHAnsi" w:hAnsiTheme="minorHAnsi" w:cstheme="minorHAnsi"/>
                <w:color w:val="F5E3A3"/>
                <w:sz w:val="20"/>
                <w:szCs w:val="18"/>
              </w:rPr>
              <w:t>20</w:t>
            </w:r>
          </w:p>
        </w:tc>
        <w:tc>
          <w:tcPr>
            <w:tcW w:w="521" w:type="pct"/>
            <w:shd w:val="clear" w:color="auto" w:fill="253D59"/>
            <w:vAlign w:val="center"/>
          </w:tcPr>
          <w:p w14:paraId="016E14CC" w14:textId="0B4F980E" w:rsidR="00DC0D25" w:rsidRPr="000B3EB7" w:rsidRDefault="00DC0D25" w:rsidP="003B4372">
            <w:pPr>
              <w:suppressAutoHyphens/>
              <w:spacing w:after="17" w:line="360" w:lineRule="auto"/>
              <w:ind w:left="13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5E3A3"/>
                <w:sz w:val="20"/>
                <w:szCs w:val="18"/>
              </w:rPr>
            </w:pPr>
            <w:r w:rsidRPr="000B3EB7">
              <w:rPr>
                <w:rFonts w:asciiTheme="minorHAnsi" w:hAnsiTheme="minorHAnsi" w:cstheme="minorHAnsi"/>
                <w:color w:val="F5E3A3"/>
                <w:sz w:val="20"/>
                <w:szCs w:val="18"/>
              </w:rPr>
              <w:t>202</w:t>
            </w:r>
            <w:r w:rsidR="00681599" w:rsidRPr="000B3EB7">
              <w:rPr>
                <w:rFonts w:asciiTheme="minorHAnsi" w:hAnsiTheme="minorHAnsi" w:cstheme="minorHAnsi"/>
                <w:color w:val="F5E3A3"/>
                <w:sz w:val="20"/>
                <w:szCs w:val="18"/>
              </w:rPr>
              <w:t>1</w:t>
            </w:r>
          </w:p>
        </w:tc>
        <w:tc>
          <w:tcPr>
            <w:tcW w:w="523" w:type="pct"/>
            <w:shd w:val="clear" w:color="auto" w:fill="253D59"/>
            <w:vAlign w:val="center"/>
          </w:tcPr>
          <w:p w14:paraId="38D54372" w14:textId="319A364B" w:rsidR="00DC0D25" w:rsidRPr="000B3EB7" w:rsidRDefault="00DC0D25" w:rsidP="003B4372">
            <w:pPr>
              <w:suppressAutoHyphens/>
              <w:spacing w:after="17" w:line="360" w:lineRule="auto"/>
              <w:ind w:left="13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5E3A3"/>
                <w:sz w:val="20"/>
                <w:szCs w:val="18"/>
              </w:rPr>
            </w:pPr>
            <w:r w:rsidRPr="000B3EB7">
              <w:rPr>
                <w:rFonts w:asciiTheme="minorHAnsi" w:hAnsiTheme="minorHAnsi" w:cstheme="minorHAnsi"/>
                <w:color w:val="F5E3A3"/>
                <w:sz w:val="20"/>
                <w:szCs w:val="18"/>
              </w:rPr>
              <w:t>202</w:t>
            </w:r>
            <w:r w:rsidR="00681599" w:rsidRPr="000B3EB7">
              <w:rPr>
                <w:rFonts w:asciiTheme="minorHAnsi" w:hAnsiTheme="minorHAnsi" w:cstheme="minorHAnsi"/>
                <w:color w:val="F5E3A3"/>
                <w:sz w:val="20"/>
                <w:szCs w:val="18"/>
              </w:rPr>
              <w:t>2</w:t>
            </w:r>
          </w:p>
        </w:tc>
        <w:tc>
          <w:tcPr>
            <w:tcW w:w="597" w:type="pct"/>
            <w:shd w:val="clear" w:color="auto" w:fill="253D59"/>
            <w:vAlign w:val="center"/>
          </w:tcPr>
          <w:p w14:paraId="080F7757" w14:textId="18614A61" w:rsidR="00DC0D25" w:rsidRPr="000B3EB7" w:rsidRDefault="00DC0D25" w:rsidP="003B4372">
            <w:pPr>
              <w:suppressAutoHyphens/>
              <w:spacing w:after="17" w:line="360" w:lineRule="auto"/>
              <w:ind w:left="13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5E3A3"/>
                <w:sz w:val="20"/>
                <w:szCs w:val="18"/>
              </w:rPr>
            </w:pPr>
            <w:r w:rsidRPr="000B3EB7">
              <w:rPr>
                <w:rFonts w:asciiTheme="minorHAnsi" w:hAnsiTheme="minorHAnsi" w:cstheme="minorHAnsi"/>
                <w:color w:val="F5E3A3"/>
                <w:sz w:val="20"/>
                <w:szCs w:val="18"/>
              </w:rPr>
              <w:t>202</w:t>
            </w:r>
            <w:r w:rsidR="00681599" w:rsidRPr="000B3EB7">
              <w:rPr>
                <w:rFonts w:asciiTheme="minorHAnsi" w:hAnsiTheme="minorHAnsi" w:cstheme="minorHAnsi"/>
                <w:color w:val="F5E3A3"/>
                <w:sz w:val="20"/>
                <w:szCs w:val="18"/>
              </w:rPr>
              <w:t>3</w:t>
            </w:r>
          </w:p>
        </w:tc>
      </w:tr>
      <w:tr w:rsidR="00D93219" w:rsidRPr="00E90887" w14:paraId="29604BCA" w14:textId="5461EE0A" w:rsidTr="00D93219">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092" w:type="pct"/>
            <w:shd w:val="clear" w:color="auto" w:fill="253D59"/>
            <w:vAlign w:val="center"/>
          </w:tcPr>
          <w:p w14:paraId="0FD08EA9" w14:textId="06850FAB" w:rsidR="00E90887" w:rsidRPr="0018489C" w:rsidRDefault="00E90887" w:rsidP="003B4372">
            <w:pPr>
              <w:suppressAutoHyphens/>
              <w:spacing w:after="17" w:line="360" w:lineRule="auto"/>
              <w:ind w:left="131"/>
              <w:jc w:val="center"/>
              <w:rPr>
                <w:rFonts w:asciiTheme="minorHAnsi" w:hAnsiTheme="minorHAnsi" w:cstheme="minorHAnsi"/>
                <w:color w:val="F5E3A3"/>
                <w:sz w:val="20"/>
                <w:szCs w:val="18"/>
              </w:rPr>
            </w:pPr>
            <w:r w:rsidRPr="0018489C">
              <w:rPr>
                <w:rFonts w:asciiTheme="minorHAnsi" w:hAnsiTheme="minorHAnsi" w:cstheme="minorHAnsi"/>
                <w:color w:val="F5E3A3"/>
                <w:sz w:val="20"/>
                <w:szCs w:val="18"/>
              </w:rPr>
              <w:t>Liczba ludności</w:t>
            </w:r>
          </w:p>
        </w:tc>
        <w:tc>
          <w:tcPr>
            <w:tcW w:w="729" w:type="pct"/>
            <w:shd w:val="clear" w:color="auto" w:fill="auto"/>
            <w:vAlign w:val="center"/>
          </w:tcPr>
          <w:p w14:paraId="4EFD9FB8" w14:textId="5EFBCD0B" w:rsidR="00E90887" w:rsidRPr="00E90887" w:rsidRDefault="00E90887" w:rsidP="003B4372">
            <w:pPr>
              <w:suppressAutoHyphens/>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sidRPr="00E90887">
              <w:rPr>
                <w:rFonts w:asciiTheme="minorHAnsi" w:hAnsiTheme="minorHAnsi" w:cstheme="minorHAnsi"/>
                <w:sz w:val="20"/>
                <w:szCs w:val="18"/>
              </w:rPr>
              <w:t>osoba</w:t>
            </w:r>
          </w:p>
        </w:tc>
        <w:tc>
          <w:tcPr>
            <w:tcW w:w="492" w:type="pct"/>
            <w:shd w:val="clear" w:color="auto" w:fill="auto"/>
            <w:vAlign w:val="center"/>
          </w:tcPr>
          <w:p w14:paraId="5B9A12CF" w14:textId="75A55EC7" w:rsidR="00E90887" w:rsidRPr="00E90887" w:rsidRDefault="00D93219" w:rsidP="003B4372">
            <w:pPr>
              <w:suppressAutoHyphens/>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9 892</w:t>
            </w:r>
          </w:p>
        </w:tc>
        <w:tc>
          <w:tcPr>
            <w:tcW w:w="521" w:type="pct"/>
            <w:shd w:val="clear" w:color="auto" w:fill="auto"/>
            <w:vAlign w:val="center"/>
          </w:tcPr>
          <w:p w14:paraId="40D06BBC" w14:textId="2009E9E5" w:rsidR="00E90887" w:rsidRPr="00E90887" w:rsidRDefault="00D93219" w:rsidP="003B4372">
            <w:pPr>
              <w:suppressAutoHyphens/>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9 940</w:t>
            </w:r>
          </w:p>
        </w:tc>
        <w:tc>
          <w:tcPr>
            <w:tcW w:w="524" w:type="pct"/>
            <w:shd w:val="clear" w:color="auto" w:fill="auto"/>
            <w:vAlign w:val="center"/>
          </w:tcPr>
          <w:p w14:paraId="16C1F1A7" w14:textId="09A37882" w:rsidR="00E90887" w:rsidRPr="00E90887" w:rsidRDefault="00D93219" w:rsidP="003B4372">
            <w:pPr>
              <w:suppressAutoHyphens/>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10 075</w:t>
            </w:r>
          </w:p>
        </w:tc>
        <w:tc>
          <w:tcPr>
            <w:tcW w:w="521" w:type="pct"/>
            <w:shd w:val="clear" w:color="auto" w:fill="auto"/>
            <w:vAlign w:val="center"/>
          </w:tcPr>
          <w:p w14:paraId="347C45FD" w14:textId="0D5159F1" w:rsidR="00E90887" w:rsidRPr="00E90887" w:rsidRDefault="00D93219" w:rsidP="003B4372">
            <w:pPr>
              <w:suppressAutoHyphens/>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10 135</w:t>
            </w:r>
          </w:p>
        </w:tc>
        <w:tc>
          <w:tcPr>
            <w:tcW w:w="523" w:type="pct"/>
            <w:shd w:val="clear" w:color="auto" w:fill="auto"/>
            <w:vAlign w:val="center"/>
          </w:tcPr>
          <w:p w14:paraId="7387523C" w14:textId="38B93678" w:rsidR="00E90887" w:rsidRPr="00E90887" w:rsidRDefault="00D93219" w:rsidP="003B4372">
            <w:pPr>
              <w:suppressAutoHyphens/>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10 132</w:t>
            </w:r>
          </w:p>
        </w:tc>
        <w:tc>
          <w:tcPr>
            <w:tcW w:w="597" w:type="pct"/>
            <w:shd w:val="clear" w:color="auto" w:fill="auto"/>
            <w:vAlign w:val="center"/>
          </w:tcPr>
          <w:p w14:paraId="4BF5E0A1" w14:textId="7B03A8A5" w:rsidR="00E90887" w:rsidRPr="00E90887" w:rsidRDefault="00D93219" w:rsidP="003B4372">
            <w:pPr>
              <w:suppressAutoHyphens/>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10 089</w:t>
            </w:r>
          </w:p>
        </w:tc>
      </w:tr>
      <w:tr w:rsidR="00D93219" w:rsidRPr="00E90887" w14:paraId="4E3AAAF4" w14:textId="77777777" w:rsidTr="00D93219">
        <w:trPr>
          <w:trHeight w:val="389"/>
        </w:trPr>
        <w:tc>
          <w:tcPr>
            <w:cnfStyle w:val="001000000000" w:firstRow="0" w:lastRow="0" w:firstColumn="1" w:lastColumn="0" w:oddVBand="0" w:evenVBand="0" w:oddHBand="0" w:evenHBand="0" w:firstRowFirstColumn="0" w:firstRowLastColumn="0" w:lastRowFirstColumn="0" w:lastRowLastColumn="0"/>
            <w:tcW w:w="1092" w:type="pct"/>
            <w:shd w:val="clear" w:color="auto" w:fill="253D59"/>
            <w:vAlign w:val="center"/>
          </w:tcPr>
          <w:p w14:paraId="24434266" w14:textId="5FD392C3" w:rsidR="00E90887" w:rsidRPr="000B3EB7" w:rsidRDefault="00E90887" w:rsidP="003B4372">
            <w:pPr>
              <w:suppressAutoHyphens/>
              <w:spacing w:after="17" w:line="360" w:lineRule="auto"/>
              <w:ind w:left="131"/>
              <w:jc w:val="center"/>
              <w:rPr>
                <w:rFonts w:asciiTheme="minorHAnsi" w:hAnsiTheme="minorHAnsi" w:cstheme="minorHAnsi"/>
                <w:color w:val="F5E3A3"/>
                <w:sz w:val="20"/>
                <w:szCs w:val="18"/>
              </w:rPr>
            </w:pPr>
            <w:r w:rsidRPr="000B3EB7">
              <w:rPr>
                <w:rFonts w:asciiTheme="minorHAnsi" w:hAnsiTheme="minorHAnsi" w:cstheme="minorHAnsi"/>
                <w:color w:val="F5E3A3"/>
                <w:sz w:val="20"/>
                <w:szCs w:val="18"/>
              </w:rPr>
              <w:t>Liczba kobiet</w:t>
            </w:r>
          </w:p>
        </w:tc>
        <w:tc>
          <w:tcPr>
            <w:tcW w:w="729" w:type="pct"/>
            <w:shd w:val="clear" w:color="auto" w:fill="auto"/>
            <w:vAlign w:val="center"/>
          </w:tcPr>
          <w:p w14:paraId="4357128E" w14:textId="7709F57C" w:rsidR="00E90887" w:rsidRPr="00E90887" w:rsidRDefault="00E90887" w:rsidP="003B4372">
            <w:pPr>
              <w:suppressAutoHyphens/>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sidRPr="00E90887">
              <w:rPr>
                <w:rFonts w:asciiTheme="minorHAnsi" w:hAnsiTheme="minorHAnsi" w:cstheme="minorHAnsi"/>
                <w:sz w:val="20"/>
                <w:szCs w:val="18"/>
              </w:rPr>
              <w:t>osoba</w:t>
            </w:r>
          </w:p>
        </w:tc>
        <w:tc>
          <w:tcPr>
            <w:tcW w:w="492" w:type="pct"/>
            <w:shd w:val="clear" w:color="auto" w:fill="auto"/>
            <w:vAlign w:val="center"/>
          </w:tcPr>
          <w:p w14:paraId="7E6FA0B5" w14:textId="5AB3F9FD" w:rsidR="00E90887" w:rsidRDefault="00D93219" w:rsidP="003B4372">
            <w:pPr>
              <w:suppressAutoHyphens/>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5 071</w:t>
            </w:r>
          </w:p>
        </w:tc>
        <w:tc>
          <w:tcPr>
            <w:tcW w:w="521" w:type="pct"/>
            <w:shd w:val="clear" w:color="auto" w:fill="auto"/>
            <w:vAlign w:val="center"/>
          </w:tcPr>
          <w:p w14:paraId="1B7538C4" w14:textId="7CC5110E" w:rsidR="00E90887" w:rsidRDefault="00D93219" w:rsidP="003B4372">
            <w:pPr>
              <w:suppressAutoHyphens/>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5 080</w:t>
            </w:r>
          </w:p>
        </w:tc>
        <w:tc>
          <w:tcPr>
            <w:tcW w:w="524" w:type="pct"/>
            <w:shd w:val="clear" w:color="auto" w:fill="auto"/>
            <w:vAlign w:val="center"/>
          </w:tcPr>
          <w:p w14:paraId="7B0F782A" w14:textId="69EDEF34" w:rsidR="00E90887" w:rsidRDefault="00D93219" w:rsidP="003B4372">
            <w:pPr>
              <w:suppressAutoHyphens/>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5 152</w:t>
            </w:r>
          </w:p>
        </w:tc>
        <w:tc>
          <w:tcPr>
            <w:tcW w:w="521" w:type="pct"/>
            <w:shd w:val="clear" w:color="auto" w:fill="auto"/>
            <w:vAlign w:val="center"/>
          </w:tcPr>
          <w:p w14:paraId="1B81CF9B" w14:textId="3261BA48" w:rsidR="00E90887" w:rsidRDefault="00D93219" w:rsidP="003B4372">
            <w:pPr>
              <w:suppressAutoHyphens/>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5 203</w:t>
            </w:r>
          </w:p>
        </w:tc>
        <w:tc>
          <w:tcPr>
            <w:tcW w:w="523" w:type="pct"/>
            <w:shd w:val="clear" w:color="auto" w:fill="auto"/>
            <w:vAlign w:val="center"/>
          </w:tcPr>
          <w:p w14:paraId="5E0639F5" w14:textId="7D7EFC46" w:rsidR="00E90887" w:rsidRDefault="00D93219" w:rsidP="003B4372">
            <w:pPr>
              <w:suppressAutoHyphens/>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5 188</w:t>
            </w:r>
          </w:p>
        </w:tc>
        <w:tc>
          <w:tcPr>
            <w:tcW w:w="597" w:type="pct"/>
            <w:shd w:val="clear" w:color="auto" w:fill="auto"/>
            <w:vAlign w:val="center"/>
          </w:tcPr>
          <w:p w14:paraId="2FEA653D" w14:textId="0243E281" w:rsidR="00E90887" w:rsidRDefault="00D93219" w:rsidP="003B4372">
            <w:pPr>
              <w:suppressAutoHyphens/>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5 168</w:t>
            </w:r>
          </w:p>
        </w:tc>
      </w:tr>
      <w:tr w:rsidR="00D93219" w:rsidRPr="00E90887" w14:paraId="3971AB8C" w14:textId="77777777" w:rsidTr="00D93219">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092" w:type="pct"/>
            <w:shd w:val="clear" w:color="auto" w:fill="253D59"/>
            <w:vAlign w:val="center"/>
          </w:tcPr>
          <w:p w14:paraId="6D5665BE" w14:textId="52B22239" w:rsidR="00E90887" w:rsidRPr="000B3EB7" w:rsidRDefault="00E90887" w:rsidP="003B4372">
            <w:pPr>
              <w:suppressAutoHyphens/>
              <w:spacing w:after="17" w:line="360" w:lineRule="auto"/>
              <w:ind w:left="131"/>
              <w:jc w:val="center"/>
              <w:rPr>
                <w:rFonts w:asciiTheme="minorHAnsi" w:hAnsiTheme="minorHAnsi" w:cstheme="minorHAnsi"/>
                <w:color w:val="F5E3A3"/>
                <w:sz w:val="20"/>
                <w:szCs w:val="18"/>
              </w:rPr>
            </w:pPr>
            <w:r w:rsidRPr="000B3EB7">
              <w:rPr>
                <w:rFonts w:asciiTheme="minorHAnsi" w:hAnsiTheme="minorHAnsi" w:cstheme="minorHAnsi"/>
                <w:color w:val="F5E3A3"/>
                <w:sz w:val="20"/>
                <w:szCs w:val="18"/>
              </w:rPr>
              <w:t>Liczba mężczyzn</w:t>
            </w:r>
          </w:p>
        </w:tc>
        <w:tc>
          <w:tcPr>
            <w:tcW w:w="729" w:type="pct"/>
            <w:shd w:val="clear" w:color="auto" w:fill="auto"/>
            <w:vAlign w:val="center"/>
          </w:tcPr>
          <w:p w14:paraId="268A1F4A" w14:textId="77F55DF3" w:rsidR="00E90887" w:rsidRPr="00E90887" w:rsidRDefault="00E90887" w:rsidP="003B4372">
            <w:pPr>
              <w:suppressAutoHyphens/>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sidRPr="00E90887">
              <w:rPr>
                <w:rFonts w:asciiTheme="minorHAnsi" w:hAnsiTheme="minorHAnsi" w:cstheme="minorHAnsi"/>
                <w:sz w:val="20"/>
                <w:szCs w:val="18"/>
              </w:rPr>
              <w:t>osoba</w:t>
            </w:r>
          </w:p>
        </w:tc>
        <w:tc>
          <w:tcPr>
            <w:tcW w:w="492" w:type="pct"/>
            <w:shd w:val="clear" w:color="auto" w:fill="auto"/>
            <w:vAlign w:val="center"/>
          </w:tcPr>
          <w:p w14:paraId="1BDF17B4" w14:textId="50289A22" w:rsidR="00E90887" w:rsidRDefault="00D93219" w:rsidP="003B4372">
            <w:pPr>
              <w:suppressAutoHyphens/>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4 821</w:t>
            </w:r>
          </w:p>
        </w:tc>
        <w:tc>
          <w:tcPr>
            <w:tcW w:w="521" w:type="pct"/>
            <w:shd w:val="clear" w:color="auto" w:fill="auto"/>
            <w:vAlign w:val="center"/>
          </w:tcPr>
          <w:p w14:paraId="589D023F" w14:textId="372325DA" w:rsidR="00E90887" w:rsidRDefault="00D93219" w:rsidP="003B4372">
            <w:pPr>
              <w:suppressAutoHyphens/>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4 860</w:t>
            </w:r>
          </w:p>
        </w:tc>
        <w:tc>
          <w:tcPr>
            <w:tcW w:w="524" w:type="pct"/>
            <w:shd w:val="clear" w:color="auto" w:fill="auto"/>
            <w:vAlign w:val="center"/>
          </w:tcPr>
          <w:p w14:paraId="1A6C0B06" w14:textId="34B10000" w:rsidR="00E90887" w:rsidRDefault="00D93219" w:rsidP="003B4372">
            <w:pPr>
              <w:suppressAutoHyphens/>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 xml:space="preserve"> 4 923 </w:t>
            </w:r>
          </w:p>
        </w:tc>
        <w:tc>
          <w:tcPr>
            <w:tcW w:w="521" w:type="pct"/>
            <w:shd w:val="clear" w:color="auto" w:fill="auto"/>
            <w:vAlign w:val="center"/>
          </w:tcPr>
          <w:p w14:paraId="3DEF9A61" w14:textId="330E2681" w:rsidR="00E90887" w:rsidRDefault="00D93219" w:rsidP="003B4372">
            <w:pPr>
              <w:suppressAutoHyphens/>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4 932</w:t>
            </w:r>
          </w:p>
        </w:tc>
        <w:tc>
          <w:tcPr>
            <w:tcW w:w="523" w:type="pct"/>
            <w:shd w:val="clear" w:color="auto" w:fill="auto"/>
            <w:vAlign w:val="center"/>
          </w:tcPr>
          <w:p w14:paraId="2C0253BB" w14:textId="505B33AC" w:rsidR="00E90887" w:rsidRDefault="00D93219" w:rsidP="003B4372">
            <w:pPr>
              <w:suppressAutoHyphens/>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4 944</w:t>
            </w:r>
          </w:p>
        </w:tc>
        <w:tc>
          <w:tcPr>
            <w:tcW w:w="597" w:type="pct"/>
            <w:shd w:val="clear" w:color="auto" w:fill="auto"/>
            <w:vAlign w:val="center"/>
          </w:tcPr>
          <w:p w14:paraId="7052F443" w14:textId="1959342A" w:rsidR="00E90887" w:rsidRDefault="00D93219" w:rsidP="003B4372">
            <w:pPr>
              <w:suppressAutoHyphens/>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4 921</w:t>
            </w:r>
          </w:p>
        </w:tc>
      </w:tr>
      <w:tr w:rsidR="00D93219" w:rsidRPr="00E90887" w14:paraId="28B7270B" w14:textId="32B76904" w:rsidTr="00D93219">
        <w:trPr>
          <w:trHeight w:val="617"/>
        </w:trPr>
        <w:tc>
          <w:tcPr>
            <w:cnfStyle w:val="001000000000" w:firstRow="0" w:lastRow="0" w:firstColumn="1" w:lastColumn="0" w:oddVBand="0" w:evenVBand="0" w:oddHBand="0" w:evenHBand="0" w:firstRowFirstColumn="0" w:firstRowLastColumn="0" w:lastRowFirstColumn="0" w:lastRowLastColumn="0"/>
            <w:tcW w:w="1092" w:type="pct"/>
            <w:shd w:val="clear" w:color="auto" w:fill="253D59"/>
            <w:vAlign w:val="center"/>
          </w:tcPr>
          <w:p w14:paraId="6E486018" w14:textId="39B6C865" w:rsidR="00E90887" w:rsidRPr="000B3EB7" w:rsidRDefault="00E90887" w:rsidP="003B4372">
            <w:pPr>
              <w:suppressAutoHyphens/>
              <w:spacing w:after="17" w:line="360" w:lineRule="auto"/>
              <w:ind w:left="131"/>
              <w:jc w:val="center"/>
              <w:rPr>
                <w:rFonts w:asciiTheme="minorHAnsi" w:hAnsiTheme="minorHAnsi" w:cstheme="minorHAnsi"/>
                <w:color w:val="F5E3A3"/>
                <w:sz w:val="20"/>
                <w:szCs w:val="18"/>
              </w:rPr>
            </w:pPr>
            <w:r w:rsidRPr="000B3EB7">
              <w:rPr>
                <w:rFonts w:asciiTheme="minorHAnsi" w:hAnsiTheme="minorHAnsi" w:cstheme="minorHAnsi"/>
                <w:color w:val="F5E3A3"/>
                <w:sz w:val="20"/>
                <w:szCs w:val="18"/>
              </w:rPr>
              <w:t>Gęstość zaludnienia</w:t>
            </w:r>
          </w:p>
        </w:tc>
        <w:tc>
          <w:tcPr>
            <w:tcW w:w="729" w:type="pct"/>
            <w:shd w:val="clear" w:color="auto" w:fill="auto"/>
            <w:vAlign w:val="center"/>
          </w:tcPr>
          <w:p w14:paraId="699B5F25" w14:textId="7CF6178D" w:rsidR="00E90887" w:rsidRPr="00E90887" w:rsidRDefault="00E90887" w:rsidP="003B4372">
            <w:pPr>
              <w:suppressAutoHyphens/>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sidRPr="00E90887">
              <w:rPr>
                <w:rFonts w:asciiTheme="minorHAnsi" w:hAnsiTheme="minorHAnsi" w:cstheme="minorHAnsi"/>
                <w:sz w:val="20"/>
                <w:szCs w:val="18"/>
              </w:rPr>
              <w:t>osoba/km</w:t>
            </w:r>
            <w:r w:rsidRPr="00E90887">
              <w:rPr>
                <w:rFonts w:asciiTheme="minorHAnsi" w:hAnsiTheme="minorHAnsi" w:cstheme="minorHAnsi"/>
                <w:sz w:val="20"/>
                <w:szCs w:val="18"/>
                <w:vertAlign w:val="superscript"/>
              </w:rPr>
              <w:t>2</w:t>
            </w:r>
          </w:p>
        </w:tc>
        <w:tc>
          <w:tcPr>
            <w:tcW w:w="492" w:type="pct"/>
            <w:shd w:val="clear" w:color="auto" w:fill="auto"/>
            <w:vAlign w:val="center"/>
          </w:tcPr>
          <w:p w14:paraId="2EA54FA8" w14:textId="1178C35D" w:rsidR="00E90887" w:rsidRPr="00E90887" w:rsidRDefault="00D93219" w:rsidP="003B4372">
            <w:pPr>
              <w:suppressAutoHyphens/>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62,8</w:t>
            </w:r>
          </w:p>
        </w:tc>
        <w:tc>
          <w:tcPr>
            <w:tcW w:w="521" w:type="pct"/>
            <w:shd w:val="clear" w:color="auto" w:fill="auto"/>
            <w:vAlign w:val="center"/>
          </w:tcPr>
          <w:p w14:paraId="16ED9C5A" w14:textId="18ACA5F4" w:rsidR="00E90887" w:rsidRPr="00E90887" w:rsidRDefault="00D93219" w:rsidP="003B4372">
            <w:pPr>
              <w:suppressAutoHyphens/>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63,1</w:t>
            </w:r>
          </w:p>
        </w:tc>
        <w:tc>
          <w:tcPr>
            <w:tcW w:w="524" w:type="pct"/>
            <w:shd w:val="clear" w:color="auto" w:fill="auto"/>
            <w:vAlign w:val="center"/>
          </w:tcPr>
          <w:p w14:paraId="3493E4A4" w14:textId="5AB09810" w:rsidR="00E90887" w:rsidRPr="00E90887" w:rsidRDefault="00D93219" w:rsidP="003B4372">
            <w:pPr>
              <w:suppressAutoHyphens/>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64,0</w:t>
            </w:r>
          </w:p>
        </w:tc>
        <w:tc>
          <w:tcPr>
            <w:tcW w:w="521" w:type="pct"/>
            <w:shd w:val="clear" w:color="auto" w:fill="auto"/>
            <w:vAlign w:val="center"/>
          </w:tcPr>
          <w:p w14:paraId="72AE36D6" w14:textId="2153F9A5" w:rsidR="00E90887" w:rsidRPr="00E90887" w:rsidRDefault="00D93219" w:rsidP="003B4372">
            <w:pPr>
              <w:suppressAutoHyphens/>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64,3</w:t>
            </w:r>
          </w:p>
        </w:tc>
        <w:tc>
          <w:tcPr>
            <w:tcW w:w="523" w:type="pct"/>
            <w:shd w:val="clear" w:color="auto" w:fill="auto"/>
            <w:vAlign w:val="center"/>
          </w:tcPr>
          <w:p w14:paraId="7D06A218" w14:textId="45BE7D55" w:rsidR="00E90887" w:rsidRPr="00E90887" w:rsidRDefault="00D93219" w:rsidP="003B4372">
            <w:pPr>
              <w:suppressAutoHyphens/>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64,3</w:t>
            </w:r>
          </w:p>
        </w:tc>
        <w:tc>
          <w:tcPr>
            <w:tcW w:w="597" w:type="pct"/>
            <w:shd w:val="clear" w:color="auto" w:fill="auto"/>
            <w:vAlign w:val="center"/>
          </w:tcPr>
          <w:p w14:paraId="414480D7" w14:textId="5C128179" w:rsidR="00E90887" w:rsidRPr="00E90887" w:rsidRDefault="00D93219" w:rsidP="003B4372">
            <w:pPr>
              <w:suppressAutoHyphens/>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64,1</w:t>
            </w:r>
          </w:p>
        </w:tc>
      </w:tr>
      <w:tr w:rsidR="00D93219" w:rsidRPr="00E90887" w14:paraId="5BF437E1" w14:textId="7C0F8F65" w:rsidTr="00D93219">
        <w:trPr>
          <w:cnfStyle w:val="000000100000" w:firstRow="0" w:lastRow="0" w:firstColumn="0" w:lastColumn="0" w:oddVBand="0" w:evenVBand="0" w:oddHBand="1" w:evenHBand="0" w:firstRowFirstColumn="0" w:firstRowLastColumn="0" w:lastRowFirstColumn="0" w:lastRowLastColumn="0"/>
          <w:trHeight w:val="734"/>
        </w:trPr>
        <w:tc>
          <w:tcPr>
            <w:cnfStyle w:val="001000000000" w:firstRow="0" w:lastRow="0" w:firstColumn="1" w:lastColumn="0" w:oddVBand="0" w:evenVBand="0" w:oddHBand="0" w:evenHBand="0" w:firstRowFirstColumn="0" w:firstRowLastColumn="0" w:lastRowFirstColumn="0" w:lastRowLastColumn="0"/>
            <w:tcW w:w="1092" w:type="pct"/>
            <w:shd w:val="clear" w:color="auto" w:fill="253D59"/>
            <w:vAlign w:val="center"/>
          </w:tcPr>
          <w:p w14:paraId="1561A512" w14:textId="3432AA27" w:rsidR="00E90887" w:rsidRPr="000B3EB7" w:rsidRDefault="00E90887" w:rsidP="003B4372">
            <w:pPr>
              <w:suppressAutoHyphens/>
              <w:spacing w:after="17" w:line="360" w:lineRule="auto"/>
              <w:ind w:left="131"/>
              <w:jc w:val="center"/>
              <w:rPr>
                <w:rFonts w:asciiTheme="minorHAnsi" w:hAnsiTheme="minorHAnsi" w:cstheme="minorHAnsi"/>
                <w:color w:val="F5E3A3"/>
                <w:sz w:val="20"/>
                <w:szCs w:val="18"/>
              </w:rPr>
            </w:pPr>
            <w:r w:rsidRPr="000B3EB7">
              <w:rPr>
                <w:rFonts w:asciiTheme="minorHAnsi" w:hAnsiTheme="minorHAnsi" w:cstheme="minorHAnsi"/>
                <w:color w:val="F5E3A3"/>
                <w:sz w:val="20"/>
                <w:szCs w:val="18"/>
              </w:rPr>
              <w:t>Urodzenia żywe na</w:t>
            </w:r>
          </w:p>
          <w:p w14:paraId="5E064F5F" w14:textId="16B65D62" w:rsidR="00E90887" w:rsidRPr="000B3EB7" w:rsidRDefault="00E90887" w:rsidP="003B4372">
            <w:pPr>
              <w:suppressAutoHyphens/>
              <w:spacing w:after="17" w:line="360" w:lineRule="auto"/>
              <w:ind w:left="131"/>
              <w:jc w:val="center"/>
              <w:rPr>
                <w:rFonts w:asciiTheme="minorHAnsi" w:hAnsiTheme="minorHAnsi" w:cstheme="minorHAnsi"/>
                <w:color w:val="F5E3A3"/>
                <w:sz w:val="20"/>
                <w:szCs w:val="18"/>
              </w:rPr>
            </w:pPr>
            <w:r w:rsidRPr="000B3EB7">
              <w:rPr>
                <w:rFonts w:asciiTheme="minorHAnsi" w:hAnsiTheme="minorHAnsi" w:cstheme="minorHAnsi"/>
                <w:color w:val="F5E3A3"/>
                <w:sz w:val="20"/>
                <w:szCs w:val="18"/>
              </w:rPr>
              <w:t>1000 ludności</w:t>
            </w:r>
          </w:p>
        </w:tc>
        <w:tc>
          <w:tcPr>
            <w:tcW w:w="729" w:type="pct"/>
            <w:shd w:val="clear" w:color="auto" w:fill="auto"/>
            <w:vAlign w:val="center"/>
          </w:tcPr>
          <w:p w14:paraId="331FD351" w14:textId="07F28665" w:rsidR="00E90887" w:rsidRPr="00E90887" w:rsidRDefault="00E90887" w:rsidP="003B4372">
            <w:pPr>
              <w:suppressAutoHyphens/>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sidRPr="00E90887">
              <w:rPr>
                <w:rFonts w:asciiTheme="minorHAnsi" w:hAnsiTheme="minorHAnsi" w:cstheme="minorHAnsi"/>
                <w:sz w:val="20"/>
                <w:szCs w:val="18"/>
              </w:rPr>
              <w:t>-</w:t>
            </w:r>
          </w:p>
        </w:tc>
        <w:tc>
          <w:tcPr>
            <w:tcW w:w="492" w:type="pct"/>
            <w:shd w:val="clear" w:color="auto" w:fill="auto"/>
            <w:vAlign w:val="center"/>
          </w:tcPr>
          <w:p w14:paraId="382C19FF" w14:textId="6ABB5D89" w:rsidR="00E90887" w:rsidRPr="00E90887" w:rsidRDefault="00E20A19" w:rsidP="003B4372">
            <w:pPr>
              <w:suppressAutoHyphens/>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9,31</w:t>
            </w:r>
          </w:p>
        </w:tc>
        <w:tc>
          <w:tcPr>
            <w:tcW w:w="521" w:type="pct"/>
            <w:shd w:val="clear" w:color="auto" w:fill="auto"/>
            <w:vAlign w:val="center"/>
          </w:tcPr>
          <w:p w14:paraId="0EEE2554" w14:textId="7E21F990" w:rsidR="00E90887" w:rsidRPr="00E90887" w:rsidRDefault="00E20A19" w:rsidP="003B4372">
            <w:pPr>
              <w:suppressAutoHyphens/>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10,59</w:t>
            </w:r>
          </w:p>
        </w:tc>
        <w:tc>
          <w:tcPr>
            <w:tcW w:w="524" w:type="pct"/>
            <w:shd w:val="clear" w:color="auto" w:fill="auto"/>
            <w:vAlign w:val="center"/>
          </w:tcPr>
          <w:p w14:paraId="611ACB40" w14:textId="45E8A9E9" w:rsidR="00E90887" w:rsidRPr="00E90887" w:rsidRDefault="00E20A19" w:rsidP="003B4372">
            <w:pPr>
              <w:suppressAutoHyphens/>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11,10</w:t>
            </w:r>
          </w:p>
        </w:tc>
        <w:tc>
          <w:tcPr>
            <w:tcW w:w="521" w:type="pct"/>
            <w:shd w:val="clear" w:color="auto" w:fill="auto"/>
            <w:vAlign w:val="center"/>
          </w:tcPr>
          <w:p w14:paraId="1C5DF871" w14:textId="1360F8C2" w:rsidR="00E90887" w:rsidRPr="00E90887" w:rsidRDefault="00E20A19" w:rsidP="003B4372">
            <w:pPr>
              <w:suppressAutoHyphens/>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9,03</w:t>
            </w:r>
          </w:p>
        </w:tc>
        <w:tc>
          <w:tcPr>
            <w:tcW w:w="523" w:type="pct"/>
            <w:shd w:val="clear" w:color="auto" w:fill="auto"/>
            <w:vAlign w:val="center"/>
          </w:tcPr>
          <w:p w14:paraId="52C7CE60" w14:textId="660EB092" w:rsidR="00E90887" w:rsidRPr="00E90887" w:rsidRDefault="00E20A19" w:rsidP="003B4372">
            <w:pPr>
              <w:suppressAutoHyphens/>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8,77</w:t>
            </w:r>
          </w:p>
        </w:tc>
        <w:tc>
          <w:tcPr>
            <w:tcW w:w="597" w:type="pct"/>
            <w:shd w:val="clear" w:color="auto" w:fill="auto"/>
            <w:vAlign w:val="center"/>
          </w:tcPr>
          <w:p w14:paraId="7BFD06FB" w14:textId="3D4757A8" w:rsidR="00E90887" w:rsidRPr="00E90887" w:rsidRDefault="00E20A19" w:rsidP="003B4372">
            <w:pPr>
              <w:suppressAutoHyphens/>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7,33</w:t>
            </w:r>
          </w:p>
        </w:tc>
      </w:tr>
      <w:tr w:rsidR="00D93219" w:rsidRPr="00E90887" w14:paraId="66F3E22F" w14:textId="3501BD9A" w:rsidTr="00D93219">
        <w:trPr>
          <w:trHeight w:val="675"/>
        </w:trPr>
        <w:tc>
          <w:tcPr>
            <w:cnfStyle w:val="001000000000" w:firstRow="0" w:lastRow="0" w:firstColumn="1" w:lastColumn="0" w:oddVBand="0" w:evenVBand="0" w:oddHBand="0" w:evenHBand="0" w:firstRowFirstColumn="0" w:firstRowLastColumn="0" w:lastRowFirstColumn="0" w:lastRowLastColumn="0"/>
            <w:tcW w:w="1092" w:type="pct"/>
            <w:shd w:val="clear" w:color="auto" w:fill="253D59"/>
            <w:vAlign w:val="center"/>
          </w:tcPr>
          <w:p w14:paraId="4310A694" w14:textId="6D292974" w:rsidR="00E90887" w:rsidRPr="000B3EB7" w:rsidRDefault="00E90887" w:rsidP="003B4372">
            <w:pPr>
              <w:suppressAutoHyphens/>
              <w:spacing w:after="17" w:line="360" w:lineRule="auto"/>
              <w:ind w:left="131"/>
              <w:jc w:val="center"/>
              <w:rPr>
                <w:rFonts w:asciiTheme="minorHAnsi" w:hAnsiTheme="minorHAnsi" w:cstheme="minorHAnsi"/>
                <w:color w:val="F5E3A3"/>
                <w:sz w:val="20"/>
                <w:szCs w:val="18"/>
              </w:rPr>
            </w:pPr>
            <w:r w:rsidRPr="000B3EB7">
              <w:rPr>
                <w:rFonts w:asciiTheme="minorHAnsi" w:hAnsiTheme="minorHAnsi" w:cstheme="minorHAnsi"/>
                <w:color w:val="F5E3A3"/>
                <w:sz w:val="20"/>
                <w:szCs w:val="18"/>
              </w:rPr>
              <w:t>Zgony na 1000 ludności</w:t>
            </w:r>
          </w:p>
        </w:tc>
        <w:tc>
          <w:tcPr>
            <w:tcW w:w="729" w:type="pct"/>
            <w:shd w:val="clear" w:color="auto" w:fill="auto"/>
            <w:vAlign w:val="center"/>
          </w:tcPr>
          <w:p w14:paraId="70D34E8F" w14:textId="7E1A8211" w:rsidR="00E90887" w:rsidRPr="00E90887" w:rsidRDefault="00E90887" w:rsidP="003B4372">
            <w:pPr>
              <w:suppressAutoHyphens/>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sidRPr="00E90887">
              <w:rPr>
                <w:rFonts w:asciiTheme="minorHAnsi" w:hAnsiTheme="minorHAnsi" w:cstheme="minorHAnsi"/>
                <w:sz w:val="20"/>
                <w:szCs w:val="18"/>
              </w:rPr>
              <w:t>-</w:t>
            </w:r>
          </w:p>
        </w:tc>
        <w:tc>
          <w:tcPr>
            <w:tcW w:w="492" w:type="pct"/>
            <w:shd w:val="clear" w:color="auto" w:fill="auto"/>
            <w:vAlign w:val="center"/>
          </w:tcPr>
          <w:p w14:paraId="59C050D9" w14:textId="55283648" w:rsidR="00E90887" w:rsidRPr="00E90887" w:rsidRDefault="00E20A19" w:rsidP="003B4372">
            <w:pPr>
              <w:suppressAutoHyphens/>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8,20</w:t>
            </w:r>
          </w:p>
        </w:tc>
        <w:tc>
          <w:tcPr>
            <w:tcW w:w="521" w:type="pct"/>
            <w:shd w:val="clear" w:color="auto" w:fill="auto"/>
            <w:vAlign w:val="center"/>
          </w:tcPr>
          <w:p w14:paraId="41EA8CA4" w14:textId="59E0EB4B" w:rsidR="00E90887" w:rsidRPr="00E90887" w:rsidRDefault="00E20A19" w:rsidP="003B4372">
            <w:pPr>
              <w:suppressAutoHyphens/>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9,68</w:t>
            </w:r>
          </w:p>
        </w:tc>
        <w:tc>
          <w:tcPr>
            <w:tcW w:w="524" w:type="pct"/>
            <w:shd w:val="clear" w:color="auto" w:fill="auto"/>
            <w:vAlign w:val="center"/>
          </w:tcPr>
          <w:p w14:paraId="5E225A6D" w14:textId="10E8336F" w:rsidR="00E90887" w:rsidRPr="00E90887" w:rsidRDefault="00E20A19" w:rsidP="003B4372">
            <w:pPr>
              <w:suppressAutoHyphens/>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11,10</w:t>
            </w:r>
          </w:p>
        </w:tc>
        <w:tc>
          <w:tcPr>
            <w:tcW w:w="521" w:type="pct"/>
            <w:shd w:val="clear" w:color="auto" w:fill="auto"/>
            <w:vAlign w:val="center"/>
          </w:tcPr>
          <w:p w14:paraId="0A65EC7C" w14:textId="13022D78" w:rsidR="00E90887" w:rsidRPr="00E90887" w:rsidRDefault="00E20A19" w:rsidP="003B4372">
            <w:pPr>
              <w:suppressAutoHyphens/>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11,51</w:t>
            </w:r>
          </w:p>
        </w:tc>
        <w:tc>
          <w:tcPr>
            <w:tcW w:w="523" w:type="pct"/>
            <w:shd w:val="clear" w:color="auto" w:fill="auto"/>
            <w:vAlign w:val="center"/>
          </w:tcPr>
          <w:p w14:paraId="36A35459" w14:textId="7A61429A" w:rsidR="00E90887" w:rsidRPr="00E90887" w:rsidRDefault="00E20A19" w:rsidP="003B4372">
            <w:pPr>
              <w:suppressAutoHyphens/>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8,18</w:t>
            </w:r>
          </w:p>
        </w:tc>
        <w:tc>
          <w:tcPr>
            <w:tcW w:w="597" w:type="pct"/>
            <w:shd w:val="clear" w:color="auto" w:fill="auto"/>
            <w:vAlign w:val="center"/>
          </w:tcPr>
          <w:p w14:paraId="1ED37E83" w14:textId="17614E72" w:rsidR="00E90887" w:rsidRPr="00E90887" w:rsidRDefault="00E20A19" w:rsidP="003B4372">
            <w:pPr>
              <w:suppressAutoHyphens/>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10,60</w:t>
            </w:r>
          </w:p>
        </w:tc>
      </w:tr>
      <w:tr w:rsidR="00D93219" w:rsidRPr="00E90887" w14:paraId="573305D7" w14:textId="32A91898" w:rsidTr="00D93219">
        <w:trPr>
          <w:cnfStyle w:val="000000100000" w:firstRow="0" w:lastRow="0" w:firstColumn="0" w:lastColumn="0" w:oddVBand="0" w:evenVBand="0" w:oddHBand="1" w:evenHBand="0" w:firstRowFirstColumn="0" w:firstRowLastColumn="0" w:lastRowFirstColumn="0" w:lastRowLastColumn="0"/>
          <w:trHeight w:val="734"/>
        </w:trPr>
        <w:tc>
          <w:tcPr>
            <w:cnfStyle w:val="001000000000" w:firstRow="0" w:lastRow="0" w:firstColumn="1" w:lastColumn="0" w:oddVBand="0" w:evenVBand="0" w:oddHBand="0" w:evenHBand="0" w:firstRowFirstColumn="0" w:firstRowLastColumn="0" w:lastRowFirstColumn="0" w:lastRowLastColumn="0"/>
            <w:tcW w:w="1092" w:type="pct"/>
            <w:shd w:val="clear" w:color="auto" w:fill="253D59"/>
            <w:vAlign w:val="center"/>
          </w:tcPr>
          <w:p w14:paraId="6A1060B7" w14:textId="555E6A7E" w:rsidR="00E90887" w:rsidRPr="000B3EB7" w:rsidRDefault="00E90887" w:rsidP="003B4372">
            <w:pPr>
              <w:suppressAutoHyphens/>
              <w:spacing w:after="17" w:line="360" w:lineRule="auto"/>
              <w:ind w:left="131"/>
              <w:jc w:val="center"/>
              <w:rPr>
                <w:rFonts w:asciiTheme="minorHAnsi" w:hAnsiTheme="minorHAnsi" w:cstheme="minorHAnsi"/>
                <w:color w:val="F5E3A3"/>
                <w:sz w:val="20"/>
                <w:szCs w:val="18"/>
              </w:rPr>
            </w:pPr>
            <w:r w:rsidRPr="000B3EB7">
              <w:rPr>
                <w:rFonts w:asciiTheme="minorHAnsi" w:hAnsiTheme="minorHAnsi" w:cstheme="minorHAnsi"/>
                <w:color w:val="F5E3A3"/>
                <w:sz w:val="20"/>
                <w:szCs w:val="18"/>
              </w:rPr>
              <w:t>Przyrost naturalny na</w:t>
            </w:r>
            <w:r w:rsidR="005A4338">
              <w:rPr>
                <w:rFonts w:asciiTheme="minorHAnsi" w:hAnsiTheme="minorHAnsi" w:cstheme="minorHAnsi"/>
                <w:color w:val="F5E3A3"/>
                <w:sz w:val="20"/>
                <w:szCs w:val="18"/>
              </w:rPr>
              <w:t xml:space="preserve"> </w:t>
            </w:r>
            <w:r w:rsidRPr="000B3EB7">
              <w:rPr>
                <w:rFonts w:asciiTheme="minorHAnsi" w:hAnsiTheme="minorHAnsi" w:cstheme="minorHAnsi"/>
                <w:color w:val="F5E3A3"/>
                <w:sz w:val="20"/>
                <w:szCs w:val="18"/>
              </w:rPr>
              <w:t>1000 ludności</w:t>
            </w:r>
          </w:p>
        </w:tc>
        <w:tc>
          <w:tcPr>
            <w:tcW w:w="729" w:type="pct"/>
            <w:shd w:val="clear" w:color="auto" w:fill="auto"/>
            <w:vAlign w:val="center"/>
          </w:tcPr>
          <w:p w14:paraId="115B44D2" w14:textId="59FCBAEA" w:rsidR="00E90887" w:rsidRPr="00E90887" w:rsidRDefault="00E90887" w:rsidP="003B4372">
            <w:pPr>
              <w:suppressAutoHyphens/>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sidRPr="00E90887">
              <w:rPr>
                <w:rFonts w:asciiTheme="minorHAnsi" w:hAnsiTheme="minorHAnsi" w:cstheme="minorHAnsi"/>
                <w:sz w:val="20"/>
                <w:szCs w:val="18"/>
              </w:rPr>
              <w:t>-</w:t>
            </w:r>
          </w:p>
        </w:tc>
        <w:tc>
          <w:tcPr>
            <w:tcW w:w="492" w:type="pct"/>
            <w:shd w:val="clear" w:color="auto" w:fill="auto"/>
            <w:vAlign w:val="center"/>
          </w:tcPr>
          <w:p w14:paraId="44D086C2" w14:textId="3907E2AA" w:rsidR="00E90887" w:rsidRPr="00E90887" w:rsidRDefault="00E20A19" w:rsidP="003B4372">
            <w:pPr>
              <w:suppressAutoHyphens/>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1,11</w:t>
            </w:r>
          </w:p>
        </w:tc>
        <w:tc>
          <w:tcPr>
            <w:tcW w:w="521" w:type="pct"/>
            <w:shd w:val="clear" w:color="auto" w:fill="auto"/>
            <w:vAlign w:val="center"/>
          </w:tcPr>
          <w:p w14:paraId="0ECE8DBB" w14:textId="27E06CEF" w:rsidR="00E90887" w:rsidRPr="00E90887" w:rsidRDefault="00E20A19" w:rsidP="003B4372">
            <w:pPr>
              <w:suppressAutoHyphens/>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0,91</w:t>
            </w:r>
          </w:p>
        </w:tc>
        <w:tc>
          <w:tcPr>
            <w:tcW w:w="524" w:type="pct"/>
            <w:shd w:val="clear" w:color="auto" w:fill="auto"/>
            <w:vAlign w:val="center"/>
          </w:tcPr>
          <w:p w14:paraId="251FFCD4" w14:textId="6B305DEA" w:rsidR="00E90887" w:rsidRPr="00E90887" w:rsidRDefault="00E20A19" w:rsidP="003B4372">
            <w:pPr>
              <w:suppressAutoHyphens/>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0,00</w:t>
            </w:r>
          </w:p>
        </w:tc>
        <w:tc>
          <w:tcPr>
            <w:tcW w:w="521" w:type="pct"/>
            <w:shd w:val="clear" w:color="auto" w:fill="auto"/>
            <w:vAlign w:val="center"/>
          </w:tcPr>
          <w:p w14:paraId="168784D4" w14:textId="491E069F" w:rsidR="00E90887" w:rsidRPr="00E90887" w:rsidRDefault="00E20A19" w:rsidP="003B4372">
            <w:pPr>
              <w:suppressAutoHyphens/>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-2,48</w:t>
            </w:r>
          </w:p>
        </w:tc>
        <w:tc>
          <w:tcPr>
            <w:tcW w:w="523" w:type="pct"/>
            <w:shd w:val="clear" w:color="auto" w:fill="auto"/>
            <w:vAlign w:val="center"/>
          </w:tcPr>
          <w:p w14:paraId="7F1740B8" w14:textId="7823DEBB" w:rsidR="00E90887" w:rsidRPr="00E90887" w:rsidRDefault="00E20A19" w:rsidP="003B4372">
            <w:pPr>
              <w:suppressAutoHyphens/>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0,59</w:t>
            </w:r>
          </w:p>
        </w:tc>
        <w:tc>
          <w:tcPr>
            <w:tcW w:w="597" w:type="pct"/>
            <w:shd w:val="clear" w:color="auto" w:fill="auto"/>
            <w:vAlign w:val="center"/>
          </w:tcPr>
          <w:p w14:paraId="1C21511E" w14:textId="11B64AB1" w:rsidR="00E90887" w:rsidRPr="00E90887" w:rsidRDefault="00E20A19" w:rsidP="003B4372">
            <w:pPr>
              <w:suppressAutoHyphens/>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-3,27</w:t>
            </w:r>
          </w:p>
        </w:tc>
      </w:tr>
      <w:tr w:rsidR="00D93219" w:rsidRPr="00E90887" w14:paraId="739C965B" w14:textId="4531B3D4" w:rsidTr="00D93219">
        <w:trPr>
          <w:trHeight w:val="735"/>
        </w:trPr>
        <w:tc>
          <w:tcPr>
            <w:cnfStyle w:val="001000000000" w:firstRow="0" w:lastRow="0" w:firstColumn="1" w:lastColumn="0" w:oddVBand="0" w:evenVBand="0" w:oddHBand="0" w:evenHBand="0" w:firstRowFirstColumn="0" w:firstRowLastColumn="0" w:lastRowFirstColumn="0" w:lastRowLastColumn="0"/>
            <w:tcW w:w="1092" w:type="pct"/>
            <w:shd w:val="clear" w:color="auto" w:fill="253D59"/>
            <w:vAlign w:val="center"/>
          </w:tcPr>
          <w:p w14:paraId="5B73E51E" w14:textId="737AA0C3" w:rsidR="00E90887" w:rsidRPr="000B3EB7" w:rsidRDefault="00E90887" w:rsidP="003B4372">
            <w:pPr>
              <w:suppressAutoHyphens/>
              <w:spacing w:after="17" w:line="360" w:lineRule="auto"/>
              <w:ind w:left="131"/>
              <w:jc w:val="center"/>
              <w:rPr>
                <w:rFonts w:asciiTheme="minorHAnsi" w:hAnsiTheme="minorHAnsi" w:cstheme="minorHAnsi"/>
                <w:color w:val="F5E3A3"/>
                <w:sz w:val="20"/>
                <w:szCs w:val="18"/>
              </w:rPr>
            </w:pPr>
            <w:r w:rsidRPr="000B3EB7">
              <w:rPr>
                <w:rFonts w:asciiTheme="minorHAnsi" w:hAnsiTheme="minorHAnsi" w:cstheme="minorHAnsi"/>
                <w:color w:val="F5E3A3"/>
                <w:sz w:val="20"/>
                <w:szCs w:val="18"/>
              </w:rPr>
              <w:t>Współczynnik przyrostu naturalnego</w:t>
            </w:r>
          </w:p>
        </w:tc>
        <w:tc>
          <w:tcPr>
            <w:tcW w:w="729" w:type="pct"/>
            <w:shd w:val="clear" w:color="auto" w:fill="auto"/>
            <w:vAlign w:val="center"/>
          </w:tcPr>
          <w:p w14:paraId="08298BD7" w14:textId="4F9B7CD9" w:rsidR="00E90887" w:rsidRPr="00E90887" w:rsidRDefault="00E90887" w:rsidP="003B4372">
            <w:pPr>
              <w:suppressAutoHyphens/>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sidRPr="00E90887">
              <w:rPr>
                <w:rFonts w:asciiTheme="minorHAnsi" w:hAnsiTheme="minorHAnsi" w:cstheme="minorHAnsi"/>
                <w:sz w:val="20"/>
                <w:szCs w:val="18"/>
              </w:rPr>
              <w:t>-</w:t>
            </w:r>
          </w:p>
        </w:tc>
        <w:tc>
          <w:tcPr>
            <w:tcW w:w="492" w:type="pct"/>
            <w:shd w:val="clear" w:color="auto" w:fill="auto"/>
            <w:vAlign w:val="center"/>
          </w:tcPr>
          <w:p w14:paraId="6DD8D034" w14:textId="7D0A19D1" w:rsidR="00E90887" w:rsidRPr="00E90887" w:rsidRDefault="00E20A19" w:rsidP="003B4372">
            <w:pPr>
              <w:suppressAutoHyphens/>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11</w:t>
            </w:r>
          </w:p>
        </w:tc>
        <w:tc>
          <w:tcPr>
            <w:tcW w:w="521" w:type="pct"/>
            <w:shd w:val="clear" w:color="auto" w:fill="auto"/>
            <w:vAlign w:val="center"/>
          </w:tcPr>
          <w:p w14:paraId="31B859F8" w14:textId="078D5AEB" w:rsidR="00E90887" w:rsidRPr="00E90887" w:rsidRDefault="00E20A19" w:rsidP="003B4372">
            <w:pPr>
              <w:suppressAutoHyphens/>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9</w:t>
            </w:r>
          </w:p>
        </w:tc>
        <w:tc>
          <w:tcPr>
            <w:tcW w:w="524" w:type="pct"/>
            <w:shd w:val="clear" w:color="auto" w:fill="auto"/>
            <w:vAlign w:val="center"/>
          </w:tcPr>
          <w:p w14:paraId="08605B56" w14:textId="54E5A3BD" w:rsidR="00E90887" w:rsidRPr="00E90887" w:rsidRDefault="00E20A19" w:rsidP="003B4372">
            <w:pPr>
              <w:suppressAutoHyphens/>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0</w:t>
            </w:r>
          </w:p>
        </w:tc>
        <w:tc>
          <w:tcPr>
            <w:tcW w:w="521" w:type="pct"/>
            <w:shd w:val="clear" w:color="auto" w:fill="auto"/>
            <w:vAlign w:val="center"/>
          </w:tcPr>
          <w:p w14:paraId="50E8B8CC" w14:textId="037AA67F" w:rsidR="00E90887" w:rsidRPr="00E90887" w:rsidRDefault="00E20A19" w:rsidP="003B4372">
            <w:pPr>
              <w:suppressAutoHyphens/>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-25</w:t>
            </w:r>
          </w:p>
        </w:tc>
        <w:tc>
          <w:tcPr>
            <w:tcW w:w="523" w:type="pct"/>
            <w:shd w:val="clear" w:color="auto" w:fill="auto"/>
            <w:vAlign w:val="center"/>
          </w:tcPr>
          <w:p w14:paraId="338974D0" w14:textId="135210CF" w:rsidR="00E90887" w:rsidRPr="00E90887" w:rsidRDefault="00E20A19" w:rsidP="003B4372">
            <w:pPr>
              <w:suppressAutoHyphens/>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6</w:t>
            </w:r>
          </w:p>
        </w:tc>
        <w:tc>
          <w:tcPr>
            <w:tcW w:w="597" w:type="pct"/>
            <w:shd w:val="clear" w:color="auto" w:fill="auto"/>
            <w:vAlign w:val="center"/>
          </w:tcPr>
          <w:p w14:paraId="1ECCB43E" w14:textId="534F2722" w:rsidR="00E90887" w:rsidRPr="00E90887" w:rsidRDefault="00E20A19" w:rsidP="003B4372">
            <w:pPr>
              <w:suppressAutoHyphens/>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-33</w:t>
            </w:r>
          </w:p>
        </w:tc>
      </w:tr>
      <w:tr w:rsidR="00D93219" w:rsidRPr="00E90887" w14:paraId="2DCC16EA" w14:textId="2E2B7B67" w:rsidTr="00D93219">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1092" w:type="pct"/>
            <w:shd w:val="clear" w:color="auto" w:fill="253D59"/>
            <w:vAlign w:val="center"/>
          </w:tcPr>
          <w:p w14:paraId="59411007" w14:textId="338F249E" w:rsidR="00E90887" w:rsidRPr="000B3EB7" w:rsidRDefault="00E90887" w:rsidP="003B4372">
            <w:pPr>
              <w:suppressAutoHyphens/>
              <w:spacing w:after="17" w:line="360" w:lineRule="auto"/>
              <w:ind w:left="131"/>
              <w:jc w:val="center"/>
              <w:rPr>
                <w:rFonts w:asciiTheme="minorHAnsi" w:hAnsiTheme="minorHAnsi" w:cstheme="minorHAnsi"/>
                <w:color w:val="F5E3A3"/>
                <w:sz w:val="20"/>
                <w:szCs w:val="18"/>
              </w:rPr>
            </w:pPr>
            <w:r w:rsidRPr="000B3EB7">
              <w:rPr>
                <w:rFonts w:asciiTheme="minorHAnsi" w:hAnsiTheme="minorHAnsi" w:cstheme="minorHAnsi"/>
                <w:color w:val="F5E3A3"/>
                <w:sz w:val="20"/>
                <w:szCs w:val="18"/>
              </w:rPr>
              <w:t>Saldo migracji na 1000 ludności</w:t>
            </w:r>
          </w:p>
        </w:tc>
        <w:tc>
          <w:tcPr>
            <w:tcW w:w="729" w:type="pct"/>
            <w:shd w:val="clear" w:color="auto" w:fill="auto"/>
            <w:vAlign w:val="center"/>
          </w:tcPr>
          <w:p w14:paraId="3010B6D5" w14:textId="1B116282" w:rsidR="00E90887" w:rsidRPr="00E90887" w:rsidRDefault="00E90887" w:rsidP="003B4372">
            <w:pPr>
              <w:suppressAutoHyphens/>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sidRPr="00E90887">
              <w:rPr>
                <w:rFonts w:asciiTheme="minorHAnsi" w:hAnsiTheme="minorHAnsi" w:cstheme="minorHAnsi"/>
                <w:sz w:val="20"/>
                <w:szCs w:val="18"/>
              </w:rPr>
              <w:t>-</w:t>
            </w:r>
          </w:p>
        </w:tc>
        <w:tc>
          <w:tcPr>
            <w:tcW w:w="492" w:type="pct"/>
            <w:shd w:val="clear" w:color="auto" w:fill="auto"/>
            <w:vAlign w:val="center"/>
          </w:tcPr>
          <w:p w14:paraId="7C5E9529" w14:textId="42BF7A57" w:rsidR="00E90887" w:rsidRPr="00E90887" w:rsidRDefault="00E20A19" w:rsidP="003B4372">
            <w:pPr>
              <w:suppressAutoHyphens/>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-2,8</w:t>
            </w:r>
          </w:p>
        </w:tc>
        <w:tc>
          <w:tcPr>
            <w:tcW w:w="521" w:type="pct"/>
            <w:shd w:val="clear" w:color="auto" w:fill="auto"/>
            <w:vAlign w:val="center"/>
          </w:tcPr>
          <w:p w14:paraId="538D3CBB" w14:textId="73D49D19" w:rsidR="00E90887" w:rsidRPr="00E90887" w:rsidRDefault="00E20A19" w:rsidP="003B4372">
            <w:pPr>
              <w:suppressAutoHyphens/>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3,0</w:t>
            </w:r>
          </w:p>
        </w:tc>
        <w:tc>
          <w:tcPr>
            <w:tcW w:w="524" w:type="pct"/>
            <w:shd w:val="clear" w:color="auto" w:fill="auto"/>
            <w:vAlign w:val="center"/>
          </w:tcPr>
          <w:p w14:paraId="6C5FAF11" w14:textId="70872F0E" w:rsidR="00E90887" w:rsidRPr="00E90887" w:rsidRDefault="00E20A19" w:rsidP="003B4372">
            <w:pPr>
              <w:suppressAutoHyphens/>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-0,2</w:t>
            </w:r>
          </w:p>
        </w:tc>
        <w:tc>
          <w:tcPr>
            <w:tcW w:w="521" w:type="pct"/>
            <w:shd w:val="clear" w:color="auto" w:fill="auto"/>
            <w:vAlign w:val="center"/>
          </w:tcPr>
          <w:p w14:paraId="09725E13" w14:textId="6BC4DB22" w:rsidR="00E90887" w:rsidRPr="00E90887" w:rsidRDefault="00E20A19" w:rsidP="003B4372">
            <w:pPr>
              <w:suppressAutoHyphens/>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4,7</w:t>
            </w:r>
          </w:p>
        </w:tc>
        <w:tc>
          <w:tcPr>
            <w:tcW w:w="523" w:type="pct"/>
            <w:shd w:val="clear" w:color="auto" w:fill="auto"/>
            <w:vAlign w:val="center"/>
          </w:tcPr>
          <w:p w14:paraId="7E4E9E45" w14:textId="1CBA7F3B" w:rsidR="00E90887" w:rsidRPr="00E90887" w:rsidRDefault="00E20A19" w:rsidP="003B4372">
            <w:pPr>
              <w:suppressAutoHyphens/>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-0,9</w:t>
            </w:r>
          </w:p>
        </w:tc>
        <w:tc>
          <w:tcPr>
            <w:tcW w:w="597" w:type="pct"/>
            <w:shd w:val="clear" w:color="auto" w:fill="auto"/>
            <w:vAlign w:val="center"/>
          </w:tcPr>
          <w:p w14:paraId="5529DFD4" w14:textId="380DCC1B" w:rsidR="00E90887" w:rsidRPr="00E90887" w:rsidRDefault="00E20A19" w:rsidP="003B4372">
            <w:pPr>
              <w:suppressAutoHyphens/>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-2,7</w:t>
            </w:r>
          </w:p>
        </w:tc>
      </w:tr>
      <w:tr w:rsidR="00D93219" w:rsidRPr="00E90887" w14:paraId="271EBB3C" w14:textId="427CB7CF" w:rsidTr="00D93219">
        <w:trPr>
          <w:trHeight w:val="389"/>
        </w:trPr>
        <w:tc>
          <w:tcPr>
            <w:cnfStyle w:val="001000000000" w:firstRow="0" w:lastRow="0" w:firstColumn="1" w:lastColumn="0" w:oddVBand="0" w:evenVBand="0" w:oddHBand="0" w:evenHBand="0" w:firstRowFirstColumn="0" w:firstRowLastColumn="0" w:lastRowFirstColumn="0" w:lastRowLastColumn="0"/>
            <w:tcW w:w="1092" w:type="pct"/>
            <w:shd w:val="clear" w:color="auto" w:fill="253D59"/>
            <w:vAlign w:val="center"/>
          </w:tcPr>
          <w:p w14:paraId="0997CCAD" w14:textId="680328D7" w:rsidR="00E90887" w:rsidRPr="000B3EB7" w:rsidRDefault="00E90887" w:rsidP="003B4372">
            <w:pPr>
              <w:suppressAutoHyphens/>
              <w:spacing w:after="17" w:line="360" w:lineRule="auto"/>
              <w:ind w:left="131"/>
              <w:jc w:val="center"/>
              <w:rPr>
                <w:rFonts w:asciiTheme="minorHAnsi" w:hAnsiTheme="minorHAnsi" w:cstheme="minorHAnsi"/>
                <w:color w:val="F5E3A3"/>
                <w:sz w:val="20"/>
                <w:szCs w:val="18"/>
              </w:rPr>
            </w:pPr>
            <w:r w:rsidRPr="000B3EB7">
              <w:rPr>
                <w:rFonts w:asciiTheme="minorHAnsi" w:hAnsiTheme="minorHAnsi" w:cstheme="minorHAnsi"/>
                <w:color w:val="F5E3A3"/>
                <w:sz w:val="20"/>
                <w:szCs w:val="18"/>
              </w:rPr>
              <w:t>Zameldowania</w:t>
            </w:r>
          </w:p>
        </w:tc>
        <w:tc>
          <w:tcPr>
            <w:tcW w:w="729" w:type="pct"/>
            <w:shd w:val="clear" w:color="auto" w:fill="auto"/>
            <w:vAlign w:val="center"/>
          </w:tcPr>
          <w:p w14:paraId="1F93CF22" w14:textId="04FCC842" w:rsidR="00E90887" w:rsidRPr="00E90887" w:rsidRDefault="00E90887" w:rsidP="003B4372">
            <w:pPr>
              <w:suppressAutoHyphens/>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sidRPr="00E90887">
              <w:rPr>
                <w:rFonts w:asciiTheme="minorHAnsi" w:hAnsiTheme="minorHAnsi" w:cstheme="minorHAnsi"/>
                <w:sz w:val="20"/>
                <w:szCs w:val="18"/>
              </w:rPr>
              <w:t>osoba</w:t>
            </w:r>
          </w:p>
        </w:tc>
        <w:tc>
          <w:tcPr>
            <w:tcW w:w="492" w:type="pct"/>
            <w:shd w:val="clear" w:color="auto" w:fill="auto"/>
            <w:vAlign w:val="center"/>
          </w:tcPr>
          <w:p w14:paraId="72D38398" w14:textId="0B6D3E60" w:rsidR="00E90887" w:rsidRPr="00E90887" w:rsidRDefault="00E20A19" w:rsidP="003B4372">
            <w:pPr>
              <w:suppressAutoHyphens/>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67</w:t>
            </w:r>
          </w:p>
        </w:tc>
        <w:tc>
          <w:tcPr>
            <w:tcW w:w="521" w:type="pct"/>
            <w:shd w:val="clear" w:color="auto" w:fill="auto"/>
            <w:vAlign w:val="center"/>
          </w:tcPr>
          <w:p w14:paraId="376C641E" w14:textId="4A2A74C1" w:rsidR="00E90887" w:rsidRPr="00E90887" w:rsidRDefault="00E20A19" w:rsidP="003B4372">
            <w:pPr>
              <w:suppressAutoHyphens/>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148</w:t>
            </w:r>
          </w:p>
        </w:tc>
        <w:tc>
          <w:tcPr>
            <w:tcW w:w="524" w:type="pct"/>
            <w:shd w:val="clear" w:color="auto" w:fill="auto"/>
            <w:vAlign w:val="center"/>
          </w:tcPr>
          <w:p w14:paraId="54499D27" w14:textId="50B38C80" w:rsidR="00E90887" w:rsidRPr="00E90887" w:rsidRDefault="00E20A19" w:rsidP="003B4372">
            <w:pPr>
              <w:suppressAutoHyphens/>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112</w:t>
            </w:r>
          </w:p>
        </w:tc>
        <w:tc>
          <w:tcPr>
            <w:tcW w:w="521" w:type="pct"/>
            <w:shd w:val="clear" w:color="auto" w:fill="auto"/>
            <w:vAlign w:val="center"/>
          </w:tcPr>
          <w:p w14:paraId="3C0875E9" w14:textId="536DCA5E" w:rsidR="00E90887" w:rsidRPr="00E90887" w:rsidRDefault="00E20A19" w:rsidP="003B4372">
            <w:pPr>
              <w:suppressAutoHyphens/>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138</w:t>
            </w:r>
          </w:p>
        </w:tc>
        <w:tc>
          <w:tcPr>
            <w:tcW w:w="523" w:type="pct"/>
            <w:shd w:val="clear" w:color="auto" w:fill="auto"/>
            <w:vAlign w:val="center"/>
          </w:tcPr>
          <w:p w14:paraId="024BECD9" w14:textId="3BADE759" w:rsidR="00E90887" w:rsidRPr="00E90887" w:rsidRDefault="00E20A19" w:rsidP="003B4372">
            <w:pPr>
              <w:suppressAutoHyphens/>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86</w:t>
            </w:r>
          </w:p>
        </w:tc>
        <w:tc>
          <w:tcPr>
            <w:tcW w:w="597" w:type="pct"/>
            <w:shd w:val="clear" w:color="auto" w:fill="auto"/>
            <w:vAlign w:val="center"/>
          </w:tcPr>
          <w:p w14:paraId="45A45A57" w14:textId="6B3D01A6" w:rsidR="00E90887" w:rsidRPr="00E90887" w:rsidRDefault="00E20A19" w:rsidP="003B4372">
            <w:pPr>
              <w:suppressAutoHyphens/>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82</w:t>
            </w:r>
          </w:p>
        </w:tc>
      </w:tr>
      <w:tr w:rsidR="00D93219" w:rsidRPr="00E90887" w14:paraId="3F5A2957" w14:textId="4D2A82C9" w:rsidTr="00D9321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092" w:type="pct"/>
            <w:shd w:val="clear" w:color="auto" w:fill="253D59"/>
            <w:vAlign w:val="center"/>
          </w:tcPr>
          <w:p w14:paraId="6101AD02" w14:textId="03ED3583" w:rsidR="00E90887" w:rsidRPr="000B3EB7" w:rsidRDefault="00E90887" w:rsidP="003B4372">
            <w:pPr>
              <w:suppressAutoHyphens/>
              <w:spacing w:after="17" w:line="360" w:lineRule="auto"/>
              <w:ind w:left="131"/>
              <w:jc w:val="center"/>
              <w:rPr>
                <w:rFonts w:asciiTheme="minorHAnsi" w:hAnsiTheme="minorHAnsi" w:cstheme="minorHAnsi"/>
                <w:color w:val="F5E3A3"/>
                <w:sz w:val="20"/>
                <w:szCs w:val="18"/>
              </w:rPr>
            </w:pPr>
            <w:r w:rsidRPr="000B3EB7">
              <w:rPr>
                <w:rFonts w:asciiTheme="minorHAnsi" w:hAnsiTheme="minorHAnsi" w:cstheme="minorHAnsi"/>
                <w:color w:val="F5E3A3"/>
                <w:sz w:val="20"/>
                <w:szCs w:val="18"/>
              </w:rPr>
              <w:t>Wymeldowania</w:t>
            </w:r>
          </w:p>
        </w:tc>
        <w:tc>
          <w:tcPr>
            <w:tcW w:w="729" w:type="pct"/>
            <w:shd w:val="clear" w:color="auto" w:fill="auto"/>
            <w:vAlign w:val="center"/>
          </w:tcPr>
          <w:p w14:paraId="1857191E" w14:textId="709B33D6" w:rsidR="00E90887" w:rsidRPr="00E90887" w:rsidRDefault="00E90887" w:rsidP="003B4372">
            <w:pPr>
              <w:suppressAutoHyphens/>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sidRPr="00E90887">
              <w:rPr>
                <w:rFonts w:asciiTheme="minorHAnsi" w:hAnsiTheme="minorHAnsi" w:cstheme="minorHAnsi"/>
                <w:sz w:val="20"/>
                <w:szCs w:val="18"/>
              </w:rPr>
              <w:t>osoba</w:t>
            </w:r>
          </w:p>
        </w:tc>
        <w:tc>
          <w:tcPr>
            <w:tcW w:w="492" w:type="pct"/>
            <w:shd w:val="clear" w:color="auto" w:fill="auto"/>
            <w:vAlign w:val="center"/>
          </w:tcPr>
          <w:p w14:paraId="12CB4F71" w14:textId="1301D330" w:rsidR="00E90887" w:rsidRPr="00E90887" w:rsidRDefault="00E20A19" w:rsidP="003B4372">
            <w:pPr>
              <w:suppressAutoHyphens/>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95</w:t>
            </w:r>
          </w:p>
        </w:tc>
        <w:tc>
          <w:tcPr>
            <w:tcW w:w="521" w:type="pct"/>
            <w:shd w:val="clear" w:color="auto" w:fill="auto"/>
            <w:vAlign w:val="center"/>
          </w:tcPr>
          <w:p w14:paraId="1CB35694" w14:textId="563C7E94" w:rsidR="00E90887" w:rsidRPr="00E90887" w:rsidRDefault="00E20A19" w:rsidP="003B4372">
            <w:pPr>
              <w:suppressAutoHyphens/>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118</w:t>
            </w:r>
          </w:p>
        </w:tc>
        <w:tc>
          <w:tcPr>
            <w:tcW w:w="524" w:type="pct"/>
            <w:shd w:val="clear" w:color="auto" w:fill="auto"/>
            <w:vAlign w:val="center"/>
          </w:tcPr>
          <w:p w14:paraId="270D2BE8" w14:textId="42D28675" w:rsidR="00E90887" w:rsidRPr="00E90887" w:rsidRDefault="00E20A19" w:rsidP="003B4372">
            <w:pPr>
              <w:suppressAutoHyphens/>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114</w:t>
            </w:r>
          </w:p>
        </w:tc>
        <w:tc>
          <w:tcPr>
            <w:tcW w:w="521" w:type="pct"/>
            <w:shd w:val="clear" w:color="auto" w:fill="auto"/>
            <w:vAlign w:val="center"/>
          </w:tcPr>
          <w:p w14:paraId="3BDED704" w14:textId="53005323" w:rsidR="00E90887" w:rsidRPr="00E90887" w:rsidRDefault="00E20A19" w:rsidP="003B4372">
            <w:pPr>
              <w:suppressAutoHyphens/>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91</w:t>
            </w:r>
          </w:p>
        </w:tc>
        <w:tc>
          <w:tcPr>
            <w:tcW w:w="523" w:type="pct"/>
            <w:shd w:val="clear" w:color="auto" w:fill="auto"/>
            <w:vAlign w:val="center"/>
          </w:tcPr>
          <w:p w14:paraId="209CE1A4" w14:textId="74B628CD" w:rsidR="00E90887" w:rsidRPr="00E90887" w:rsidRDefault="00E20A19" w:rsidP="003B4372">
            <w:pPr>
              <w:suppressAutoHyphens/>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95</w:t>
            </w:r>
          </w:p>
        </w:tc>
        <w:tc>
          <w:tcPr>
            <w:tcW w:w="597" w:type="pct"/>
            <w:shd w:val="clear" w:color="auto" w:fill="auto"/>
            <w:vAlign w:val="center"/>
          </w:tcPr>
          <w:p w14:paraId="72E84849" w14:textId="260AB8D6" w:rsidR="00E90887" w:rsidRPr="00E90887" w:rsidRDefault="00E20A19" w:rsidP="003B4372">
            <w:pPr>
              <w:suppressAutoHyphens/>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109</w:t>
            </w:r>
          </w:p>
        </w:tc>
      </w:tr>
      <w:tr w:rsidR="00D93219" w:rsidRPr="00E90887" w14:paraId="2AC6DBBF" w14:textId="137919AA" w:rsidTr="00D93219">
        <w:trPr>
          <w:trHeight w:val="734"/>
        </w:trPr>
        <w:tc>
          <w:tcPr>
            <w:cnfStyle w:val="001000000000" w:firstRow="0" w:lastRow="0" w:firstColumn="1" w:lastColumn="0" w:oddVBand="0" w:evenVBand="0" w:oddHBand="0" w:evenHBand="0" w:firstRowFirstColumn="0" w:firstRowLastColumn="0" w:lastRowFirstColumn="0" w:lastRowLastColumn="0"/>
            <w:tcW w:w="1092" w:type="pct"/>
            <w:shd w:val="clear" w:color="auto" w:fill="253D59"/>
            <w:vAlign w:val="center"/>
          </w:tcPr>
          <w:p w14:paraId="358209F1" w14:textId="5B706A81" w:rsidR="00E90887" w:rsidRPr="000B3EB7" w:rsidRDefault="00E90887" w:rsidP="003B4372">
            <w:pPr>
              <w:suppressAutoHyphens/>
              <w:spacing w:after="17" w:line="360" w:lineRule="auto"/>
              <w:ind w:left="131"/>
              <w:jc w:val="center"/>
              <w:rPr>
                <w:rFonts w:asciiTheme="minorHAnsi" w:hAnsiTheme="minorHAnsi" w:cstheme="minorHAnsi"/>
                <w:color w:val="F5E3A3"/>
                <w:sz w:val="20"/>
                <w:szCs w:val="18"/>
              </w:rPr>
            </w:pPr>
            <w:r w:rsidRPr="000B3EB7">
              <w:rPr>
                <w:rFonts w:asciiTheme="minorHAnsi" w:hAnsiTheme="minorHAnsi" w:cstheme="minorHAnsi"/>
                <w:color w:val="F5E3A3"/>
                <w:sz w:val="20"/>
                <w:szCs w:val="18"/>
              </w:rPr>
              <w:lastRenderedPageBreak/>
              <w:t>Współczynnik feminizacji</w:t>
            </w:r>
          </w:p>
        </w:tc>
        <w:tc>
          <w:tcPr>
            <w:tcW w:w="729" w:type="pct"/>
            <w:shd w:val="clear" w:color="auto" w:fill="auto"/>
            <w:vAlign w:val="center"/>
          </w:tcPr>
          <w:p w14:paraId="58C4332C" w14:textId="10326950" w:rsidR="00E90887" w:rsidRPr="00E90887" w:rsidRDefault="00E90887" w:rsidP="003B4372">
            <w:pPr>
              <w:suppressAutoHyphens/>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sidRPr="00E90887">
              <w:rPr>
                <w:rFonts w:asciiTheme="minorHAnsi" w:hAnsiTheme="minorHAnsi" w:cstheme="minorHAnsi"/>
                <w:sz w:val="20"/>
                <w:szCs w:val="18"/>
              </w:rPr>
              <w:t>osoba</w:t>
            </w:r>
          </w:p>
        </w:tc>
        <w:tc>
          <w:tcPr>
            <w:tcW w:w="492" w:type="pct"/>
            <w:shd w:val="clear" w:color="auto" w:fill="auto"/>
            <w:vAlign w:val="center"/>
          </w:tcPr>
          <w:p w14:paraId="6F44EAD6" w14:textId="56943F1D" w:rsidR="00E90887" w:rsidRPr="00E90887" w:rsidRDefault="00595F06" w:rsidP="003B4372">
            <w:pPr>
              <w:suppressAutoHyphens/>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105</w:t>
            </w:r>
          </w:p>
        </w:tc>
        <w:tc>
          <w:tcPr>
            <w:tcW w:w="521" w:type="pct"/>
            <w:shd w:val="clear" w:color="auto" w:fill="auto"/>
            <w:vAlign w:val="center"/>
          </w:tcPr>
          <w:p w14:paraId="41F200C3" w14:textId="037FCB4F" w:rsidR="00E90887" w:rsidRPr="00E90887" w:rsidRDefault="00595F06" w:rsidP="003B4372">
            <w:pPr>
              <w:suppressAutoHyphens/>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105</w:t>
            </w:r>
          </w:p>
        </w:tc>
        <w:tc>
          <w:tcPr>
            <w:tcW w:w="524" w:type="pct"/>
            <w:shd w:val="clear" w:color="auto" w:fill="auto"/>
            <w:vAlign w:val="center"/>
          </w:tcPr>
          <w:p w14:paraId="7C141DC4" w14:textId="16B17C71" w:rsidR="00E90887" w:rsidRPr="00E90887" w:rsidRDefault="00595F06" w:rsidP="003B4372">
            <w:pPr>
              <w:suppressAutoHyphens/>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105</w:t>
            </w:r>
          </w:p>
        </w:tc>
        <w:tc>
          <w:tcPr>
            <w:tcW w:w="521" w:type="pct"/>
            <w:shd w:val="clear" w:color="auto" w:fill="auto"/>
            <w:vAlign w:val="center"/>
          </w:tcPr>
          <w:p w14:paraId="0F4E4D98" w14:textId="6999538E" w:rsidR="00E90887" w:rsidRPr="00E90887" w:rsidRDefault="00595F06" w:rsidP="003B4372">
            <w:pPr>
              <w:suppressAutoHyphens/>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105</w:t>
            </w:r>
          </w:p>
        </w:tc>
        <w:tc>
          <w:tcPr>
            <w:tcW w:w="523" w:type="pct"/>
            <w:shd w:val="clear" w:color="auto" w:fill="auto"/>
            <w:vAlign w:val="center"/>
          </w:tcPr>
          <w:p w14:paraId="0D1CE5C9" w14:textId="4494D0C7" w:rsidR="00E90887" w:rsidRPr="00E90887" w:rsidRDefault="00595F06" w:rsidP="003B4372">
            <w:pPr>
              <w:suppressAutoHyphens/>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105</w:t>
            </w:r>
          </w:p>
        </w:tc>
        <w:tc>
          <w:tcPr>
            <w:tcW w:w="597" w:type="pct"/>
            <w:shd w:val="clear" w:color="auto" w:fill="auto"/>
            <w:vAlign w:val="center"/>
          </w:tcPr>
          <w:p w14:paraId="27DA3FB0" w14:textId="7577D315" w:rsidR="00E90887" w:rsidRPr="00E90887" w:rsidRDefault="00595F06" w:rsidP="003B4372">
            <w:pPr>
              <w:suppressAutoHyphens/>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105</w:t>
            </w:r>
          </w:p>
        </w:tc>
      </w:tr>
    </w:tbl>
    <w:p w14:paraId="748E8A30" w14:textId="4B7DDAC1" w:rsidR="00D25C81" w:rsidRPr="000B3EB7" w:rsidRDefault="007006C5" w:rsidP="003B4372">
      <w:pPr>
        <w:pStyle w:val="rdo0"/>
        <w:suppressAutoHyphens/>
      </w:pPr>
      <w:r w:rsidRPr="000B3EB7">
        <w:t>Źródło: Bank Danych Lokalnych</w:t>
      </w:r>
    </w:p>
    <w:p w14:paraId="176442D7" w14:textId="69F03CD2" w:rsidR="00B1125D" w:rsidRPr="009D29CD" w:rsidRDefault="00B1125D" w:rsidP="003B4372">
      <w:pPr>
        <w:suppressAutoHyphens/>
        <w:spacing w:line="360" w:lineRule="auto"/>
        <w:rPr>
          <w:rFonts w:asciiTheme="minorHAnsi" w:hAnsiTheme="minorHAnsi" w:cstheme="minorHAnsi"/>
          <w:sz w:val="22"/>
        </w:rPr>
      </w:pPr>
      <w:r w:rsidRPr="009D29CD">
        <w:rPr>
          <w:rFonts w:asciiTheme="minorHAnsi" w:hAnsiTheme="minorHAnsi" w:cstheme="minorHAnsi"/>
          <w:sz w:val="22"/>
        </w:rPr>
        <w:t xml:space="preserve">Na podstawie danych demograficznych przedstawionych powyżej wnioskuje się, że </w:t>
      </w:r>
      <w:r w:rsidR="00D527C2" w:rsidRPr="009D29CD">
        <w:rPr>
          <w:rFonts w:asciiTheme="minorHAnsi" w:hAnsiTheme="minorHAnsi" w:cstheme="minorHAnsi"/>
          <w:sz w:val="22"/>
        </w:rPr>
        <w:t>w latach</w:t>
      </w:r>
      <w:r w:rsidRPr="009D29CD">
        <w:rPr>
          <w:rFonts w:asciiTheme="minorHAnsi" w:hAnsiTheme="minorHAnsi" w:cstheme="minorHAnsi"/>
          <w:sz w:val="22"/>
        </w:rPr>
        <w:t xml:space="preserve"> </w:t>
      </w:r>
      <w:r w:rsidR="007932DA" w:rsidRPr="009D29CD">
        <w:rPr>
          <w:rFonts w:asciiTheme="minorHAnsi" w:hAnsiTheme="minorHAnsi" w:cstheme="minorHAnsi"/>
          <w:sz w:val="22"/>
        </w:rPr>
        <w:t>20</w:t>
      </w:r>
      <w:r w:rsidR="009A7BC5">
        <w:rPr>
          <w:rFonts w:asciiTheme="minorHAnsi" w:hAnsiTheme="minorHAnsi" w:cstheme="minorHAnsi"/>
          <w:sz w:val="22"/>
        </w:rPr>
        <w:t xml:space="preserve">21 i </w:t>
      </w:r>
      <w:r w:rsidR="007932DA" w:rsidRPr="009D29CD">
        <w:rPr>
          <w:rFonts w:asciiTheme="minorHAnsi" w:hAnsiTheme="minorHAnsi" w:cstheme="minorHAnsi"/>
          <w:sz w:val="22"/>
        </w:rPr>
        <w:t xml:space="preserve">2023 </w:t>
      </w:r>
      <w:r w:rsidRPr="009D29CD">
        <w:rPr>
          <w:rFonts w:asciiTheme="minorHAnsi" w:hAnsiTheme="minorHAnsi" w:cstheme="minorHAnsi"/>
          <w:sz w:val="22"/>
        </w:rPr>
        <w:t xml:space="preserve">na terenie Gminy </w:t>
      </w:r>
      <w:r w:rsidR="009A7BC5">
        <w:rPr>
          <w:rFonts w:asciiTheme="minorHAnsi" w:hAnsiTheme="minorHAnsi" w:cstheme="minorHAnsi"/>
          <w:sz w:val="22"/>
        </w:rPr>
        <w:t>Blizanów</w:t>
      </w:r>
      <w:r w:rsidR="00D527C2" w:rsidRPr="009D29CD">
        <w:rPr>
          <w:rFonts w:asciiTheme="minorHAnsi" w:hAnsiTheme="minorHAnsi" w:cstheme="minorHAnsi"/>
          <w:sz w:val="22"/>
        </w:rPr>
        <w:t xml:space="preserve"> </w:t>
      </w:r>
      <w:r w:rsidRPr="009D29CD">
        <w:rPr>
          <w:rFonts w:asciiTheme="minorHAnsi" w:hAnsiTheme="minorHAnsi" w:cstheme="minorHAnsi"/>
          <w:sz w:val="22"/>
        </w:rPr>
        <w:t>występ</w:t>
      </w:r>
      <w:r w:rsidR="00D527C2" w:rsidRPr="009D29CD">
        <w:rPr>
          <w:rFonts w:asciiTheme="minorHAnsi" w:hAnsiTheme="minorHAnsi" w:cstheme="minorHAnsi"/>
          <w:sz w:val="22"/>
        </w:rPr>
        <w:t>ował</w:t>
      </w:r>
      <w:r w:rsidRPr="009D29CD">
        <w:rPr>
          <w:rFonts w:asciiTheme="minorHAnsi" w:hAnsiTheme="minorHAnsi" w:cstheme="minorHAnsi"/>
          <w:sz w:val="22"/>
        </w:rPr>
        <w:t xml:space="preserve"> ujemny przyrost naturalny, </w:t>
      </w:r>
      <w:r w:rsidR="00D527C2" w:rsidRPr="009D29CD">
        <w:rPr>
          <w:rFonts w:asciiTheme="minorHAnsi" w:hAnsiTheme="minorHAnsi" w:cstheme="minorHAnsi"/>
          <w:sz w:val="22"/>
        </w:rPr>
        <w:t xml:space="preserve">natomiast w </w:t>
      </w:r>
      <w:r w:rsidR="009A7BC5">
        <w:rPr>
          <w:rFonts w:asciiTheme="minorHAnsi" w:hAnsiTheme="minorHAnsi" w:cstheme="minorHAnsi"/>
          <w:sz w:val="22"/>
        </w:rPr>
        <w:t>latach</w:t>
      </w:r>
      <w:r w:rsidR="00D527C2" w:rsidRPr="009D29CD">
        <w:rPr>
          <w:rFonts w:asciiTheme="minorHAnsi" w:hAnsiTheme="minorHAnsi" w:cstheme="minorHAnsi"/>
          <w:sz w:val="22"/>
        </w:rPr>
        <w:t xml:space="preserve"> </w:t>
      </w:r>
      <w:r w:rsidR="007932DA" w:rsidRPr="009D29CD">
        <w:rPr>
          <w:rFonts w:asciiTheme="minorHAnsi" w:hAnsiTheme="minorHAnsi" w:cstheme="minorHAnsi"/>
          <w:sz w:val="22"/>
        </w:rPr>
        <w:t>2018</w:t>
      </w:r>
      <w:r w:rsidR="009A7BC5">
        <w:rPr>
          <w:rFonts w:asciiTheme="minorHAnsi" w:hAnsiTheme="minorHAnsi" w:cstheme="minorHAnsi"/>
          <w:sz w:val="22"/>
        </w:rPr>
        <w:t>-2020 i 2022</w:t>
      </w:r>
      <w:r w:rsidR="007932DA" w:rsidRPr="009D29CD">
        <w:rPr>
          <w:rFonts w:asciiTheme="minorHAnsi" w:hAnsiTheme="minorHAnsi" w:cstheme="minorHAnsi"/>
          <w:sz w:val="22"/>
        </w:rPr>
        <w:t xml:space="preserve"> </w:t>
      </w:r>
      <w:r w:rsidR="00D527C2" w:rsidRPr="009D29CD">
        <w:rPr>
          <w:rFonts w:asciiTheme="minorHAnsi" w:hAnsiTheme="minorHAnsi" w:cstheme="minorHAnsi"/>
          <w:sz w:val="22"/>
        </w:rPr>
        <w:t>przyrost naturalny miał wartość dodatnią</w:t>
      </w:r>
      <w:r w:rsidRPr="009D29CD">
        <w:rPr>
          <w:rFonts w:asciiTheme="minorHAnsi" w:hAnsiTheme="minorHAnsi" w:cstheme="minorHAnsi"/>
          <w:sz w:val="22"/>
        </w:rPr>
        <w:t>. Gęstość zaludnienia wynosi</w:t>
      </w:r>
      <w:r w:rsidR="003013E4" w:rsidRPr="009D29CD">
        <w:rPr>
          <w:rFonts w:asciiTheme="minorHAnsi" w:hAnsiTheme="minorHAnsi" w:cstheme="minorHAnsi"/>
          <w:sz w:val="22"/>
        </w:rPr>
        <w:t>ła w 202</w:t>
      </w:r>
      <w:r w:rsidR="007932DA" w:rsidRPr="009D29CD">
        <w:rPr>
          <w:rFonts w:asciiTheme="minorHAnsi" w:hAnsiTheme="minorHAnsi" w:cstheme="minorHAnsi"/>
          <w:sz w:val="22"/>
        </w:rPr>
        <w:t>3</w:t>
      </w:r>
      <w:r w:rsidR="003013E4" w:rsidRPr="009D29CD">
        <w:rPr>
          <w:rFonts w:asciiTheme="minorHAnsi" w:hAnsiTheme="minorHAnsi" w:cstheme="minorHAnsi"/>
          <w:sz w:val="22"/>
        </w:rPr>
        <w:t xml:space="preserve"> roku</w:t>
      </w:r>
      <w:r w:rsidRPr="009D29CD">
        <w:rPr>
          <w:rFonts w:asciiTheme="minorHAnsi" w:hAnsiTheme="minorHAnsi" w:cstheme="minorHAnsi"/>
          <w:sz w:val="22"/>
        </w:rPr>
        <w:t xml:space="preserve"> </w:t>
      </w:r>
      <w:r w:rsidR="009A7BC5">
        <w:rPr>
          <w:rFonts w:asciiTheme="minorHAnsi" w:hAnsiTheme="minorHAnsi" w:cstheme="minorHAnsi"/>
          <w:sz w:val="22"/>
        </w:rPr>
        <w:t>64,1</w:t>
      </w:r>
      <w:r w:rsidRPr="009D29CD">
        <w:rPr>
          <w:rFonts w:asciiTheme="minorHAnsi" w:hAnsiTheme="minorHAnsi" w:cstheme="minorHAnsi"/>
          <w:sz w:val="22"/>
        </w:rPr>
        <w:t xml:space="preserve"> osób na km</w:t>
      </w:r>
      <w:r w:rsidRPr="009D29CD">
        <w:rPr>
          <w:rFonts w:asciiTheme="minorHAnsi" w:hAnsiTheme="minorHAnsi" w:cstheme="minorHAnsi"/>
          <w:sz w:val="22"/>
          <w:vertAlign w:val="superscript"/>
        </w:rPr>
        <w:t>2</w:t>
      </w:r>
      <w:r w:rsidRPr="009D29CD">
        <w:rPr>
          <w:rFonts w:asciiTheme="minorHAnsi" w:hAnsiTheme="minorHAnsi" w:cstheme="minorHAnsi"/>
          <w:sz w:val="22"/>
        </w:rPr>
        <w:t xml:space="preserve">. </w:t>
      </w:r>
    </w:p>
    <w:p w14:paraId="363DFE9F" w14:textId="2354DABF" w:rsidR="00B1125D" w:rsidRPr="009D29CD" w:rsidRDefault="00B1125D" w:rsidP="003B4372">
      <w:pPr>
        <w:suppressAutoHyphens/>
        <w:spacing w:line="360" w:lineRule="auto"/>
        <w:rPr>
          <w:rFonts w:asciiTheme="minorHAnsi" w:hAnsiTheme="minorHAnsi" w:cstheme="minorHAnsi"/>
          <w:sz w:val="22"/>
        </w:rPr>
      </w:pPr>
      <w:r w:rsidRPr="009D29CD">
        <w:rPr>
          <w:rFonts w:asciiTheme="minorHAnsi" w:hAnsiTheme="minorHAnsi" w:cstheme="minorHAnsi"/>
          <w:sz w:val="22"/>
        </w:rPr>
        <w:t xml:space="preserve">Liczba kobiet </w:t>
      </w:r>
      <w:r w:rsidR="00805137" w:rsidRPr="009D29CD">
        <w:rPr>
          <w:rFonts w:asciiTheme="minorHAnsi" w:hAnsiTheme="minorHAnsi" w:cstheme="minorHAnsi"/>
          <w:sz w:val="22"/>
        </w:rPr>
        <w:t xml:space="preserve">na przestrzeni analizowanych lat </w:t>
      </w:r>
      <w:r w:rsidR="00004EA8" w:rsidRPr="009D29CD">
        <w:rPr>
          <w:rFonts w:asciiTheme="minorHAnsi" w:hAnsiTheme="minorHAnsi" w:cstheme="minorHAnsi"/>
          <w:sz w:val="22"/>
        </w:rPr>
        <w:t xml:space="preserve">była </w:t>
      </w:r>
      <w:r w:rsidR="009A7BC5">
        <w:rPr>
          <w:rFonts w:asciiTheme="minorHAnsi" w:hAnsiTheme="minorHAnsi" w:cstheme="minorHAnsi"/>
          <w:sz w:val="22"/>
        </w:rPr>
        <w:t>wyższa</w:t>
      </w:r>
      <w:r w:rsidR="00004EA8" w:rsidRPr="009D29CD">
        <w:rPr>
          <w:rFonts w:asciiTheme="minorHAnsi" w:hAnsiTheme="minorHAnsi" w:cstheme="minorHAnsi"/>
          <w:sz w:val="22"/>
        </w:rPr>
        <w:t xml:space="preserve"> niż </w:t>
      </w:r>
      <w:r w:rsidRPr="009D29CD">
        <w:rPr>
          <w:rFonts w:asciiTheme="minorHAnsi" w:hAnsiTheme="minorHAnsi" w:cstheme="minorHAnsi"/>
          <w:sz w:val="22"/>
        </w:rPr>
        <w:t>liczb</w:t>
      </w:r>
      <w:r w:rsidR="00004EA8" w:rsidRPr="009D29CD">
        <w:rPr>
          <w:rFonts w:asciiTheme="minorHAnsi" w:hAnsiTheme="minorHAnsi" w:cstheme="minorHAnsi"/>
          <w:sz w:val="22"/>
        </w:rPr>
        <w:t>a</w:t>
      </w:r>
      <w:r w:rsidRPr="009D29CD">
        <w:rPr>
          <w:rFonts w:asciiTheme="minorHAnsi" w:hAnsiTheme="minorHAnsi" w:cstheme="minorHAnsi"/>
          <w:sz w:val="22"/>
        </w:rPr>
        <w:t xml:space="preserve"> mężczyzn. Współczynnik feminizacji w ostatnich latach</w:t>
      </w:r>
      <w:r w:rsidR="00004EA8" w:rsidRPr="009D29CD">
        <w:rPr>
          <w:rFonts w:asciiTheme="minorHAnsi" w:hAnsiTheme="minorHAnsi" w:cstheme="minorHAnsi"/>
          <w:sz w:val="22"/>
        </w:rPr>
        <w:t xml:space="preserve"> przyjmował wartoś</w:t>
      </w:r>
      <w:r w:rsidR="009A7BC5">
        <w:rPr>
          <w:rFonts w:asciiTheme="minorHAnsi" w:hAnsiTheme="minorHAnsi" w:cstheme="minorHAnsi"/>
          <w:sz w:val="22"/>
        </w:rPr>
        <w:t xml:space="preserve">ć 105. </w:t>
      </w:r>
      <w:r w:rsidRPr="009D29CD">
        <w:rPr>
          <w:rFonts w:asciiTheme="minorHAnsi" w:hAnsiTheme="minorHAnsi" w:cstheme="minorHAnsi"/>
          <w:sz w:val="22"/>
        </w:rPr>
        <w:t>Saldo migracji na 1000 osób</w:t>
      </w:r>
      <w:r w:rsidR="00004EA8" w:rsidRPr="009D29CD">
        <w:rPr>
          <w:rFonts w:asciiTheme="minorHAnsi" w:hAnsiTheme="minorHAnsi" w:cstheme="minorHAnsi"/>
          <w:sz w:val="22"/>
        </w:rPr>
        <w:t xml:space="preserve"> </w:t>
      </w:r>
      <w:r w:rsidR="00805137" w:rsidRPr="009D29CD">
        <w:rPr>
          <w:rFonts w:asciiTheme="minorHAnsi" w:hAnsiTheme="minorHAnsi" w:cstheme="minorHAnsi"/>
          <w:sz w:val="22"/>
        </w:rPr>
        <w:t>w latach</w:t>
      </w:r>
      <w:r w:rsidR="009A7BC5">
        <w:rPr>
          <w:rFonts w:asciiTheme="minorHAnsi" w:hAnsiTheme="minorHAnsi" w:cstheme="minorHAnsi"/>
          <w:sz w:val="22"/>
        </w:rPr>
        <w:t xml:space="preserve"> 2018, 2020, 2022 i 2023</w:t>
      </w:r>
      <w:r w:rsidR="00805137" w:rsidRPr="009D29CD">
        <w:rPr>
          <w:rFonts w:asciiTheme="minorHAnsi" w:hAnsiTheme="minorHAnsi" w:cstheme="minorHAnsi"/>
          <w:sz w:val="22"/>
        </w:rPr>
        <w:t xml:space="preserve"> </w:t>
      </w:r>
      <w:r w:rsidR="00004EA8" w:rsidRPr="009D29CD">
        <w:rPr>
          <w:rFonts w:asciiTheme="minorHAnsi" w:hAnsiTheme="minorHAnsi" w:cstheme="minorHAnsi"/>
          <w:sz w:val="22"/>
        </w:rPr>
        <w:t>miał</w:t>
      </w:r>
      <w:r w:rsidR="00805137" w:rsidRPr="009D29CD">
        <w:rPr>
          <w:rFonts w:asciiTheme="minorHAnsi" w:hAnsiTheme="minorHAnsi" w:cstheme="minorHAnsi"/>
          <w:sz w:val="22"/>
        </w:rPr>
        <w:t>o</w:t>
      </w:r>
      <w:r w:rsidR="00004EA8" w:rsidRPr="009D29CD">
        <w:rPr>
          <w:rFonts w:asciiTheme="minorHAnsi" w:hAnsiTheme="minorHAnsi" w:cstheme="minorHAnsi"/>
          <w:sz w:val="22"/>
        </w:rPr>
        <w:t xml:space="preserve"> wartość </w:t>
      </w:r>
      <w:r w:rsidR="00F746F7">
        <w:rPr>
          <w:rFonts w:asciiTheme="minorHAnsi" w:hAnsiTheme="minorHAnsi" w:cstheme="minorHAnsi"/>
          <w:sz w:val="22"/>
        </w:rPr>
        <w:t>ujemną</w:t>
      </w:r>
      <w:r w:rsidR="009A7BC5">
        <w:rPr>
          <w:rFonts w:asciiTheme="minorHAnsi" w:hAnsiTheme="minorHAnsi" w:cstheme="minorHAnsi"/>
          <w:sz w:val="22"/>
        </w:rPr>
        <w:t>, natomiast w latach 2019 i 2021 miało wartość dodatnią</w:t>
      </w:r>
      <w:r w:rsidR="00122F59" w:rsidRPr="009D29CD">
        <w:rPr>
          <w:rFonts w:asciiTheme="minorHAnsi" w:hAnsiTheme="minorHAnsi" w:cstheme="minorHAnsi"/>
          <w:sz w:val="22"/>
        </w:rPr>
        <w:t xml:space="preserve">. </w:t>
      </w:r>
    </w:p>
    <w:p w14:paraId="19758788" w14:textId="6FE600BE" w:rsidR="009407F8" w:rsidRDefault="001C57EF" w:rsidP="003B4372">
      <w:pPr>
        <w:pStyle w:val="2pozycja"/>
        <w:suppressAutoHyphens/>
        <w:rPr>
          <w:rFonts w:eastAsia="Calibri"/>
        </w:rPr>
      </w:pPr>
      <w:bookmarkStart w:id="41" w:name="_Toc178342509"/>
      <w:r>
        <w:rPr>
          <w:rFonts w:eastAsia="Calibri"/>
        </w:rPr>
        <w:t>Infrastruktura techniczna</w:t>
      </w:r>
      <w:bookmarkEnd w:id="41"/>
    </w:p>
    <w:p w14:paraId="1EFE4F3E" w14:textId="4D4FE4B8" w:rsidR="00150C4C" w:rsidRPr="00800CC4" w:rsidRDefault="001C57EF" w:rsidP="003B4372">
      <w:pPr>
        <w:pStyle w:val="3pozycja"/>
        <w:numPr>
          <w:ilvl w:val="2"/>
          <w:numId w:val="6"/>
        </w:numPr>
        <w:suppressAutoHyphens/>
        <w:rPr>
          <w:rFonts w:eastAsia="Calibri"/>
        </w:rPr>
      </w:pPr>
      <w:bookmarkStart w:id="42" w:name="_Toc178342510"/>
      <w:r>
        <w:rPr>
          <w:rFonts w:eastAsia="Calibri"/>
        </w:rPr>
        <w:t>Transport i komunikacja</w:t>
      </w:r>
      <w:bookmarkStart w:id="43" w:name="_Hlk114920661"/>
      <w:bookmarkEnd w:id="42"/>
    </w:p>
    <w:p w14:paraId="0ED515C2" w14:textId="77777777" w:rsidR="0028371B" w:rsidRPr="0028371B" w:rsidRDefault="0028371B" w:rsidP="003B4372">
      <w:pPr>
        <w:suppressAutoHyphens/>
        <w:spacing w:line="360" w:lineRule="auto"/>
        <w:rPr>
          <w:rFonts w:asciiTheme="minorHAnsi" w:hAnsiTheme="minorHAnsi" w:cstheme="minorHAnsi"/>
          <w:sz w:val="22"/>
        </w:rPr>
      </w:pPr>
      <w:bookmarkStart w:id="44" w:name="_Hlk175226994"/>
      <w:bookmarkStart w:id="45" w:name="_Hlk150256253"/>
      <w:bookmarkStart w:id="46" w:name="_Hlk141611465"/>
      <w:r w:rsidRPr="0028371B">
        <w:rPr>
          <w:rFonts w:asciiTheme="minorHAnsi" w:hAnsiTheme="minorHAnsi" w:cstheme="minorHAnsi"/>
          <w:sz w:val="22"/>
        </w:rPr>
        <w:t>Układ drogowy w gminie Blizanów składa się z dróg: wojewódzkiej nr 442, powiatowych oraz gminnych. Cechą charakterystyczną układu drogowego gminy jest ich położenie. Droga wojewódzka poprowadzona jest południkowo, natomiast drogi powiatowe – równoleżnikowo.</w:t>
      </w:r>
    </w:p>
    <w:p w14:paraId="1FB0684E" w14:textId="77777777" w:rsidR="0028371B" w:rsidRPr="0028371B" w:rsidRDefault="0028371B" w:rsidP="003B4372">
      <w:pPr>
        <w:suppressAutoHyphens/>
        <w:spacing w:line="360" w:lineRule="auto"/>
        <w:rPr>
          <w:rFonts w:asciiTheme="minorHAnsi" w:hAnsiTheme="minorHAnsi" w:cstheme="minorHAnsi"/>
          <w:sz w:val="22"/>
        </w:rPr>
      </w:pPr>
      <w:r w:rsidRPr="0028371B">
        <w:rPr>
          <w:rFonts w:asciiTheme="minorHAnsi" w:hAnsiTheme="minorHAnsi" w:cstheme="minorHAnsi"/>
          <w:sz w:val="22"/>
        </w:rPr>
        <w:t>Najważniejszą drogą w gminie Blizanów jest droga wojewódzka nr 442. Jej całkowita długość wynosi ok. 74 km i łączy ona Wrześnię z Kaliszem, co oznacza, że w całości znajduje się w granicach województwa wielkopolskiego. Na terenie gminy znajduje się jej niemal 18-kilometrowy odcinek. Przebiega on od zachodniej granicy gminy w kierunku południowym i na południowym krańcu gminy włącza się w granice administracyjne miasta Kalisza.</w:t>
      </w:r>
    </w:p>
    <w:p w14:paraId="4D9E2DFC" w14:textId="42B1D45D" w:rsidR="0028371B" w:rsidRPr="0028371B" w:rsidRDefault="0028371B" w:rsidP="003B4372">
      <w:pPr>
        <w:suppressAutoHyphens/>
        <w:spacing w:after="0" w:line="360" w:lineRule="auto"/>
        <w:rPr>
          <w:rFonts w:asciiTheme="minorHAnsi" w:hAnsiTheme="minorHAnsi" w:cstheme="minorHAnsi"/>
          <w:sz w:val="22"/>
        </w:rPr>
      </w:pPr>
      <w:r w:rsidRPr="0028371B">
        <w:rPr>
          <w:rFonts w:asciiTheme="minorHAnsi" w:hAnsiTheme="minorHAnsi" w:cstheme="minorHAnsi"/>
          <w:sz w:val="22"/>
        </w:rPr>
        <w:t xml:space="preserve">Drugą kategorią dróg są drogi powiatowe. Przez gminę Blizanów przebiega </w:t>
      </w:r>
      <w:r w:rsidR="00A24FF5">
        <w:rPr>
          <w:rFonts w:asciiTheme="minorHAnsi" w:hAnsiTheme="minorHAnsi" w:cstheme="minorHAnsi"/>
          <w:sz w:val="22"/>
        </w:rPr>
        <w:t>7</w:t>
      </w:r>
      <w:r w:rsidRPr="0028371B">
        <w:rPr>
          <w:rFonts w:asciiTheme="minorHAnsi" w:hAnsiTheme="minorHAnsi" w:cstheme="minorHAnsi"/>
          <w:sz w:val="22"/>
        </w:rPr>
        <w:t xml:space="preserve"> dróg powiatowych o łącznej długości ponad 47 km:</w:t>
      </w:r>
    </w:p>
    <w:p w14:paraId="59D510BE" w14:textId="77777777" w:rsidR="0028371B" w:rsidRDefault="0028371B" w:rsidP="00E0638E">
      <w:pPr>
        <w:pStyle w:val="Akapitzlist"/>
        <w:numPr>
          <w:ilvl w:val="0"/>
          <w:numId w:val="78"/>
        </w:numPr>
        <w:suppressAutoHyphens/>
        <w:spacing w:line="360" w:lineRule="auto"/>
        <w:rPr>
          <w:rFonts w:asciiTheme="minorHAnsi" w:hAnsiTheme="minorHAnsi" w:cstheme="minorHAnsi"/>
          <w:sz w:val="22"/>
        </w:rPr>
      </w:pPr>
      <w:r w:rsidRPr="0028371B">
        <w:rPr>
          <w:rFonts w:asciiTheme="minorHAnsi" w:hAnsiTheme="minorHAnsi" w:cstheme="minorHAnsi"/>
          <w:sz w:val="22"/>
        </w:rPr>
        <w:t xml:space="preserve">4327P w przebiegu </w:t>
      </w:r>
      <w:proofErr w:type="spellStart"/>
      <w:r w:rsidRPr="0028371B">
        <w:rPr>
          <w:rFonts w:asciiTheme="minorHAnsi" w:hAnsiTheme="minorHAnsi" w:cstheme="minorHAnsi"/>
          <w:sz w:val="22"/>
        </w:rPr>
        <w:t>Dojutrów</w:t>
      </w:r>
      <w:proofErr w:type="spellEnd"/>
      <w:r w:rsidRPr="0028371B">
        <w:rPr>
          <w:rFonts w:asciiTheme="minorHAnsi" w:hAnsiTheme="minorHAnsi" w:cstheme="minorHAnsi"/>
          <w:sz w:val="22"/>
        </w:rPr>
        <w:t xml:space="preserve"> – Zduny</w:t>
      </w:r>
      <w:r>
        <w:rPr>
          <w:rFonts w:asciiTheme="minorHAnsi" w:hAnsiTheme="minorHAnsi" w:cstheme="minorHAnsi"/>
          <w:sz w:val="22"/>
        </w:rPr>
        <w:t>,</w:t>
      </w:r>
    </w:p>
    <w:p w14:paraId="40550ABF" w14:textId="3BDC2701" w:rsidR="00A24FF5" w:rsidRDefault="00A24FF5" w:rsidP="00E0638E">
      <w:pPr>
        <w:pStyle w:val="Akapitzlist"/>
        <w:numPr>
          <w:ilvl w:val="0"/>
          <w:numId w:val="78"/>
        </w:numPr>
        <w:suppressAutoHyphens/>
        <w:spacing w:line="360" w:lineRule="auto"/>
        <w:rPr>
          <w:rFonts w:asciiTheme="minorHAnsi" w:hAnsiTheme="minorHAnsi" w:cstheme="minorHAnsi"/>
          <w:sz w:val="22"/>
        </w:rPr>
      </w:pPr>
      <w:r>
        <w:rPr>
          <w:rFonts w:asciiTheme="minorHAnsi" w:hAnsiTheme="minorHAnsi" w:cstheme="minorHAnsi"/>
          <w:sz w:val="22"/>
        </w:rPr>
        <w:t xml:space="preserve">4646P w przebiegu Janków Drugi – Długa Wieś Druga, </w:t>
      </w:r>
    </w:p>
    <w:p w14:paraId="3176BB71" w14:textId="77777777" w:rsidR="0028371B" w:rsidRDefault="0028371B" w:rsidP="00E0638E">
      <w:pPr>
        <w:pStyle w:val="Akapitzlist"/>
        <w:numPr>
          <w:ilvl w:val="0"/>
          <w:numId w:val="78"/>
        </w:numPr>
        <w:suppressAutoHyphens/>
        <w:spacing w:line="360" w:lineRule="auto"/>
        <w:rPr>
          <w:rFonts w:asciiTheme="minorHAnsi" w:hAnsiTheme="minorHAnsi" w:cstheme="minorHAnsi"/>
          <w:sz w:val="22"/>
        </w:rPr>
      </w:pPr>
      <w:r w:rsidRPr="0028371B">
        <w:rPr>
          <w:rFonts w:asciiTheme="minorHAnsi" w:hAnsiTheme="minorHAnsi" w:cstheme="minorHAnsi"/>
          <w:sz w:val="22"/>
        </w:rPr>
        <w:t xml:space="preserve">4342P w przebiegu Grodzisk – </w:t>
      </w:r>
      <w:proofErr w:type="spellStart"/>
      <w:r w:rsidRPr="0028371B">
        <w:rPr>
          <w:rFonts w:asciiTheme="minorHAnsi" w:hAnsiTheme="minorHAnsi" w:cstheme="minorHAnsi"/>
          <w:sz w:val="22"/>
        </w:rPr>
        <w:t>Wyrów</w:t>
      </w:r>
      <w:proofErr w:type="spellEnd"/>
      <w:r>
        <w:rPr>
          <w:rFonts w:asciiTheme="minorHAnsi" w:hAnsiTheme="minorHAnsi" w:cstheme="minorHAnsi"/>
          <w:sz w:val="22"/>
        </w:rPr>
        <w:t>,</w:t>
      </w:r>
    </w:p>
    <w:p w14:paraId="0C6A00E9" w14:textId="77777777" w:rsidR="0028371B" w:rsidRDefault="0028371B" w:rsidP="00E0638E">
      <w:pPr>
        <w:pStyle w:val="Akapitzlist"/>
        <w:numPr>
          <w:ilvl w:val="0"/>
          <w:numId w:val="78"/>
        </w:numPr>
        <w:suppressAutoHyphens/>
        <w:spacing w:line="360" w:lineRule="auto"/>
        <w:rPr>
          <w:rFonts w:asciiTheme="minorHAnsi" w:hAnsiTheme="minorHAnsi" w:cstheme="minorHAnsi"/>
          <w:sz w:val="22"/>
        </w:rPr>
      </w:pPr>
      <w:r w:rsidRPr="0028371B">
        <w:rPr>
          <w:rFonts w:asciiTheme="minorHAnsi" w:hAnsiTheme="minorHAnsi" w:cstheme="minorHAnsi"/>
          <w:sz w:val="22"/>
        </w:rPr>
        <w:t>4595P w przebiegu Morawin – Zagorzyn</w:t>
      </w:r>
      <w:r>
        <w:rPr>
          <w:rFonts w:asciiTheme="minorHAnsi" w:hAnsiTheme="minorHAnsi" w:cstheme="minorHAnsi"/>
          <w:sz w:val="22"/>
        </w:rPr>
        <w:t>,</w:t>
      </w:r>
    </w:p>
    <w:p w14:paraId="49A7EA9D" w14:textId="77777777" w:rsidR="0028371B" w:rsidRDefault="0028371B" w:rsidP="00E0638E">
      <w:pPr>
        <w:pStyle w:val="Akapitzlist"/>
        <w:numPr>
          <w:ilvl w:val="0"/>
          <w:numId w:val="78"/>
        </w:numPr>
        <w:suppressAutoHyphens/>
        <w:spacing w:line="360" w:lineRule="auto"/>
        <w:rPr>
          <w:rFonts w:asciiTheme="minorHAnsi" w:hAnsiTheme="minorHAnsi" w:cstheme="minorHAnsi"/>
          <w:sz w:val="22"/>
        </w:rPr>
      </w:pPr>
      <w:r w:rsidRPr="0028371B">
        <w:rPr>
          <w:rFonts w:asciiTheme="minorHAnsi" w:hAnsiTheme="minorHAnsi" w:cstheme="minorHAnsi"/>
          <w:sz w:val="22"/>
        </w:rPr>
        <w:t>4598P w przebiegu Blizanów Drugi – Piątek Mały</w:t>
      </w:r>
      <w:r>
        <w:rPr>
          <w:rFonts w:asciiTheme="minorHAnsi" w:hAnsiTheme="minorHAnsi" w:cstheme="minorHAnsi"/>
          <w:sz w:val="22"/>
        </w:rPr>
        <w:t>,</w:t>
      </w:r>
    </w:p>
    <w:p w14:paraId="7FA57A1E" w14:textId="77777777" w:rsidR="0028371B" w:rsidRDefault="0028371B" w:rsidP="00E0638E">
      <w:pPr>
        <w:pStyle w:val="Akapitzlist"/>
        <w:numPr>
          <w:ilvl w:val="0"/>
          <w:numId w:val="78"/>
        </w:numPr>
        <w:suppressAutoHyphens/>
        <w:spacing w:line="360" w:lineRule="auto"/>
        <w:rPr>
          <w:rFonts w:asciiTheme="minorHAnsi" w:hAnsiTheme="minorHAnsi" w:cstheme="minorHAnsi"/>
          <w:sz w:val="22"/>
        </w:rPr>
      </w:pPr>
      <w:r w:rsidRPr="0028371B">
        <w:rPr>
          <w:rFonts w:asciiTheme="minorHAnsi" w:hAnsiTheme="minorHAnsi" w:cstheme="minorHAnsi"/>
          <w:sz w:val="22"/>
        </w:rPr>
        <w:t>4599P w przebiegu Wyganki – Witoldów</w:t>
      </w:r>
      <w:r>
        <w:rPr>
          <w:rFonts w:asciiTheme="minorHAnsi" w:hAnsiTheme="minorHAnsi" w:cstheme="minorHAnsi"/>
          <w:sz w:val="22"/>
        </w:rPr>
        <w:t>,</w:t>
      </w:r>
    </w:p>
    <w:p w14:paraId="3848140A" w14:textId="73B79F04" w:rsidR="0028371B" w:rsidRPr="0028371B" w:rsidRDefault="0028371B" w:rsidP="00E0638E">
      <w:pPr>
        <w:pStyle w:val="Akapitzlist"/>
        <w:numPr>
          <w:ilvl w:val="0"/>
          <w:numId w:val="78"/>
        </w:numPr>
        <w:suppressAutoHyphens/>
        <w:spacing w:line="360" w:lineRule="auto"/>
        <w:rPr>
          <w:rFonts w:asciiTheme="minorHAnsi" w:hAnsiTheme="minorHAnsi" w:cstheme="minorHAnsi"/>
          <w:sz w:val="22"/>
        </w:rPr>
      </w:pPr>
      <w:r w:rsidRPr="0028371B">
        <w:rPr>
          <w:rFonts w:asciiTheme="minorHAnsi" w:hAnsiTheme="minorHAnsi" w:cstheme="minorHAnsi"/>
          <w:sz w:val="22"/>
        </w:rPr>
        <w:t>4600P w przebiegu Pruszków – Warszówka</w:t>
      </w:r>
      <w:r>
        <w:rPr>
          <w:rFonts w:asciiTheme="minorHAnsi" w:hAnsiTheme="minorHAnsi" w:cstheme="minorHAnsi"/>
          <w:sz w:val="22"/>
        </w:rPr>
        <w:t xml:space="preserve">. </w:t>
      </w:r>
    </w:p>
    <w:p w14:paraId="5B598354" w14:textId="40358C3D" w:rsidR="0028371B" w:rsidRDefault="0028371B" w:rsidP="003B4372">
      <w:pPr>
        <w:suppressAutoHyphens/>
        <w:spacing w:line="360" w:lineRule="auto"/>
        <w:rPr>
          <w:rFonts w:asciiTheme="minorHAnsi" w:hAnsiTheme="minorHAnsi" w:cstheme="minorHAnsi"/>
          <w:sz w:val="22"/>
        </w:rPr>
      </w:pPr>
      <w:r w:rsidRPr="0028371B">
        <w:rPr>
          <w:rFonts w:asciiTheme="minorHAnsi" w:hAnsiTheme="minorHAnsi" w:cstheme="minorHAnsi"/>
          <w:sz w:val="22"/>
        </w:rPr>
        <w:lastRenderedPageBreak/>
        <w:t>Łączna długość dróg gminnych wynosi ponad 160 km. Część z nich posiada nawierzchnię asfaltową, jednakże większość nadal pokryta jest nawierzchnią gruntową.</w:t>
      </w:r>
    </w:p>
    <w:p w14:paraId="459A6A7C" w14:textId="77777777" w:rsidR="0028371B" w:rsidRPr="0028371B" w:rsidRDefault="0028371B" w:rsidP="003B4372">
      <w:pPr>
        <w:suppressAutoHyphens/>
        <w:spacing w:line="360" w:lineRule="auto"/>
        <w:rPr>
          <w:rFonts w:asciiTheme="minorHAnsi" w:hAnsiTheme="minorHAnsi" w:cstheme="minorHAnsi"/>
          <w:sz w:val="22"/>
        </w:rPr>
      </w:pPr>
      <w:r w:rsidRPr="0028371B">
        <w:rPr>
          <w:rFonts w:asciiTheme="minorHAnsi" w:hAnsiTheme="minorHAnsi" w:cstheme="minorHAnsi"/>
          <w:sz w:val="22"/>
        </w:rPr>
        <w:t>Transport publiczny na terenie gminy Blizanów prowadzony jest przez Przedsiębiorstwo Komunikacji Samochodowej w Kaliszu.</w:t>
      </w:r>
    </w:p>
    <w:p w14:paraId="4FF40078" w14:textId="77777777" w:rsidR="0028371B" w:rsidRPr="0028371B" w:rsidRDefault="0028371B" w:rsidP="003B4372">
      <w:pPr>
        <w:suppressAutoHyphens/>
        <w:spacing w:after="0" w:line="360" w:lineRule="auto"/>
        <w:rPr>
          <w:rFonts w:asciiTheme="minorHAnsi" w:hAnsiTheme="minorHAnsi" w:cstheme="minorHAnsi"/>
          <w:sz w:val="22"/>
        </w:rPr>
      </w:pPr>
      <w:r w:rsidRPr="0028371B">
        <w:rPr>
          <w:rFonts w:asciiTheme="minorHAnsi" w:hAnsiTheme="minorHAnsi" w:cstheme="minorHAnsi"/>
          <w:sz w:val="22"/>
        </w:rPr>
        <w:t>Sieć dróg rowerowych na terenie gminy Blizanów nie jest w wystarczającym stopniu rozbudowana oraz nie ma charakteru ciągłego. Zgodnie z Wielkopolską Bazą Dróg Rowerowych (opracowaną przez Wielkopolskie Biuro Planowania Przestrzennego w Poznaniu), drogi rowerowe występują tylko w południowej części gminy na odcinkach dróg:</w:t>
      </w:r>
    </w:p>
    <w:p w14:paraId="3CA54E36" w14:textId="77777777" w:rsidR="0028371B" w:rsidRDefault="0028371B" w:rsidP="00E0638E">
      <w:pPr>
        <w:pStyle w:val="Akapitzlist"/>
        <w:numPr>
          <w:ilvl w:val="0"/>
          <w:numId w:val="79"/>
        </w:numPr>
        <w:suppressAutoHyphens/>
        <w:spacing w:line="360" w:lineRule="auto"/>
        <w:rPr>
          <w:rFonts w:asciiTheme="minorHAnsi" w:hAnsiTheme="minorHAnsi" w:cstheme="minorHAnsi"/>
          <w:sz w:val="22"/>
        </w:rPr>
      </w:pPr>
      <w:r w:rsidRPr="0028371B">
        <w:rPr>
          <w:rFonts w:asciiTheme="minorHAnsi" w:hAnsiTheme="minorHAnsi" w:cstheme="minorHAnsi"/>
          <w:sz w:val="22"/>
        </w:rPr>
        <w:t>Szadek – Pamięcin – Poklęków</w:t>
      </w:r>
      <w:r>
        <w:rPr>
          <w:rFonts w:asciiTheme="minorHAnsi" w:hAnsiTheme="minorHAnsi" w:cstheme="minorHAnsi"/>
          <w:sz w:val="22"/>
        </w:rPr>
        <w:t>,</w:t>
      </w:r>
    </w:p>
    <w:p w14:paraId="44119B24" w14:textId="77777777" w:rsidR="0028371B" w:rsidRDefault="0028371B" w:rsidP="00E0638E">
      <w:pPr>
        <w:pStyle w:val="Akapitzlist"/>
        <w:numPr>
          <w:ilvl w:val="0"/>
          <w:numId w:val="79"/>
        </w:numPr>
        <w:suppressAutoHyphens/>
        <w:spacing w:line="360" w:lineRule="auto"/>
        <w:rPr>
          <w:rFonts w:asciiTheme="minorHAnsi" w:hAnsiTheme="minorHAnsi" w:cstheme="minorHAnsi"/>
          <w:sz w:val="22"/>
        </w:rPr>
      </w:pPr>
      <w:r w:rsidRPr="0028371B">
        <w:rPr>
          <w:rFonts w:asciiTheme="minorHAnsi" w:hAnsiTheme="minorHAnsi" w:cstheme="minorHAnsi"/>
          <w:sz w:val="22"/>
        </w:rPr>
        <w:t>Zagorzyn – Pruszków – Piotrów</w:t>
      </w:r>
      <w:r>
        <w:rPr>
          <w:rFonts w:asciiTheme="minorHAnsi" w:hAnsiTheme="minorHAnsi" w:cstheme="minorHAnsi"/>
          <w:sz w:val="22"/>
        </w:rPr>
        <w:t>,</w:t>
      </w:r>
    </w:p>
    <w:p w14:paraId="4A729554" w14:textId="77777777" w:rsidR="0028371B" w:rsidRDefault="0028371B" w:rsidP="00E0638E">
      <w:pPr>
        <w:pStyle w:val="Akapitzlist"/>
        <w:numPr>
          <w:ilvl w:val="0"/>
          <w:numId w:val="79"/>
        </w:numPr>
        <w:suppressAutoHyphens/>
        <w:spacing w:line="360" w:lineRule="auto"/>
        <w:rPr>
          <w:rFonts w:asciiTheme="minorHAnsi" w:hAnsiTheme="minorHAnsi" w:cstheme="minorHAnsi"/>
          <w:sz w:val="22"/>
        </w:rPr>
      </w:pPr>
      <w:r w:rsidRPr="0028371B">
        <w:rPr>
          <w:rFonts w:asciiTheme="minorHAnsi" w:hAnsiTheme="minorHAnsi" w:cstheme="minorHAnsi"/>
          <w:sz w:val="22"/>
        </w:rPr>
        <w:t>Pruszków – Warszówka</w:t>
      </w:r>
      <w:r>
        <w:rPr>
          <w:rFonts w:asciiTheme="minorHAnsi" w:hAnsiTheme="minorHAnsi" w:cstheme="minorHAnsi"/>
          <w:sz w:val="22"/>
        </w:rPr>
        <w:t>,</w:t>
      </w:r>
    </w:p>
    <w:p w14:paraId="44F649C6" w14:textId="126BBE5C" w:rsidR="0028371B" w:rsidRPr="0028371B" w:rsidRDefault="0028371B" w:rsidP="00E0638E">
      <w:pPr>
        <w:pStyle w:val="Akapitzlist"/>
        <w:numPr>
          <w:ilvl w:val="0"/>
          <w:numId w:val="79"/>
        </w:numPr>
        <w:suppressAutoHyphens/>
        <w:spacing w:line="360" w:lineRule="auto"/>
        <w:rPr>
          <w:rFonts w:asciiTheme="minorHAnsi" w:hAnsiTheme="minorHAnsi" w:cstheme="minorHAnsi"/>
          <w:sz w:val="22"/>
        </w:rPr>
      </w:pPr>
      <w:r w:rsidRPr="0028371B">
        <w:rPr>
          <w:rFonts w:asciiTheme="minorHAnsi" w:hAnsiTheme="minorHAnsi" w:cstheme="minorHAnsi"/>
          <w:sz w:val="22"/>
        </w:rPr>
        <w:t>Pawłówek – Kalisz (granica gminy).</w:t>
      </w:r>
    </w:p>
    <w:p w14:paraId="420C50E2" w14:textId="377907B3" w:rsidR="0028371B" w:rsidRDefault="0028371B" w:rsidP="003B4372">
      <w:pPr>
        <w:suppressAutoHyphens/>
        <w:spacing w:line="360" w:lineRule="auto"/>
        <w:rPr>
          <w:rFonts w:asciiTheme="minorHAnsi" w:hAnsiTheme="minorHAnsi" w:cstheme="minorHAnsi"/>
          <w:sz w:val="22"/>
        </w:rPr>
      </w:pPr>
      <w:r w:rsidRPr="0028371B">
        <w:rPr>
          <w:rFonts w:asciiTheme="minorHAnsi" w:hAnsiTheme="minorHAnsi" w:cstheme="minorHAnsi"/>
          <w:sz w:val="22"/>
        </w:rPr>
        <w:t>Pozostały ruch rowerowy na terenie gminy musi odbywać się na współdzielonych z pozostałymi uczestnikami ruchu drogach.</w:t>
      </w:r>
    </w:p>
    <w:p w14:paraId="7EE3C0DF" w14:textId="70290E7F" w:rsidR="007E60E2" w:rsidRPr="004D56D0" w:rsidRDefault="001C57EF" w:rsidP="003B4372">
      <w:pPr>
        <w:pStyle w:val="3pozycja"/>
        <w:numPr>
          <w:ilvl w:val="2"/>
          <w:numId w:val="6"/>
        </w:numPr>
        <w:suppressAutoHyphens/>
      </w:pPr>
      <w:bookmarkStart w:id="47" w:name="_Toc178342511"/>
      <w:bookmarkEnd w:id="30"/>
      <w:bookmarkEnd w:id="43"/>
      <w:bookmarkEnd w:id="44"/>
      <w:bookmarkEnd w:id="45"/>
      <w:bookmarkEnd w:id="46"/>
      <w:r>
        <w:t>Zaopatrzenie w</w:t>
      </w:r>
      <w:r w:rsidR="007E60E2">
        <w:t xml:space="preserve"> ciepło,</w:t>
      </w:r>
      <w:r>
        <w:t xml:space="preserve"> energię</w:t>
      </w:r>
      <w:r w:rsidR="00F11D7F">
        <w:t xml:space="preserve"> elektryczną i paliwo gazowe</w:t>
      </w:r>
      <w:bookmarkEnd w:id="47"/>
    </w:p>
    <w:p w14:paraId="15D8B9D0" w14:textId="77777777" w:rsidR="0002318C" w:rsidRPr="0002318C" w:rsidRDefault="0002318C" w:rsidP="003B4372">
      <w:pPr>
        <w:suppressAutoHyphens/>
        <w:spacing w:line="360" w:lineRule="auto"/>
        <w:rPr>
          <w:rFonts w:asciiTheme="minorHAnsi" w:hAnsiTheme="minorHAnsi" w:cstheme="minorHAnsi"/>
          <w:sz w:val="22"/>
        </w:rPr>
      </w:pPr>
      <w:r w:rsidRPr="0002318C">
        <w:rPr>
          <w:rFonts w:asciiTheme="minorHAnsi" w:hAnsiTheme="minorHAnsi" w:cstheme="minorHAnsi"/>
          <w:sz w:val="22"/>
        </w:rPr>
        <w:t>Na terenie gminy Blizanów brak jest Głównego Punktu Przyłączenia. Najbliższy znajduje się w sąsiedniej gminie Stawiszyn – GPZ 110/15kV„Stawiszyn”. Przez gminę przebiega jedna linia elektroenergetyczna wysokiego napięcia – południowo-wschodnia część (miejscowości Czajków, Pawłówek i Warszówka).</w:t>
      </w:r>
    </w:p>
    <w:p w14:paraId="578D0A07" w14:textId="365D1F21" w:rsidR="0002318C" w:rsidRDefault="0002318C" w:rsidP="003B4372">
      <w:pPr>
        <w:suppressAutoHyphens/>
        <w:spacing w:line="360" w:lineRule="auto"/>
        <w:rPr>
          <w:rFonts w:asciiTheme="minorHAnsi" w:hAnsiTheme="minorHAnsi" w:cstheme="minorHAnsi"/>
          <w:sz w:val="22"/>
        </w:rPr>
      </w:pPr>
      <w:r w:rsidRPr="0002318C">
        <w:rPr>
          <w:rFonts w:asciiTheme="minorHAnsi" w:hAnsiTheme="minorHAnsi" w:cstheme="minorHAnsi"/>
          <w:sz w:val="22"/>
        </w:rPr>
        <w:t xml:space="preserve">Energia elektryczna na teren gminy dostarczana jest poprzez linię </w:t>
      </w:r>
      <w:proofErr w:type="spellStart"/>
      <w:r w:rsidRPr="0002318C">
        <w:rPr>
          <w:rFonts w:asciiTheme="minorHAnsi" w:hAnsiTheme="minorHAnsi" w:cstheme="minorHAnsi"/>
          <w:sz w:val="22"/>
        </w:rPr>
        <w:t>e.e</w:t>
      </w:r>
      <w:proofErr w:type="spellEnd"/>
      <w:r w:rsidRPr="0002318C">
        <w:rPr>
          <w:rFonts w:asciiTheme="minorHAnsi" w:hAnsiTheme="minorHAnsi" w:cstheme="minorHAnsi"/>
          <w:sz w:val="22"/>
        </w:rPr>
        <w:t>. wysokiego napięcia i dalej poprzez linie średniego i niskiego napięcia, rozprowadzane do odbiorców. Dystrybutorem energii na terenie gminy Blizanów jest Energa Obrót, wchodząca w skład Grupy Orlen.</w:t>
      </w:r>
    </w:p>
    <w:p w14:paraId="3294983E" w14:textId="77777777" w:rsidR="0002318C" w:rsidRPr="0002318C" w:rsidRDefault="0002318C" w:rsidP="003B4372">
      <w:pPr>
        <w:suppressAutoHyphens/>
        <w:spacing w:line="360" w:lineRule="auto"/>
        <w:rPr>
          <w:rFonts w:asciiTheme="minorHAnsi" w:hAnsiTheme="minorHAnsi" w:cstheme="minorHAnsi"/>
          <w:sz w:val="22"/>
        </w:rPr>
      </w:pPr>
      <w:r w:rsidRPr="0002318C">
        <w:rPr>
          <w:rFonts w:asciiTheme="minorHAnsi" w:hAnsiTheme="minorHAnsi" w:cstheme="minorHAnsi"/>
          <w:sz w:val="22"/>
        </w:rPr>
        <w:t>Na przełomie wieków w ramach gazyfikacji w gminie Blizanów pojawiła się sieć gazowa. Gaz doprowadzany jest do miejscowości poprzez sieć gazociągów średniego ciśnienia ze stacji pierwszego stopnia, zlokalizowanej w miejscowości Kokanin - Niedźwiady, położonej na terenie gminy Żelazków.</w:t>
      </w:r>
    </w:p>
    <w:p w14:paraId="22DFE28C" w14:textId="6F689566" w:rsidR="0002318C" w:rsidRDefault="0002318C" w:rsidP="003B4372">
      <w:pPr>
        <w:suppressAutoHyphens/>
        <w:spacing w:line="360" w:lineRule="auto"/>
        <w:rPr>
          <w:rFonts w:asciiTheme="minorHAnsi" w:hAnsiTheme="minorHAnsi" w:cstheme="minorHAnsi"/>
          <w:sz w:val="22"/>
        </w:rPr>
      </w:pPr>
      <w:r w:rsidRPr="0002318C">
        <w:rPr>
          <w:rFonts w:asciiTheme="minorHAnsi" w:hAnsiTheme="minorHAnsi" w:cstheme="minorHAnsi"/>
          <w:sz w:val="22"/>
        </w:rPr>
        <w:t>Całkowita długość sieci gazowej na terenie gminy utrzymywała się na niemal stałym poziomie w latach 2000-2015. Następnie w latach 2015 i 2017 przeprowadzone były dalsze inwestycje, rozbudowujące sieć gazową na terenie gminy. Zgodnie z danymi GUS w roku 2022 łączna długość sieci wynosiła ponad 90 km.</w:t>
      </w:r>
      <w:r w:rsidR="00E1103F">
        <w:rPr>
          <w:rFonts w:asciiTheme="minorHAnsi" w:hAnsiTheme="minorHAnsi" w:cstheme="minorHAnsi"/>
          <w:sz w:val="22"/>
        </w:rPr>
        <w:t xml:space="preserve"> </w:t>
      </w:r>
      <w:r w:rsidR="00E1103F" w:rsidRPr="00E1103F">
        <w:rPr>
          <w:rFonts w:asciiTheme="minorHAnsi" w:hAnsiTheme="minorHAnsi" w:cstheme="minorHAnsi"/>
          <w:sz w:val="22"/>
        </w:rPr>
        <w:t>Liczba przyłączonych odbiorców do sieci gazowej, licząc od roku 2000 do 2017, wahała się od 400 do 600 punktów przyłączeń. Następnie w roku 2018 zanotowano dwukrotny wzrost liczby odbiorców, spowodowany znacznym rozwojem sieci na terenie gminy Blizanów.</w:t>
      </w:r>
      <w:r w:rsidR="00E1103F">
        <w:rPr>
          <w:rFonts w:asciiTheme="minorHAnsi" w:hAnsiTheme="minorHAnsi" w:cstheme="minorHAnsi"/>
          <w:sz w:val="22"/>
        </w:rPr>
        <w:t xml:space="preserve"> </w:t>
      </w:r>
      <w:r w:rsidR="00E1103F" w:rsidRPr="00E1103F">
        <w:rPr>
          <w:rFonts w:asciiTheme="minorHAnsi" w:hAnsiTheme="minorHAnsi" w:cstheme="minorHAnsi"/>
          <w:sz w:val="22"/>
        </w:rPr>
        <w:t xml:space="preserve">Przez teren gminy </w:t>
      </w:r>
      <w:r w:rsidR="00E1103F" w:rsidRPr="00E1103F">
        <w:rPr>
          <w:rFonts w:asciiTheme="minorHAnsi" w:hAnsiTheme="minorHAnsi" w:cstheme="minorHAnsi"/>
          <w:sz w:val="22"/>
        </w:rPr>
        <w:lastRenderedPageBreak/>
        <w:t xml:space="preserve">przebiega gazociąg wysokiego ciśnienia o przekroju 400 oraz 500 mm i ciśnieniu roboczym 6,4 </w:t>
      </w:r>
      <w:proofErr w:type="spellStart"/>
      <w:r w:rsidR="00E1103F" w:rsidRPr="00E1103F">
        <w:rPr>
          <w:rFonts w:asciiTheme="minorHAnsi" w:hAnsiTheme="minorHAnsi" w:cstheme="minorHAnsi"/>
          <w:sz w:val="22"/>
        </w:rPr>
        <w:t>MPa</w:t>
      </w:r>
      <w:proofErr w:type="spellEnd"/>
      <w:r w:rsidR="00E1103F" w:rsidRPr="00E1103F">
        <w:rPr>
          <w:rFonts w:asciiTheme="minorHAnsi" w:hAnsiTheme="minorHAnsi" w:cstheme="minorHAnsi"/>
          <w:sz w:val="22"/>
        </w:rPr>
        <w:t>. Na trasie przebiegu ww. gazociągu obowiązują strefy ochronne.</w:t>
      </w:r>
    </w:p>
    <w:p w14:paraId="2200682F" w14:textId="7F14A24E" w:rsidR="00037235" w:rsidRPr="009D48D8" w:rsidRDefault="004D56D0" w:rsidP="003B4372">
      <w:pPr>
        <w:suppressAutoHyphens/>
        <w:spacing w:line="360" w:lineRule="auto"/>
        <w:rPr>
          <w:rFonts w:asciiTheme="minorHAnsi" w:hAnsiTheme="minorHAnsi" w:cstheme="minorHAnsi"/>
          <w:sz w:val="22"/>
        </w:rPr>
      </w:pPr>
      <w:r w:rsidRPr="009D48D8">
        <w:rPr>
          <w:rFonts w:asciiTheme="minorHAnsi" w:hAnsiTheme="minorHAnsi" w:cstheme="minorHAnsi"/>
          <w:sz w:val="22"/>
        </w:rPr>
        <w:t xml:space="preserve">Na obszarze Gminy </w:t>
      </w:r>
      <w:r w:rsidR="00E1103F">
        <w:rPr>
          <w:rFonts w:asciiTheme="minorHAnsi" w:hAnsiTheme="minorHAnsi" w:cstheme="minorHAnsi"/>
          <w:sz w:val="22"/>
        </w:rPr>
        <w:t>Blizanów</w:t>
      </w:r>
      <w:r w:rsidRPr="009D48D8">
        <w:rPr>
          <w:rFonts w:asciiTheme="minorHAnsi" w:hAnsiTheme="minorHAnsi" w:cstheme="minorHAnsi"/>
          <w:sz w:val="22"/>
        </w:rPr>
        <w:t xml:space="preserve"> nie ma sieci ciepłowniczej. S</w:t>
      </w:r>
      <w:r w:rsidR="00CF455C" w:rsidRPr="009D48D8">
        <w:rPr>
          <w:rFonts w:asciiTheme="minorHAnsi" w:hAnsiTheme="minorHAnsi" w:cstheme="minorHAnsi"/>
          <w:sz w:val="22"/>
        </w:rPr>
        <w:t>ystem zaopatrzenia w ciepło opiera się na indywidualnych źródłach, większej mocy w przypadku kotłowni zaopatrujących w ciepło budynki wielorodzinne i budynki użyteczności publicznej lub mniejszej mocy ogrzewające budownictwo indywidualne. Mieszkańcy korzystają z ogrzewania indywidualnego. Stosowane jest przede wszystkim spalanie paliw stałych (węgiel i drewno) oraz paliw gazowych. Istniejące źródła ciepła polegające głównie na paliwach stałych systematycznie powinny być zastępowane np. odnawialnymi źródłami energii, gazem czy biomasą. Źródła ciepła opalane węglem charakteryzują się wysoką emisją. Ponadto wykorzystywane w nich urządzenia grzewcze mają z reguły niewielką sprawność cieplną, a kominy wyprowadzające spaliny do powietrza są niskie, co wydatnie utrudnia rozcieńczanie strugi zanieczyszczeń w powietrzu. Istnieje więc pilna konieczność modernizacji i budowy nowych kotłowni, szczególnie takich, które wykorzystywałyby alternatywne surowce energetyczne.</w:t>
      </w:r>
    </w:p>
    <w:p w14:paraId="56F9A800" w14:textId="30F9E492" w:rsidR="004C4B4E" w:rsidRDefault="001C57EF" w:rsidP="003B4372">
      <w:pPr>
        <w:pStyle w:val="2pozycja"/>
        <w:suppressAutoHyphens/>
      </w:pPr>
      <w:bookmarkStart w:id="48" w:name="_Toc178342512"/>
      <w:r>
        <w:t>Istniejący stan środowiska przyrodniczego</w:t>
      </w:r>
      <w:bookmarkEnd w:id="48"/>
    </w:p>
    <w:p w14:paraId="2D0EDF70" w14:textId="690FE243" w:rsidR="002B069C" w:rsidRDefault="001C57EF" w:rsidP="003B4372">
      <w:pPr>
        <w:pStyle w:val="3pozycja"/>
        <w:numPr>
          <w:ilvl w:val="2"/>
          <w:numId w:val="6"/>
        </w:numPr>
        <w:suppressAutoHyphens/>
      </w:pPr>
      <w:bookmarkStart w:id="49" w:name="_Toc178342513"/>
      <w:r>
        <w:t>Ochrona klimatu i jakość powietrza</w:t>
      </w:r>
      <w:bookmarkEnd w:id="49"/>
    </w:p>
    <w:p w14:paraId="7F5AFD31" w14:textId="46702B7F" w:rsidR="006A5925" w:rsidRDefault="001C57EF" w:rsidP="003B4372">
      <w:pPr>
        <w:pStyle w:val="Styl21"/>
        <w:numPr>
          <w:ilvl w:val="3"/>
          <w:numId w:val="6"/>
        </w:numPr>
        <w:suppressAutoHyphens/>
      </w:pPr>
      <w:r>
        <w:t>Ochrona klimatu</w:t>
      </w:r>
    </w:p>
    <w:p w14:paraId="65B046DA" w14:textId="63CE82EB" w:rsidR="00F65843" w:rsidRPr="0017577A" w:rsidRDefault="00EE4A23" w:rsidP="003B4372">
      <w:pPr>
        <w:suppressAutoHyphens/>
        <w:spacing w:line="360" w:lineRule="auto"/>
        <w:rPr>
          <w:rFonts w:asciiTheme="minorHAnsi" w:hAnsiTheme="minorHAnsi" w:cstheme="minorHAnsi"/>
          <w:sz w:val="22"/>
        </w:rPr>
      </w:pPr>
      <w:r w:rsidRPr="00EE4A23">
        <w:rPr>
          <w:rFonts w:asciiTheme="minorHAnsi" w:hAnsiTheme="minorHAnsi" w:cstheme="minorHAnsi"/>
          <w:sz w:val="22"/>
        </w:rPr>
        <w:t>Według</w:t>
      </w:r>
      <w:r>
        <w:rPr>
          <w:rFonts w:asciiTheme="minorHAnsi" w:hAnsiTheme="minorHAnsi" w:cstheme="minorHAnsi"/>
          <w:sz w:val="22"/>
        </w:rPr>
        <w:t xml:space="preserve"> </w:t>
      </w:r>
      <w:r w:rsidRPr="00EE4A23">
        <w:rPr>
          <w:rFonts w:asciiTheme="minorHAnsi" w:hAnsiTheme="minorHAnsi" w:cstheme="minorHAnsi"/>
          <w:sz w:val="22"/>
        </w:rPr>
        <w:t>podziału na dzielnice rolniczo-klimatyczne Polski, Gmina znajduje się na obszarze dzielnicy</w:t>
      </w:r>
      <w:r>
        <w:rPr>
          <w:rFonts w:asciiTheme="minorHAnsi" w:hAnsiTheme="minorHAnsi" w:cstheme="minorHAnsi"/>
          <w:sz w:val="22"/>
        </w:rPr>
        <w:t xml:space="preserve"> </w:t>
      </w:r>
      <w:r w:rsidRPr="00EE4A23">
        <w:rPr>
          <w:rFonts w:asciiTheme="minorHAnsi" w:hAnsiTheme="minorHAnsi" w:cstheme="minorHAnsi"/>
          <w:sz w:val="22"/>
        </w:rPr>
        <w:t>środkowej. Jest to teren obejmujący wschodnią część Niziny Wielkopolskiej wraz z Niziną</w:t>
      </w:r>
      <w:r>
        <w:rPr>
          <w:rFonts w:asciiTheme="minorHAnsi" w:hAnsiTheme="minorHAnsi" w:cstheme="minorHAnsi"/>
          <w:sz w:val="22"/>
        </w:rPr>
        <w:t xml:space="preserve"> </w:t>
      </w:r>
      <w:r w:rsidRPr="00EE4A23">
        <w:rPr>
          <w:rFonts w:asciiTheme="minorHAnsi" w:hAnsiTheme="minorHAnsi" w:cstheme="minorHAnsi"/>
          <w:sz w:val="22"/>
        </w:rPr>
        <w:t>Mazowiecką. Dzielnica środkowa charakteryzuje się najniższymi w Polsce opadami rocznym</w:t>
      </w:r>
      <w:r>
        <w:rPr>
          <w:rFonts w:asciiTheme="minorHAnsi" w:hAnsiTheme="minorHAnsi" w:cstheme="minorHAnsi"/>
          <w:sz w:val="22"/>
        </w:rPr>
        <w:t xml:space="preserve">i </w:t>
      </w:r>
      <w:r w:rsidRPr="00EE4A23">
        <w:rPr>
          <w:rFonts w:asciiTheme="minorHAnsi" w:hAnsiTheme="minorHAnsi" w:cstheme="minorHAnsi"/>
          <w:sz w:val="22"/>
        </w:rPr>
        <w:t>(poniżej 550 mm). Region znajduje się w zasięgu różnorodnych mas atmosferycznych, które</w:t>
      </w:r>
      <w:r>
        <w:rPr>
          <w:rFonts w:asciiTheme="minorHAnsi" w:hAnsiTheme="minorHAnsi" w:cstheme="minorHAnsi"/>
          <w:sz w:val="22"/>
        </w:rPr>
        <w:t xml:space="preserve"> </w:t>
      </w:r>
      <w:r w:rsidRPr="00EE4A23">
        <w:rPr>
          <w:rFonts w:asciiTheme="minorHAnsi" w:hAnsiTheme="minorHAnsi" w:cstheme="minorHAnsi"/>
          <w:sz w:val="22"/>
        </w:rPr>
        <w:t>wpływają na dużą zmienność pogody na danych obszarze. Ogólny klimat można zdefiniować</w:t>
      </w:r>
      <w:r>
        <w:rPr>
          <w:rFonts w:asciiTheme="minorHAnsi" w:hAnsiTheme="minorHAnsi" w:cstheme="minorHAnsi"/>
          <w:sz w:val="22"/>
        </w:rPr>
        <w:t xml:space="preserve"> </w:t>
      </w:r>
      <w:r w:rsidRPr="00EE4A23">
        <w:rPr>
          <w:rFonts w:asciiTheme="minorHAnsi" w:hAnsiTheme="minorHAnsi" w:cstheme="minorHAnsi"/>
          <w:sz w:val="22"/>
        </w:rPr>
        <w:t>jako umiarkowany ciepły. Występują tu mniejsze od przeciętnych w Polsce amplitudy</w:t>
      </w:r>
      <w:r>
        <w:rPr>
          <w:rFonts w:asciiTheme="minorHAnsi" w:hAnsiTheme="minorHAnsi" w:cstheme="minorHAnsi"/>
          <w:sz w:val="22"/>
        </w:rPr>
        <w:t xml:space="preserve"> </w:t>
      </w:r>
      <w:r w:rsidRPr="00EE4A23">
        <w:rPr>
          <w:rFonts w:asciiTheme="minorHAnsi" w:hAnsiTheme="minorHAnsi" w:cstheme="minorHAnsi"/>
          <w:sz w:val="22"/>
        </w:rPr>
        <w:t>temperatur, wiosny i lata są ciepłe, wczesne i długie a zimy krótkie i łagodne z nietrwałą</w:t>
      </w:r>
      <w:r>
        <w:rPr>
          <w:rFonts w:asciiTheme="minorHAnsi" w:hAnsiTheme="minorHAnsi" w:cstheme="minorHAnsi"/>
          <w:sz w:val="22"/>
        </w:rPr>
        <w:t xml:space="preserve"> </w:t>
      </w:r>
      <w:r w:rsidRPr="00EE4A23">
        <w:rPr>
          <w:rFonts w:asciiTheme="minorHAnsi" w:hAnsiTheme="minorHAnsi" w:cstheme="minorHAnsi"/>
          <w:sz w:val="22"/>
        </w:rPr>
        <w:t>pokrywą śnieżną która zalega na powierzchni od 38 do 60 dni. Okres wegetacyjny w danej</w:t>
      </w:r>
      <w:r>
        <w:rPr>
          <w:rFonts w:asciiTheme="minorHAnsi" w:hAnsiTheme="minorHAnsi" w:cstheme="minorHAnsi"/>
          <w:sz w:val="22"/>
        </w:rPr>
        <w:t xml:space="preserve"> </w:t>
      </w:r>
      <w:r w:rsidRPr="00EE4A23">
        <w:rPr>
          <w:rFonts w:asciiTheme="minorHAnsi" w:hAnsiTheme="minorHAnsi" w:cstheme="minorHAnsi"/>
          <w:sz w:val="22"/>
        </w:rPr>
        <w:t>trwa około 210-220 dni. Średnie temperatury roczna kształtuje się w okolicach 8ºC</w:t>
      </w:r>
      <w:r w:rsidR="000A021F" w:rsidRPr="0017577A">
        <w:rPr>
          <w:rStyle w:val="Odwoanieprzypisudolnego"/>
          <w:rFonts w:asciiTheme="minorHAnsi" w:hAnsiTheme="minorHAnsi" w:cstheme="minorHAnsi"/>
          <w:sz w:val="22"/>
        </w:rPr>
        <w:footnoteReference w:id="2"/>
      </w:r>
      <w:r w:rsidR="000A021F" w:rsidRPr="0017577A">
        <w:rPr>
          <w:rFonts w:asciiTheme="minorHAnsi" w:hAnsiTheme="minorHAnsi" w:cstheme="minorHAnsi"/>
          <w:sz w:val="22"/>
        </w:rPr>
        <w:t>.</w:t>
      </w:r>
    </w:p>
    <w:p w14:paraId="705D4F17" w14:textId="369B041E" w:rsidR="00EC37AF" w:rsidRPr="00356317" w:rsidRDefault="00EC37AF" w:rsidP="003B4372">
      <w:pPr>
        <w:suppressAutoHyphens/>
        <w:spacing w:after="0" w:line="360" w:lineRule="auto"/>
        <w:rPr>
          <w:rFonts w:asciiTheme="minorHAnsi" w:hAnsiTheme="minorHAnsi" w:cstheme="minorHAnsi"/>
          <w:sz w:val="22"/>
        </w:rPr>
      </w:pPr>
      <w:r w:rsidRPr="00356317">
        <w:rPr>
          <w:rFonts w:asciiTheme="minorHAnsi" w:hAnsiTheme="minorHAnsi" w:cstheme="minorHAnsi"/>
          <w:sz w:val="22"/>
        </w:rPr>
        <w:t>Strategiczny plan adaptacji dla sektorów i obszarów wrażliwych na zmiany klimatu do roku 2020 z perspektywą do roku 2030 wskazuje na cele i kierunki działań adaptacyjnych, które należy podejmować w następujących sektorach:</w:t>
      </w:r>
    </w:p>
    <w:p w14:paraId="48B0896A" w14:textId="77777777" w:rsidR="00EC37AF" w:rsidRPr="00356317" w:rsidRDefault="00EC37AF" w:rsidP="00E0638E">
      <w:pPr>
        <w:pStyle w:val="Akapitzlist"/>
        <w:numPr>
          <w:ilvl w:val="0"/>
          <w:numId w:val="24"/>
        </w:numPr>
        <w:suppressAutoHyphens/>
        <w:spacing w:line="360" w:lineRule="auto"/>
        <w:rPr>
          <w:rFonts w:asciiTheme="minorHAnsi" w:hAnsiTheme="minorHAnsi" w:cstheme="minorHAnsi"/>
          <w:sz w:val="22"/>
        </w:rPr>
      </w:pPr>
      <w:r w:rsidRPr="00356317">
        <w:rPr>
          <w:rFonts w:asciiTheme="minorHAnsi" w:hAnsiTheme="minorHAnsi" w:cstheme="minorHAnsi"/>
          <w:sz w:val="22"/>
        </w:rPr>
        <w:t>gospodarce wodnej;</w:t>
      </w:r>
    </w:p>
    <w:p w14:paraId="00C5DE5D" w14:textId="77777777" w:rsidR="00EC37AF" w:rsidRPr="00356317" w:rsidRDefault="00EC37AF" w:rsidP="00E0638E">
      <w:pPr>
        <w:pStyle w:val="Akapitzlist"/>
        <w:numPr>
          <w:ilvl w:val="0"/>
          <w:numId w:val="24"/>
        </w:numPr>
        <w:suppressAutoHyphens/>
        <w:spacing w:line="360" w:lineRule="auto"/>
        <w:rPr>
          <w:rFonts w:asciiTheme="minorHAnsi" w:hAnsiTheme="minorHAnsi" w:cstheme="minorHAnsi"/>
          <w:sz w:val="22"/>
        </w:rPr>
      </w:pPr>
      <w:r w:rsidRPr="00356317">
        <w:rPr>
          <w:rFonts w:asciiTheme="minorHAnsi" w:hAnsiTheme="minorHAnsi" w:cstheme="minorHAnsi"/>
          <w:sz w:val="22"/>
        </w:rPr>
        <w:lastRenderedPageBreak/>
        <w:t>rolnictwie;</w:t>
      </w:r>
    </w:p>
    <w:p w14:paraId="7E865A6C" w14:textId="77777777" w:rsidR="00EC37AF" w:rsidRPr="00356317" w:rsidRDefault="00EC37AF" w:rsidP="00E0638E">
      <w:pPr>
        <w:pStyle w:val="Akapitzlist"/>
        <w:numPr>
          <w:ilvl w:val="0"/>
          <w:numId w:val="24"/>
        </w:numPr>
        <w:suppressAutoHyphens/>
        <w:spacing w:line="360" w:lineRule="auto"/>
        <w:rPr>
          <w:rFonts w:asciiTheme="minorHAnsi" w:hAnsiTheme="minorHAnsi" w:cstheme="minorHAnsi"/>
          <w:sz w:val="22"/>
        </w:rPr>
      </w:pPr>
      <w:r w:rsidRPr="00356317">
        <w:rPr>
          <w:rFonts w:asciiTheme="minorHAnsi" w:hAnsiTheme="minorHAnsi" w:cstheme="minorHAnsi"/>
          <w:sz w:val="22"/>
        </w:rPr>
        <w:t>leśnictwie;</w:t>
      </w:r>
    </w:p>
    <w:p w14:paraId="22B04C37" w14:textId="77777777" w:rsidR="00EC37AF" w:rsidRPr="00356317" w:rsidRDefault="00EC37AF" w:rsidP="00E0638E">
      <w:pPr>
        <w:pStyle w:val="Akapitzlist"/>
        <w:numPr>
          <w:ilvl w:val="0"/>
          <w:numId w:val="24"/>
        </w:numPr>
        <w:suppressAutoHyphens/>
        <w:spacing w:line="360" w:lineRule="auto"/>
        <w:rPr>
          <w:rFonts w:asciiTheme="minorHAnsi" w:hAnsiTheme="minorHAnsi" w:cstheme="minorHAnsi"/>
          <w:sz w:val="22"/>
        </w:rPr>
      </w:pPr>
      <w:r w:rsidRPr="00356317">
        <w:rPr>
          <w:rFonts w:asciiTheme="minorHAnsi" w:hAnsiTheme="minorHAnsi" w:cstheme="minorHAnsi"/>
          <w:sz w:val="22"/>
        </w:rPr>
        <w:t>różnorodności biologicznej;</w:t>
      </w:r>
    </w:p>
    <w:p w14:paraId="42E9C9FA" w14:textId="77777777" w:rsidR="00EC37AF" w:rsidRPr="00356317" w:rsidRDefault="00EC37AF" w:rsidP="00E0638E">
      <w:pPr>
        <w:pStyle w:val="Akapitzlist"/>
        <w:numPr>
          <w:ilvl w:val="0"/>
          <w:numId w:val="24"/>
        </w:numPr>
        <w:suppressAutoHyphens/>
        <w:spacing w:line="360" w:lineRule="auto"/>
        <w:rPr>
          <w:rFonts w:asciiTheme="minorHAnsi" w:hAnsiTheme="minorHAnsi" w:cstheme="minorHAnsi"/>
          <w:sz w:val="22"/>
        </w:rPr>
      </w:pPr>
      <w:r w:rsidRPr="00356317">
        <w:rPr>
          <w:rFonts w:asciiTheme="minorHAnsi" w:hAnsiTheme="minorHAnsi" w:cstheme="minorHAnsi"/>
          <w:sz w:val="22"/>
        </w:rPr>
        <w:t>zdrowiu;</w:t>
      </w:r>
    </w:p>
    <w:p w14:paraId="50C18B97" w14:textId="77777777" w:rsidR="00EC37AF" w:rsidRPr="00356317" w:rsidRDefault="00EC37AF" w:rsidP="00E0638E">
      <w:pPr>
        <w:pStyle w:val="Akapitzlist"/>
        <w:numPr>
          <w:ilvl w:val="0"/>
          <w:numId w:val="24"/>
        </w:numPr>
        <w:suppressAutoHyphens/>
        <w:spacing w:line="360" w:lineRule="auto"/>
        <w:rPr>
          <w:rFonts w:asciiTheme="minorHAnsi" w:hAnsiTheme="minorHAnsi" w:cstheme="minorHAnsi"/>
          <w:sz w:val="22"/>
        </w:rPr>
      </w:pPr>
      <w:r w:rsidRPr="00356317">
        <w:rPr>
          <w:rFonts w:asciiTheme="minorHAnsi" w:hAnsiTheme="minorHAnsi" w:cstheme="minorHAnsi"/>
          <w:sz w:val="22"/>
        </w:rPr>
        <w:t>energetyce;</w:t>
      </w:r>
    </w:p>
    <w:p w14:paraId="281630B3" w14:textId="77777777" w:rsidR="00EC37AF" w:rsidRPr="00356317" w:rsidRDefault="00EC37AF" w:rsidP="00E0638E">
      <w:pPr>
        <w:pStyle w:val="Akapitzlist"/>
        <w:numPr>
          <w:ilvl w:val="0"/>
          <w:numId w:val="24"/>
        </w:numPr>
        <w:suppressAutoHyphens/>
        <w:spacing w:line="360" w:lineRule="auto"/>
        <w:rPr>
          <w:rFonts w:asciiTheme="minorHAnsi" w:hAnsiTheme="minorHAnsi" w:cstheme="minorHAnsi"/>
          <w:sz w:val="22"/>
        </w:rPr>
      </w:pPr>
      <w:r w:rsidRPr="00356317">
        <w:rPr>
          <w:rFonts w:asciiTheme="minorHAnsi" w:hAnsiTheme="minorHAnsi" w:cstheme="minorHAnsi"/>
          <w:sz w:val="22"/>
        </w:rPr>
        <w:t>budownictwie;</w:t>
      </w:r>
    </w:p>
    <w:p w14:paraId="0959D678" w14:textId="77777777" w:rsidR="00EC37AF" w:rsidRPr="00356317" w:rsidRDefault="00EC37AF" w:rsidP="00E0638E">
      <w:pPr>
        <w:pStyle w:val="Akapitzlist"/>
        <w:numPr>
          <w:ilvl w:val="0"/>
          <w:numId w:val="24"/>
        </w:numPr>
        <w:suppressAutoHyphens/>
        <w:spacing w:line="360" w:lineRule="auto"/>
        <w:rPr>
          <w:rFonts w:asciiTheme="minorHAnsi" w:hAnsiTheme="minorHAnsi" w:cstheme="minorHAnsi"/>
          <w:sz w:val="22"/>
        </w:rPr>
      </w:pPr>
      <w:r w:rsidRPr="00356317">
        <w:rPr>
          <w:rFonts w:asciiTheme="minorHAnsi" w:hAnsiTheme="minorHAnsi" w:cstheme="minorHAnsi"/>
          <w:sz w:val="22"/>
        </w:rPr>
        <w:t>transporcie;</w:t>
      </w:r>
    </w:p>
    <w:p w14:paraId="7A29AD42" w14:textId="77777777" w:rsidR="00EC37AF" w:rsidRPr="00356317" w:rsidRDefault="00EC37AF" w:rsidP="00E0638E">
      <w:pPr>
        <w:pStyle w:val="Akapitzlist"/>
        <w:numPr>
          <w:ilvl w:val="0"/>
          <w:numId w:val="24"/>
        </w:numPr>
        <w:suppressAutoHyphens/>
        <w:spacing w:line="360" w:lineRule="auto"/>
        <w:rPr>
          <w:rFonts w:asciiTheme="minorHAnsi" w:hAnsiTheme="minorHAnsi" w:cstheme="minorHAnsi"/>
          <w:sz w:val="22"/>
        </w:rPr>
      </w:pPr>
      <w:r w:rsidRPr="00356317">
        <w:rPr>
          <w:rFonts w:asciiTheme="minorHAnsi" w:hAnsiTheme="minorHAnsi" w:cstheme="minorHAnsi"/>
          <w:sz w:val="22"/>
        </w:rPr>
        <w:t>gospodarce przestrzennej i obszarach:</w:t>
      </w:r>
    </w:p>
    <w:p w14:paraId="5F14D329" w14:textId="77777777" w:rsidR="00EC37AF" w:rsidRPr="00356317" w:rsidRDefault="00EC37AF" w:rsidP="00E0638E">
      <w:pPr>
        <w:pStyle w:val="Akapitzlist"/>
        <w:numPr>
          <w:ilvl w:val="0"/>
          <w:numId w:val="25"/>
        </w:numPr>
        <w:suppressAutoHyphens/>
        <w:spacing w:line="360" w:lineRule="auto"/>
        <w:rPr>
          <w:rFonts w:asciiTheme="minorHAnsi" w:hAnsiTheme="minorHAnsi" w:cstheme="minorHAnsi"/>
          <w:sz w:val="22"/>
        </w:rPr>
      </w:pPr>
      <w:r w:rsidRPr="00356317">
        <w:rPr>
          <w:rFonts w:asciiTheme="minorHAnsi" w:hAnsiTheme="minorHAnsi" w:cstheme="minorHAnsi"/>
          <w:sz w:val="22"/>
        </w:rPr>
        <w:t>prawnie chronionych;</w:t>
      </w:r>
    </w:p>
    <w:p w14:paraId="35369B04" w14:textId="77777777" w:rsidR="00EC37AF" w:rsidRPr="00356317" w:rsidRDefault="00EC37AF" w:rsidP="00E0638E">
      <w:pPr>
        <w:pStyle w:val="Akapitzlist"/>
        <w:numPr>
          <w:ilvl w:val="0"/>
          <w:numId w:val="25"/>
        </w:numPr>
        <w:suppressAutoHyphens/>
        <w:spacing w:line="360" w:lineRule="auto"/>
        <w:rPr>
          <w:rFonts w:asciiTheme="minorHAnsi" w:hAnsiTheme="minorHAnsi" w:cstheme="minorHAnsi"/>
          <w:sz w:val="22"/>
        </w:rPr>
      </w:pPr>
      <w:r w:rsidRPr="00356317">
        <w:rPr>
          <w:rFonts w:asciiTheme="minorHAnsi" w:hAnsiTheme="minorHAnsi" w:cstheme="minorHAnsi"/>
          <w:sz w:val="22"/>
        </w:rPr>
        <w:t>obszarach górskich;</w:t>
      </w:r>
    </w:p>
    <w:p w14:paraId="65876094" w14:textId="77777777" w:rsidR="00EC37AF" w:rsidRPr="00356317" w:rsidRDefault="00EC37AF" w:rsidP="00E0638E">
      <w:pPr>
        <w:pStyle w:val="Akapitzlist"/>
        <w:numPr>
          <w:ilvl w:val="0"/>
          <w:numId w:val="25"/>
        </w:numPr>
        <w:suppressAutoHyphens/>
        <w:spacing w:line="360" w:lineRule="auto"/>
        <w:rPr>
          <w:rFonts w:asciiTheme="minorHAnsi" w:hAnsiTheme="minorHAnsi" w:cstheme="minorHAnsi"/>
          <w:sz w:val="22"/>
        </w:rPr>
      </w:pPr>
      <w:r w:rsidRPr="00356317">
        <w:rPr>
          <w:rFonts w:asciiTheme="minorHAnsi" w:hAnsiTheme="minorHAnsi" w:cstheme="minorHAnsi"/>
          <w:sz w:val="22"/>
        </w:rPr>
        <w:t>strefie wybrzeża;</w:t>
      </w:r>
    </w:p>
    <w:p w14:paraId="06481538" w14:textId="00F581F6" w:rsidR="00EC37AF" w:rsidRPr="00356317" w:rsidRDefault="00EC37AF" w:rsidP="00E0638E">
      <w:pPr>
        <w:pStyle w:val="Akapitzlist"/>
        <w:numPr>
          <w:ilvl w:val="0"/>
          <w:numId w:val="25"/>
        </w:numPr>
        <w:suppressAutoHyphens/>
        <w:spacing w:line="360" w:lineRule="auto"/>
        <w:rPr>
          <w:rFonts w:asciiTheme="minorHAnsi" w:hAnsiTheme="minorHAnsi" w:cstheme="minorHAnsi"/>
          <w:sz w:val="22"/>
        </w:rPr>
      </w:pPr>
      <w:r w:rsidRPr="00356317">
        <w:rPr>
          <w:rFonts w:asciiTheme="minorHAnsi" w:hAnsiTheme="minorHAnsi" w:cstheme="minorHAnsi"/>
          <w:sz w:val="22"/>
        </w:rPr>
        <w:t>obszarach zurbanizowanych.</w:t>
      </w:r>
    </w:p>
    <w:p w14:paraId="1662B2FA" w14:textId="77777777" w:rsidR="00EC37AF" w:rsidRPr="00356317" w:rsidRDefault="00EC37AF" w:rsidP="003B4372">
      <w:pPr>
        <w:suppressAutoHyphens/>
        <w:spacing w:line="360" w:lineRule="auto"/>
        <w:rPr>
          <w:rFonts w:asciiTheme="minorHAnsi" w:hAnsiTheme="minorHAnsi" w:cstheme="minorHAnsi"/>
          <w:sz w:val="22"/>
        </w:rPr>
      </w:pPr>
      <w:r w:rsidRPr="00356317">
        <w:rPr>
          <w:rFonts w:asciiTheme="minorHAnsi" w:hAnsiTheme="minorHAnsi" w:cstheme="minorHAnsi"/>
          <w:sz w:val="22"/>
        </w:rPr>
        <w:t>Wrażliwość tych sektorów została określona w oparciu o przyjęte dla SPA 2020 scenariusze zmian klimatu. Zaproponowano cele, kierunki działań oraz konkretne działania, które korespondują z dokumentami strategicznymi, w szczególności Strategią Rozwoju Kraju - Polska 2030 oraz innymi strategiami rozwoju i jednocześnie stanowią ich niezbędne uzupełnienie w kontekście adaptacji.</w:t>
      </w:r>
    </w:p>
    <w:p w14:paraId="6378EC0C" w14:textId="77777777" w:rsidR="00EC37AF" w:rsidRPr="00356317" w:rsidRDefault="00EC37AF" w:rsidP="003B4372">
      <w:pPr>
        <w:suppressAutoHyphens/>
        <w:spacing w:after="0" w:line="360" w:lineRule="auto"/>
        <w:rPr>
          <w:rFonts w:asciiTheme="minorHAnsi" w:hAnsiTheme="minorHAnsi" w:cstheme="minorHAnsi"/>
          <w:sz w:val="22"/>
        </w:rPr>
      </w:pPr>
      <w:r w:rsidRPr="00356317">
        <w:rPr>
          <w:rFonts w:asciiTheme="minorHAnsi" w:hAnsiTheme="minorHAnsi" w:cstheme="minorHAnsi"/>
          <w:sz w:val="22"/>
        </w:rPr>
        <w:t>Do podstawowych działań o charakterze horyzontalnym, tj. takich, które powinny być realizowane we wszystkich województwach kraju należą:</w:t>
      </w:r>
    </w:p>
    <w:p w14:paraId="6ACD3E3D" w14:textId="77777777" w:rsidR="00EC37AF" w:rsidRPr="00356317" w:rsidRDefault="00EC37AF" w:rsidP="00E0638E">
      <w:pPr>
        <w:pStyle w:val="Akapitzlist"/>
        <w:numPr>
          <w:ilvl w:val="0"/>
          <w:numId w:val="26"/>
        </w:numPr>
        <w:suppressAutoHyphens/>
        <w:spacing w:line="360" w:lineRule="auto"/>
        <w:rPr>
          <w:rFonts w:asciiTheme="minorHAnsi" w:hAnsiTheme="minorHAnsi" w:cstheme="minorHAnsi"/>
          <w:sz w:val="22"/>
        </w:rPr>
      </w:pPr>
      <w:r w:rsidRPr="00356317">
        <w:rPr>
          <w:rFonts w:asciiTheme="minorHAnsi" w:hAnsiTheme="minorHAnsi" w:cstheme="minorHAnsi"/>
          <w:sz w:val="22"/>
        </w:rPr>
        <w:t>edukacja społeczeństwa w zakresie spodziewanych zmian i ograniczenia ich skutków;</w:t>
      </w:r>
    </w:p>
    <w:p w14:paraId="15B28925" w14:textId="77777777" w:rsidR="00EC37AF" w:rsidRPr="00356317" w:rsidRDefault="00EC37AF" w:rsidP="00E0638E">
      <w:pPr>
        <w:pStyle w:val="Akapitzlist"/>
        <w:numPr>
          <w:ilvl w:val="0"/>
          <w:numId w:val="26"/>
        </w:numPr>
        <w:suppressAutoHyphens/>
        <w:spacing w:line="360" w:lineRule="auto"/>
        <w:rPr>
          <w:rFonts w:asciiTheme="minorHAnsi" w:hAnsiTheme="minorHAnsi" w:cstheme="minorHAnsi"/>
          <w:sz w:val="22"/>
        </w:rPr>
      </w:pPr>
      <w:r w:rsidRPr="00356317">
        <w:rPr>
          <w:rFonts w:asciiTheme="minorHAnsi" w:hAnsiTheme="minorHAnsi" w:cstheme="minorHAnsi"/>
          <w:sz w:val="22"/>
        </w:rPr>
        <w:t>monitoring zmian wrażliwości gospodarki i społeczeństwa oraz postępu we wdrażaniu strategii adaptacyjnej;</w:t>
      </w:r>
    </w:p>
    <w:p w14:paraId="51611DAE" w14:textId="77777777" w:rsidR="00EC37AF" w:rsidRPr="00356317" w:rsidRDefault="00EC37AF" w:rsidP="00E0638E">
      <w:pPr>
        <w:pStyle w:val="Akapitzlist"/>
        <w:numPr>
          <w:ilvl w:val="0"/>
          <w:numId w:val="26"/>
        </w:numPr>
        <w:suppressAutoHyphens/>
        <w:spacing w:line="360" w:lineRule="auto"/>
        <w:rPr>
          <w:rFonts w:asciiTheme="minorHAnsi" w:hAnsiTheme="minorHAnsi" w:cstheme="minorHAnsi"/>
          <w:sz w:val="22"/>
        </w:rPr>
      </w:pPr>
      <w:r w:rsidRPr="00356317">
        <w:rPr>
          <w:rFonts w:asciiTheme="minorHAnsi" w:hAnsiTheme="minorHAnsi" w:cstheme="minorHAnsi"/>
          <w:sz w:val="22"/>
        </w:rPr>
        <w:t>planowanie przestrzenne na poziomie regionalnym i lokalnym z uwzględnieniem zmian klimatu i adaptacji;</w:t>
      </w:r>
    </w:p>
    <w:p w14:paraId="4FD205F0" w14:textId="77777777" w:rsidR="00EC37AF" w:rsidRPr="00356317" w:rsidRDefault="00EC37AF" w:rsidP="00E0638E">
      <w:pPr>
        <w:pStyle w:val="Akapitzlist"/>
        <w:numPr>
          <w:ilvl w:val="0"/>
          <w:numId w:val="26"/>
        </w:numPr>
        <w:suppressAutoHyphens/>
        <w:spacing w:line="360" w:lineRule="auto"/>
        <w:rPr>
          <w:rFonts w:asciiTheme="minorHAnsi" w:hAnsiTheme="minorHAnsi" w:cstheme="minorHAnsi"/>
          <w:sz w:val="22"/>
        </w:rPr>
      </w:pPr>
      <w:r w:rsidRPr="00356317">
        <w:rPr>
          <w:rFonts w:asciiTheme="minorHAnsi" w:hAnsiTheme="minorHAnsi" w:cstheme="minorHAnsi"/>
          <w:sz w:val="22"/>
        </w:rPr>
        <w:t>rozwój usług zdrowotnych ze szczególnym uwzględnieniem wrażliwości mieszkańców na występowanie fal upałów;</w:t>
      </w:r>
    </w:p>
    <w:p w14:paraId="7DFF7E2A" w14:textId="77777777" w:rsidR="00EC37AF" w:rsidRPr="00356317" w:rsidRDefault="00EC37AF" w:rsidP="00E0638E">
      <w:pPr>
        <w:pStyle w:val="Akapitzlist"/>
        <w:numPr>
          <w:ilvl w:val="0"/>
          <w:numId w:val="26"/>
        </w:numPr>
        <w:suppressAutoHyphens/>
        <w:spacing w:line="360" w:lineRule="auto"/>
        <w:rPr>
          <w:rFonts w:asciiTheme="minorHAnsi" w:hAnsiTheme="minorHAnsi" w:cstheme="minorHAnsi"/>
          <w:sz w:val="22"/>
        </w:rPr>
      </w:pPr>
      <w:r w:rsidRPr="00356317">
        <w:rPr>
          <w:rFonts w:asciiTheme="minorHAnsi" w:hAnsiTheme="minorHAnsi" w:cstheme="minorHAnsi"/>
          <w:sz w:val="22"/>
        </w:rPr>
        <w:t>ograniczenie skutków zagrożeń w rolnictwie, lasach i ekosystemach wynikających z pojawiania się inwazyjnych szkodników i chorób, a także uwzględnienie przystosowania gatunkowego lasów do oczekiwanego wzrostu temperatury w procesie zalesień;</w:t>
      </w:r>
    </w:p>
    <w:p w14:paraId="46C59190" w14:textId="77777777" w:rsidR="00EC37AF" w:rsidRPr="00356317" w:rsidRDefault="00EC37AF" w:rsidP="00E0638E">
      <w:pPr>
        <w:pStyle w:val="Akapitzlist"/>
        <w:numPr>
          <w:ilvl w:val="0"/>
          <w:numId w:val="26"/>
        </w:numPr>
        <w:suppressAutoHyphens/>
        <w:spacing w:line="360" w:lineRule="auto"/>
        <w:rPr>
          <w:rFonts w:asciiTheme="minorHAnsi" w:hAnsiTheme="minorHAnsi" w:cstheme="minorHAnsi"/>
          <w:sz w:val="22"/>
        </w:rPr>
      </w:pPr>
      <w:r w:rsidRPr="00356317">
        <w:rPr>
          <w:rFonts w:asciiTheme="minorHAnsi" w:hAnsiTheme="minorHAnsi" w:cstheme="minorHAnsi"/>
          <w:sz w:val="22"/>
        </w:rPr>
        <w:lastRenderedPageBreak/>
        <w:t>właściwe gospodarowanie na obszarach rolnych, chronionych, górskich (wsparcie technologiczne gospodarstw oraz doradztwo technologiczne uwzględniające aspekty dostosowania budownictwa i produkcji rolnej do zmieniających się warunków klimatycznych);</w:t>
      </w:r>
    </w:p>
    <w:p w14:paraId="541A0F66" w14:textId="77777777" w:rsidR="00EC37AF" w:rsidRPr="00356317" w:rsidRDefault="00EC37AF" w:rsidP="00E0638E">
      <w:pPr>
        <w:pStyle w:val="Akapitzlist"/>
        <w:numPr>
          <w:ilvl w:val="0"/>
          <w:numId w:val="26"/>
        </w:numPr>
        <w:suppressAutoHyphens/>
        <w:spacing w:line="360" w:lineRule="auto"/>
        <w:rPr>
          <w:rFonts w:asciiTheme="minorHAnsi" w:hAnsiTheme="minorHAnsi" w:cstheme="minorHAnsi"/>
          <w:sz w:val="22"/>
        </w:rPr>
      </w:pPr>
      <w:r w:rsidRPr="00356317">
        <w:rPr>
          <w:rFonts w:asciiTheme="minorHAnsi" w:hAnsiTheme="minorHAnsi" w:cstheme="minorHAnsi"/>
          <w:sz w:val="22"/>
        </w:rPr>
        <w:t>modernizacja systemu energetycznego uwzględniająca zwiększone ryzyko występowania zjawisk ekstremalnych;</w:t>
      </w:r>
    </w:p>
    <w:p w14:paraId="280BA998" w14:textId="77777777" w:rsidR="00EC37AF" w:rsidRPr="00356317" w:rsidRDefault="00EC37AF" w:rsidP="00E0638E">
      <w:pPr>
        <w:pStyle w:val="Akapitzlist"/>
        <w:numPr>
          <w:ilvl w:val="0"/>
          <w:numId w:val="26"/>
        </w:numPr>
        <w:suppressAutoHyphens/>
        <w:spacing w:line="360" w:lineRule="auto"/>
        <w:rPr>
          <w:rFonts w:asciiTheme="minorHAnsi" w:hAnsiTheme="minorHAnsi" w:cstheme="minorHAnsi"/>
          <w:sz w:val="22"/>
        </w:rPr>
      </w:pPr>
      <w:r w:rsidRPr="00356317">
        <w:rPr>
          <w:rFonts w:asciiTheme="minorHAnsi" w:hAnsiTheme="minorHAnsi" w:cstheme="minorHAnsi"/>
          <w:sz w:val="22"/>
        </w:rPr>
        <w:t>uwzględnienie trendów klimatycznych i gospodarczych w procesie projektowania i budowy infrastruktury transportowej;</w:t>
      </w:r>
    </w:p>
    <w:p w14:paraId="1B2E0A96" w14:textId="5196FA42" w:rsidR="00EC37AF" w:rsidRPr="00356317" w:rsidRDefault="00EC37AF" w:rsidP="00E0638E">
      <w:pPr>
        <w:pStyle w:val="Akapitzlist"/>
        <w:numPr>
          <w:ilvl w:val="0"/>
          <w:numId w:val="26"/>
        </w:numPr>
        <w:suppressAutoHyphens/>
        <w:spacing w:line="360" w:lineRule="auto"/>
        <w:rPr>
          <w:rFonts w:asciiTheme="minorHAnsi" w:hAnsiTheme="minorHAnsi" w:cstheme="minorHAnsi"/>
          <w:sz w:val="22"/>
        </w:rPr>
      </w:pPr>
      <w:r w:rsidRPr="00356317">
        <w:rPr>
          <w:rFonts w:asciiTheme="minorHAnsi" w:hAnsiTheme="minorHAnsi" w:cstheme="minorHAnsi"/>
          <w:sz w:val="22"/>
        </w:rPr>
        <w:t>uwzględnienie konieczności zapewnienia korytarzy wentylacyjnych w miastach i kotlinach górskich w celu ograniczenia skutków rozwoju wyspy ciepła i wzrostu koncentracji zanieczyszczeń powietrza oraz zwiększania obszarów wodnych i zieleni w miastach.</w:t>
      </w:r>
    </w:p>
    <w:p w14:paraId="2098DF57" w14:textId="71B84432" w:rsidR="00EC37AF" w:rsidRPr="00356317" w:rsidRDefault="00EC37AF" w:rsidP="003B4372">
      <w:pPr>
        <w:suppressAutoHyphens/>
        <w:spacing w:line="360" w:lineRule="auto"/>
        <w:rPr>
          <w:rFonts w:asciiTheme="minorHAnsi" w:hAnsiTheme="minorHAnsi" w:cstheme="minorHAnsi"/>
          <w:sz w:val="22"/>
        </w:rPr>
      </w:pPr>
      <w:r w:rsidRPr="00356317">
        <w:rPr>
          <w:rFonts w:asciiTheme="minorHAnsi" w:hAnsiTheme="minorHAnsi" w:cstheme="minorHAnsi"/>
          <w:sz w:val="22"/>
        </w:rPr>
        <w:t xml:space="preserve">Dla </w:t>
      </w:r>
      <w:r w:rsidR="003539F8" w:rsidRPr="00356317">
        <w:rPr>
          <w:rFonts w:asciiTheme="minorHAnsi" w:hAnsiTheme="minorHAnsi" w:cstheme="minorHAnsi"/>
          <w:sz w:val="22"/>
        </w:rPr>
        <w:t xml:space="preserve">Gminy </w:t>
      </w:r>
      <w:r w:rsidR="00EE4A23">
        <w:rPr>
          <w:rFonts w:asciiTheme="minorHAnsi" w:hAnsiTheme="minorHAnsi" w:cstheme="minorHAnsi"/>
          <w:sz w:val="22"/>
        </w:rPr>
        <w:t>Blizanów</w:t>
      </w:r>
      <w:r w:rsidR="00A823A6" w:rsidRPr="00356317">
        <w:rPr>
          <w:rFonts w:asciiTheme="minorHAnsi" w:hAnsiTheme="minorHAnsi" w:cstheme="minorHAnsi"/>
          <w:sz w:val="22"/>
        </w:rPr>
        <w:t xml:space="preserve"> nie</w:t>
      </w:r>
      <w:r w:rsidRPr="00356317">
        <w:rPr>
          <w:rFonts w:asciiTheme="minorHAnsi" w:hAnsiTheme="minorHAnsi" w:cstheme="minorHAnsi"/>
          <w:sz w:val="22"/>
        </w:rPr>
        <w:t xml:space="preserve"> opracowan</w:t>
      </w:r>
      <w:r w:rsidR="00A823A6" w:rsidRPr="00356317">
        <w:rPr>
          <w:rFonts w:asciiTheme="minorHAnsi" w:hAnsiTheme="minorHAnsi" w:cstheme="minorHAnsi"/>
          <w:sz w:val="22"/>
        </w:rPr>
        <w:t>o</w:t>
      </w:r>
      <w:r w:rsidRPr="00356317">
        <w:rPr>
          <w:rFonts w:asciiTheme="minorHAnsi" w:hAnsiTheme="minorHAnsi" w:cstheme="minorHAnsi"/>
          <w:sz w:val="22"/>
        </w:rPr>
        <w:t xml:space="preserve"> Plan</w:t>
      </w:r>
      <w:r w:rsidR="00A823A6" w:rsidRPr="00356317">
        <w:rPr>
          <w:rFonts w:asciiTheme="minorHAnsi" w:hAnsiTheme="minorHAnsi" w:cstheme="minorHAnsi"/>
          <w:sz w:val="22"/>
        </w:rPr>
        <w:t>u</w:t>
      </w:r>
      <w:r w:rsidRPr="00356317">
        <w:rPr>
          <w:rFonts w:asciiTheme="minorHAnsi" w:hAnsiTheme="minorHAnsi" w:cstheme="minorHAnsi"/>
          <w:sz w:val="22"/>
        </w:rPr>
        <w:t xml:space="preserve"> adaptacji do zmian klimatu</w:t>
      </w:r>
      <w:r w:rsidR="00A823A6" w:rsidRPr="00356317">
        <w:rPr>
          <w:rFonts w:asciiTheme="minorHAnsi" w:hAnsiTheme="minorHAnsi" w:cstheme="minorHAnsi"/>
          <w:sz w:val="22"/>
        </w:rPr>
        <w:t xml:space="preserve">. </w:t>
      </w:r>
    </w:p>
    <w:p w14:paraId="3A40D66D" w14:textId="4B08F038" w:rsidR="00AB059B" w:rsidRPr="00AB059B" w:rsidRDefault="001C57EF" w:rsidP="003B4372">
      <w:pPr>
        <w:pStyle w:val="Styl21"/>
        <w:numPr>
          <w:ilvl w:val="3"/>
          <w:numId w:val="6"/>
        </w:numPr>
        <w:suppressAutoHyphens/>
      </w:pPr>
      <w:r>
        <w:t>Jakość powietrza</w:t>
      </w:r>
    </w:p>
    <w:p w14:paraId="58F170D5" w14:textId="65AB5F54" w:rsidR="009C17AE" w:rsidRPr="00074D24" w:rsidRDefault="009C17AE" w:rsidP="003B4372">
      <w:pPr>
        <w:suppressAutoHyphens/>
        <w:spacing w:line="360" w:lineRule="auto"/>
        <w:rPr>
          <w:rFonts w:asciiTheme="minorHAnsi" w:hAnsiTheme="minorHAnsi" w:cstheme="minorHAnsi"/>
          <w:bCs/>
          <w:sz w:val="22"/>
        </w:rPr>
      </w:pPr>
      <w:r w:rsidRPr="00074D24">
        <w:rPr>
          <w:rFonts w:asciiTheme="minorHAnsi" w:hAnsiTheme="minorHAnsi" w:cstheme="minorHAnsi"/>
          <w:bCs/>
          <w:sz w:val="22"/>
        </w:rPr>
        <w:t xml:space="preserve">Uchwałą Nr XXI/391/2020 Sejmiku Województwa Wielkopolskiego z dnia 13 lipca 2020 roku został przyjęty Program ochrony powietrza dla strefy wielkopolskiej. Program ochrony powietrza jest dokumentem, który wskazuje istotne powody (źródła) wystąpienia przekroczeń norm jakości powietrza w odniesieniu do ww. zanieczyszczeń w strefie wielkopolskiej oraz określa skuteczne i możliwe do zrealizowania działania, których wdrożenie spowoduje poprawę jakości powietrza i dotrzymanie norm określonych w rozporządzeniu Ministra Środowiska z dnia 24 sierpnia 2012 r. w sprawie poziomów niektórych substancji w powietrzu (Dz.U. </w:t>
      </w:r>
      <w:r w:rsidRPr="00074D24">
        <w:rPr>
          <w:rFonts w:asciiTheme="minorHAnsi" w:hAnsiTheme="minorHAnsi" w:cstheme="minorHAnsi"/>
          <w:sz w:val="22"/>
          <w:lang w:eastAsia="pl-PL"/>
        </w:rPr>
        <w:t>z 2021 poz. 845</w:t>
      </w:r>
      <w:r w:rsidRPr="00074D24">
        <w:rPr>
          <w:rFonts w:asciiTheme="minorHAnsi" w:hAnsiTheme="minorHAnsi" w:cstheme="minorHAnsi"/>
          <w:bCs/>
          <w:sz w:val="22"/>
        </w:rPr>
        <w:t>).</w:t>
      </w:r>
    </w:p>
    <w:p w14:paraId="45C36C69" w14:textId="6187B594" w:rsidR="009C17AE" w:rsidRPr="00791968" w:rsidRDefault="009C17AE" w:rsidP="003B4372">
      <w:pPr>
        <w:suppressAutoHyphens/>
        <w:spacing w:after="0" w:line="360" w:lineRule="auto"/>
        <w:rPr>
          <w:rFonts w:asciiTheme="minorHAnsi" w:hAnsiTheme="minorHAnsi" w:cstheme="minorHAnsi"/>
          <w:bCs/>
          <w:sz w:val="22"/>
        </w:rPr>
      </w:pPr>
      <w:r w:rsidRPr="00074D24">
        <w:rPr>
          <w:rFonts w:asciiTheme="minorHAnsi" w:hAnsiTheme="minorHAnsi" w:cstheme="minorHAnsi"/>
          <w:bCs/>
          <w:sz w:val="22"/>
        </w:rPr>
        <w:t xml:space="preserve">Ocena jakości powietrza dokonywana jest w ramach </w:t>
      </w:r>
      <w:r w:rsidR="001A4E3B" w:rsidRPr="00074D24">
        <w:rPr>
          <w:rFonts w:asciiTheme="minorHAnsi" w:hAnsiTheme="minorHAnsi" w:cstheme="minorHAnsi"/>
          <w:bCs/>
          <w:sz w:val="22"/>
        </w:rPr>
        <w:t>P</w:t>
      </w:r>
      <w:r w:rsidRPr="00074D24">
        <w:rPr>
          <w:rFonts w:asciiTheme="minorHAnsi" w:hAnsiTheme="minorHAnsi" w:cstheme="minorHAnsi"/>
          <w:bCs/>
          <w:sz w:val="22"/>
        </w:rPr>
        <w:t xml:space="preserve">aństwowego </w:t>
      </w:r>
      <w:r w:rsidR="001A4E3B" w:rsidRPr="00074D24">
        <w:rPr>
          <w:rFonts w:asciiTheme="minorHAnsi" w:hAnsiTheme="minorHAnsi" w:cstheme="minorHAnsi"/>
          <w:bCs/>
          <w:sz w:val="22"/>
        </w:rPr>
        <w:t>M</w:t>
      </w:r>
      <w:r w:rsidRPr="00074D24">
        <w:rPr>
          <w:rFonts w:asciiTheme="minorHAnsi" w:hAnsiTheme="minorHAnsi" w:cstheme="minorHAnsi"/>
          <w:bCs/>
          <w:sz w:val="22"/>
        </w:rPr>
        <w:t xml:space="preserve">onitoringu </w:t>
      </w:r>
      <w:r w:rsidR="001A4E3B" w:rsidRPr="00074D24">
        <w:rPr>
          <w:rFonts w:asciiTheme="minorHAnsi" w:hAnsiTheme="minorHAnsi" w:cstheme="minorHAnsi"/>
          <w:bCs/>
          <w:sz w:val="22"/>
        </w:rPr>
        <w:t>Ś</w:t>
      </w:r>
      <w:r w:rsidRPr="00074D24">
        <w:rPr>
          <w:rFonts w:asciiTheme="minorHAnsi" w:hAnsiTheme="minorHAnsi" w:cstheme="minorHAnsi"/>
          <w:bCs/>
          <w:sz w:val="22"/>
        </w:rPr>
        <w:t>rodowiska przez Głównego Inspektora Ochrony Środowiska. Ocena jakości powietrza prowadzona jest pod kątem ochrony zdrowia i pod kątem ochrony roślin.</w:t>
      </w:r>
      <w:r w:rsidR="00791968">
        <w:rPr>
          <w:rFonts w:asciiTheme="minorHAnsi" w:hAnsiTheme="minorHAnsi" w:cstheme="minorHAnsi"/>
          <w:bCs/>
          <w:sz w:val="22"/>
        </w:rPr>
        <w:t xml:space="preserve"> </w:t>
      </w:r>
      <w:r w:rsidRPr="00074D24">
        <w:rPr>
          <w:rFonts w:asciiTheme="minorHAnsi" w:hAnsiTheme="minorHAnsi" w:cstheme="minorHAnsi"/>
          <w:sz w:val="22"/>
        </w:rPr>
        <w:t xml:space="preserve">Ocena jakości powietrza wykonywana jest na obszarze stref. Dla terenu województwa wielkopolskiego obowiązują wymienione niżej strefy: </w:t>
      </w:r>
    </w:p>
    <w:p w14:paraId="7522D8E0" w14:textId="77777777" w:rsidR="009C17AE" w:rsidRPr="00074D24" w:rsidRDefault="009C17AE" w:rsidP="00E0638E">
      <w:pPr>
        <w:numPr>
          <w:ilvl w:val="0"/>
          <w:numId w:val="20"/>
        </w:numPr>
        <w:suppressAutoHyphens/>
        <w:spacing w:after="0" w:line="360" w:lineRule="auto"/>
        <w:rPr>
          <w:rFonts w:asciiTheme="minorHAnsi" w:hAnsiTheme="minorHAnsi" w:cstheme="minorHAnsi"/>
          <w:sz w:val="22"/>
        </w:rPr>
      </w:pPr>
      <w:r w:rsidRPr="00074D24">
        <w:rPr>
          <w:rFonts w:asciiTheme="minorHAnsi" w:hAnsiTheme="minorHAnsi" w:cstheme="minorHAnsi"/>
          <w:sz w:val="22"/>
        </w:rPr>
        <w:t xml:space="preserve">strefa aglomeracja poznańska obejmująca Poznań – miasto o liczbie mieszkańców powyżej 250 tysięcy, </w:t>
      </w:r>
    </w:p>
    <w:p w14:paraId="54E6F652" w14:textId="77777777" w:rsidR="009C17AE" w:rsidRPr="00074D24" w:rsidRDefault="009C17AE" w:rsidP="00E0638E">
      <w:pPr>
        <w:numPr>
          <w:ilvl w:val="0"/>
          <w:numId w:val="20"/>
        </w:numPr>
        <w:suppressAutoHyphens/>
        <w:spacing w:after="0" w:line="360" w:lineRule="auto"/>
        <w:rPr>
          <w:rFonts w:asciiTheme="minorHAnsi" w:hAnsiTheme="minorHAnsi" w:cstheme="minorHAnsi"/>
          <w:sz w:val="22"/>
        </w:rPr>
      </w:pPr>
      <w:r w:rsidRPr="00074D24">
        <w:rPr>
          <w:rFonts w:asciiTheme="minorHAnsi" w:hAnsiTheme="minorHAnsi" w:cstheme="minorHAnsi"/>
          <w:sz w:val="22"/>
        </w:rPr>
        <w:t xml:space="preserve">strefa miasto Kalisz – miasto o liczbie mieszkańców powyżej 100 tysięcy, </w:t>
      </w:r>
    </w:p>
    <w:p w14:paraId="3B8485D3" w14:textId="77777777" w:rsidR="009C17AE" w:rsidRPr="00074D24" w:rsidRDefault="009C17AE" w:rsidP="00E0638E">
      <w:pPr>
        <w:numPr>
          <w:ilvl w:val="0"/>
          <w:numId w:val="20"/>
        </w:numPr>
        <w:suppressAutoHyphens/>
        <w:spacing w:after="0" w:line="360" w:lineRule="auto"/>
        <w:rPr>
          <w:rFonts w:asciiTheme="minorHAnsi" w:hAnsiTheme="minorHAnsi" w:cstheme="minorHAnsi"/>
          <w:sz w:val="22"/>
        </w:rPr>
      </w:pPr>
      <w:r w:rsidRPr="00074D24">
        <w:rPr>
          <w:rFonts w:asciiTheme="minorHAnsi" w:hAnsiTheme="minorHAnsi" w:cstheme="minorHAnsi"/>
          <w:sz w:val="22"/>
        </w:rPr>
        <w:t xml:space="preserve">strefa wielkopolska obejmująca pozostały obszar województwa. </w:t>
      </w:r>
    </w:p>
    <w:p w14:paraId="660EC7EA" w14:textId="269433B4" w:rsidR="009C17AE" w:rsidRPr="00074D24" w:rsidRDefault="009C17AE" w:rsidP="003B4372">
      <w:pPr>
        <w:suppressAutoHyphens/>
        <w:spacing w:after="0" w:line="360" w:lineRule="auto"/>
        <w:rPr>
          <w:rFonts w:asciiTheme="minorHAnsi" w:hAnsiTheme="minorHAnsi" w:cstheme="minorHAnsi"/>
          <w:sz w:val="22"/>
        </w:rPr>
      </w:pPr>
      <w:r w:rsidRPr="00074D24">
        <w:rPr>
          <w:rFonts w:asciiTheme="minorHAnsi" w:hAnsiTheme="minorHAnsi" w:cstheme="minorHAnsi"/>
          <w:sz w:val="22"/>
        </w:rPr>
        <w:t xml:space="preserve">W województwie wielkopolskim wszystkie strefy stanowią obszary zwykłe, tj. obszary stref nie będące obszarami ochrony uzdrowiskowej. </w:t>
      </w:r>
    </w:p>
    <w:p w14:paraId="60185B29" w14:textId="6FF8BD2B" w:rsidR="009C17AE" w:rsidRPr="00074D24" w:rsidRDefault="009C17AE" w:rsidP="003B4372">
      <w:pPr>
        <w:suppressAutoHyphens/>
        <w:spacing w:after="0" w:line="360" w:lineRule="auto"/>
        <w:rPr>
          <w:rFonts w:asciiTheme="minorHAnsi" w:hAnsiTheme="minorHAnsi" w:cstheme="minorHAnsi"/>
          <w:sz w:val="22"/>
        </w:rPr>
      </w:pPr>
      <w:r w:rsidRPr="00074D24">
        <w:rPr>
          <w:rFonts w:asciiTheme="minorHAnsi" w:hAnsiTheme="minorHAnsi" w:cstheme="minorHAnsi"/>
          <w:sz w:val="22"/>
        </w:rPr>
        <w:t xml:space="preserve">Wynikiem oceny, zarówno pod kątem kryteriów dla ochrony zdrowia, jak i kryteriów dla </w:t>
      </w:r>
      <w:r w:rsidRPr="00074D24">
        <w:rPr>
          <w:rFonts w:asciiTheme="minorHAnsi" w:hAnsiTheme="minorHAnsi" w:cstheme="minorHAnsi"/>
          <w:sz w:val="22"/>
        </w:rPr>
        <w:br/>
        <w:t xml:space="preserve">ochrony roślin, dla wszystkich substancji podlegających ocenie, jest zaliczenie strefy do jednej z poniższych klas: </w:t>
      </w:r>
    </w:p>
    <w:p w14:paraId="216E171A" w14:textId="65B7BBE3" w:rsidR="009C17AE" w:rsidRPr="00074D24" w:rsidRDefault="009C17AE" w:rsidP="00E0638E">
      <w:pPr>
        <w:numPr>
          <w:ilvl w:val="0"/>
          <w:numId w:val="21"/>
        </w:numPr>
        <w:suppressAutoHyphens/>
        <w:spacing w:after="0" w:line="360" w:lineRule="auto"/>
        <w:ind w:left="1418"/>
        <w:rPr>
          <w:rFonts w:asciiTheme="minorHAnsi" w:hAnsiTheme="minorHAnsi" w:cstheme="minorHAnsi"/>
          <w:sz w:val="22"/>
        </w:rPr>
      </w:pPr>
      <w:r w:rsidRPr="00074D24">
        <w:rPr>
          <w:rFonts w:asciiTheme="minorHAnsi" w:hAnsiTheme="minorHAnsi" w:cstheme="minorHAnsi"/>
          <w:sz w:val="22"/>
        </w:rPr>
        <w:lastRenderedPageBreak/>
        <w:t xml:space="preserve">klasy A – jeżeli stężenia zanieczyszczeń na terenie strefy nie przekraczają odpowiednio poziomów dopuszczalnych i poziomów docelowych; </w:t>
      </w:r>
    </w:p>
    <w:p w14:paraId="177906CE" w14:textId="77777777" w:rsidR="009C17AE" w:rsidRPr="00074D24" w:rsidRDefault="009C17AE" w:rsidP="00E0638E">
      <w:pPr>
        <w:numPr>
          <w:ilvl w:val="0"/>
          <w:numId w:val="21"/>
        </w:numPr>
        <w:suppressAutoHyphens/>
        <w:spacing w:after="0" w:line="360" w:lineRule="auto"/>
        <w:ind w:left="1418"/>
        <w:rPr>
          <w:rFonts w:asciiTheme="minorHAnsi" w:hAnsiTheme="minorHAnsi" w:cstheme="minorHAnsi"/>
          <w:sz w:val="22"/>
        </w:rPr>
      </w:pPr>
      <w:r w:rsidRPr="00074D24">
        <w:rPr>
          <w:rFonts w:asciiTheme="minorHAnsi" w:hAnsiTheme="minorHAnsi" w:cstheme="minorHAnsi"/>
          <w:sz w:val="22"/>
        </w:rPr>
        <w:t xml:space="preserve">klasy B – jeżeli stężenia zanieczyszczeń na terenie strefy przekraczają poziomy dopuszczalne, lecz nie przekraczają poziomów dopuszczalnych powiększonych o margines tolerancji; </w:t>
      </w:r>
    </w:p>
    <w:p w14:paraId="1906D5D2" w14:textId="77777777" w:rsidR="009C17AE" w:rsidRPr="00074D24" w:rsidRDefault="009C17AE" w:rsidP="00E0638E">
      <w:pPr>
        <w:numPr>
          <w:ilvl w:val="0"/>
          <w:numId w:val="21"/>
        </w:numPr>
        <w:suppressAutoHyphens/>
        <w:spacing w:after="0" w:line="360" w:lineRule="auto"/>
        <w:ind w:left="1417" w:hanging="357"/>
        <w:rPr>
          <w:rFonts w:asciiTheme="minorHAnsi" w:hAnsiTheme="minorHAnsi" w:cstheme="minorHAnsi"/>
          <w:bCs/>
          <w:sz w:val="22"/>
        </w:rPr>
      </w:pPr>
      <w:r w:rsidRPr="00074D24">
        <w:rPr>
          <w:rFonts w:asciiTheme="minorHAnsi" w:hAnsiTheme="minorHAnsi" w:cstheme="minorHAnsi"/>
          <w:sz w:val="22"/>
        </w:rPr>
        <w:t>klasy C – jeżeli stężenia zanieczyszczeń na terenie strefy przekraczają poziomy dopuszczalne powiększone o margines tolerancji, a w przypadku gdy margines tolerancji nie jest określony – poziomy dopuszczalne i poziomy docelowe;</w:t>
      </w:r>
    </w:p>
    <w:p w14:paraId="3645899E" w14:textId="77777777" w:rsidR="009C17AE" w:rsidRPr="00074D24" w:rsidRDefault="009C17AE" w:rsidP="00E0638E">
      <w:pPr>
        <w:numPr>
          <w:ilvl w:val="0"/>
          <w:numId w:val="21"/>
        </w:numPr>
        <w:suppressAutoHyphens/>
        <w:spacing w:after="0" w:line="360" w:lineRule="auto"/>
        <w:ind w:left="1417" w:hanging="357"/>
        <w:rPr>
          <w:rFonts w:asciiTheme="minorHAnsi" w:hAnsiTheme="minorHAnsi" w:cstheme="minorHAnsi"/>
          <w:bCs/>
          <w:sz w:val="22"/>
        </w:rPr>
      </w:pPr>
      <w:r w:rsidRPr="00074D24">
        <w:rPr>
          <w:rFonts w:asciiTheme="minorHAnsi" w:hAnsiTheme="minorHAnsi" w:cstheme="minorHAnsi"/>
          <w:bCs/>
          <w:sz w:val="22"/>
        </w:rPr>
        <w:t xml:space="preserve">klasy D1 – jeżeli poziom stężeń ozonu nie przekracza poziomu celu długoterminowego; </w:t>
      </w:r>
    </w:p>
    <w:p w14:paraId="24BD524F" w14:textId="77777777" w:rsidR="009C17AE" w:rsidRPr="00074D24" w:rsidRDefault="009C17AE" w:rsidP="00E0638E">
      <w:pPr>
        <w:numPr>
          <w:ilvl w:val="0"/>
          <w:numId w:val="21"/>
        </w:numPr>
        <w:suppressAutoHyphens/>
        <w:spacing w:after="200" w:line="360" w:lineRule="auto"/>
        <w:ind w:left="1417" w:hanging="357"/>
        <w:rPr>
          <w:rFonts w:asciiTheme="minorHAnsi" w:hAnsiTheme="minorHAnsi" w:cstheme="minorHAnsi"/>
          <w:bCs/>
          <w:sz w:val="22"/>
        </w:rPr>
      </w:pPr>
      <w:r w:rsidRPr="00074D24">
        <w:rPr>
          <w:rFonts w:asciiTheme="minorHAnsi" w:hAnsiTheme="minorHAnsi" w:cstheme="minorHAnsi"/>
          <w:bCs/>
          <w:sz w:val="22"/>
        </w:rPr>
        <w:t xml:space="preserve">klasy D2 – jeżeli poziom stężeń ozonu przekracza poziom celu długoterminowego. </w:t>
      </w:r>
    </w:p>
    <w:p w14:paraId="62F7D7EB" w14:textId="3E02D858" w:rsidR="00C51717" w:rsidRPr="00074D24" w:rsidRDefault="00064D5E" w:rsidP="003B4372">
      <w:pPr>
        <w:suppressAutoHyphens/>
        <w:spacing w:after="0" w:line="360" w:lineRule="auto"/>
        <w:rPr>
          <w:rFonts w:asciiTheme="minorHAnsi" w:hAnsiTheme="minorHAnsi" w:cstheme="minorHAnsi"/>
          <w:sz w:val="22"/>
        </w:rPr>
      </w:pPr>
      <w:r w:rsidRPr="00074D24">
        <w:rPr>
          <w:rFonts w:asciiTheme="minorHAnsi" w:hAnsiTheme="minorHAnsi" w:cstheme="minorHAnsi"/>
          <w:sz w:val="22"/>
        </w:rPr>
        <w:t xml:space="preserve">Na terenie </w:t>
      </w:r>
      <w:r w:rsidR="00293915" w:rsidRPr="00074D24">
        <w:rPr>
          <w:rFonts w:asciiTheme="minorHAnsi" w:hAnsiTheme="minorHAnsi" w:cstheme="minorHAnsi"/>
          <w:sz w:val="22"/>
        </w:rPr>
        <w:t>Gminy</w:t>
      </w:r>
      <w:r w:rsidR="00162BC7" w:rsidRPr="00074D24">
        <w:rPr>
          <w:rFonts w:asciiTheme="minorHAnsi" w:hAnsiTheme="minorHAnsi" w:cstheme="minorHAnsi"/>
          <w:sz w:val="22"/>
        </w:rPr>
        <w:t xml:space="preserve"> </w:t>
      </w:r>
      <w:r w:rsidR="0018489C">
        <w:rPr>
          <w:rFonts w:asciiTheme="minorHAnsi" w:hAnsiTheme="minorHAnsi" w:cstheme="minorHAnsi"/>
          <w:sz w:val="22"/>
        </w:rPr>
        <w:t>Blizanów</w:t>
      </w:r>
      <w:r w:rsidRPr="00074D24">
        <w:rPr>
          <w:rFonts w:asciiTheme="minorHAnsi" w:hAnsiTheme="minorHAnsi" w:cstheme="minorHAnsi"/>
          <w:sz w:val="22"/>
        </w:rPr>
        <w:t xml:space="preserve"> nie znajduje się żadna stacja pomiarowa </w:t>
      </w:r>
      <w:r w:rsidR="00C669B7" w:rsidRPr="00074D24">
        <w:rPr>
          <w:rFonts w:asciiTheme="minorHAnsi" w:hAnsiTheme="minorHAnsi" w:cstheme="minorHAnsi"/>
          <w:sz w:val="22"/>
        </w:rPr>
        <w:t xml:space="preserve">wchodząca w skład systemu monitoringu jakości powietrza w województwie wielkopolskim prowadzonym przez GIOŚ. </w:t>
      </w:r>
      <w:r w:rsidR="00592E77">
        <w:rPr>
          <w:rFonts w:asciiTheme="minorHAnsi" w:hAnsiTheme="minorHAnsi" w:cstheme="minorHAnsi"/>
          <w:sz w:val="22"/>
        </w:rPr>
        <w:t xml:space="preserve">Na terenie Gminy Blizanów znajdują się natomiast trzy stacje pomiarowe monitorujące stan jakości powietrza, które są administrowane przez prywatne firmy. Stacje te zlokalizowane są przy szkołach w Piotrowie, Blizanowie Drugim i Jankowie Pierwszym.    </w:t>
      </w:r>
    </w:p>
    <w:p w14:paraId="6688F2E9" w14:textId="06B810B1" w:rsidR="009C17AE" w:rsidRPr="00074D24" w:rsidRDefault="009C17AE" w:rsidP="003B4372">
      <w:pPr>
        <w:suppressAutoHyphens/>
        <w:spacing w:after="0" w:line="360" w:lineRule="auto"/>
        <w:rPr>
          <w:rFonts w:asciiTheme="minorHAnsi" w:hAnsiTheme="minorHAnsi" w:cstheme="minorHAnsi"/>
          <w:sz w:val="22"/>
        </w:rPr>
      </w:pPr>
      <w:r w:rsidRPr="00074D24">
        <w:rPr>
          <w:rFonts w:asciiTheme="minorHAnsi" w:hAnsiTheme="minorHAnsi" w:cstheme="minorHAnsi"/>
          <w:sz w:val="22"/>
        </w:rPr>
        <w:t xml:space="preserve">Określając stan jakości powietrza na terenie </w:t>
      </w:r>
      <w:r w:rsidR="00293915" w:rsidRPr="00074D24">
        <w:rPr>
          <w:rFonts w:asciiTheme="minorHAnsi" w:hAnsiTheme="minorHAnsi" w:cstheme="minorHAnsi"/>
          <w:sz w:val="22"/>
        </w:rPr>
        <w:t xml:space="preserve">Gminy </w:t>
      </w:r>
      <w:r w:rsidR="0018489C">
        <w:rPr>
          <w:rFonts w:asciiTheme="minorHAnsi" w:hAnsiTheme="minorHAnsi" w:cstheme="minorHAnsi"/>
          <w:sz w:val="22"/>
        </w:rPr>
        <w:t>Blizanów</w:t>
      </w:r>
      <w:r w:rsidR="00064D5E" w:rsidRPr="00074D24">
        <w:rPr>
          <w:rFonts w:asciiTheme="minorHAnsi" w:hAnsiTheme="minorHAnsi" w:cstheme="minorHAnsi"/>
          <w:sz w:val="22"/>
        </w:rPr>
        <w:t xml:space="preserve"> </w:t>
      </w:r>
      <w:r w:rsidRPr="00074D24">
        <w:rPr>
          <w:rFonts w:asciiTheme="minorHAnsi" w:hAnsiTheme="minorHAnsi" w:cstheme="minorHAnsi"/>
          <w:sz w:val="22"/>
        </w:rPr>
        <w:t>kierowano się wynikami pomiarów dla strefy wielkopolskiej.</w:t>
      </w:r>
      <w:r w:rsidR="00953D04" w:rsidRPr="00074D24">
        <w:rPr>
          <w:rFonts w:asciiTheme="minorHAnsi" w:hAnsiTheme="minorHAnsi" w:cstheme="minorHAnsi"/>
          <w:sz w:val="22"/>
        </w:rPr>
        <w:t xml:space="preserve"> </w:t>
      </w:r>
      <w:r w:rsidRPr="00074D24">
        <w:rPr>
          <w:rFonts w:asciiTheme="minorHAnsi" w:hAnsiTheme="minorHAnsi" w:cstheme="minorHAnsi"/>
          <w:bCs/>
          <w:sz w:val="22"/>
        </w:rPr>
        <w:t xml:space="preserve">Oceny przeprowadza się z uwzględnieniem kryteriów ustanowionych: </w:t>
      </w:r>
    </w:p>
    <w:p w14:paraId="2EDBC138" w14:textId="77777777" w:rsidR="009C17AE" w:rsidRPr="00074D24" w:rsidRDefault="009C17AE" w:rsidP="00E0638E">
      <w:pPr>
        <w:numPr>
          <w:ilvl w:val="0"/>
          <w:numId w:val="22"/>
        </w:numPr>
        <w:suppressAutoHyphens/>
        <w:spacing w:after="0" w:line="360" w:lineRule="auto"/>
        <w:ind w:left="1418"/>
        <w:rPr>
          <w:rFonts w:asciiTheme="minorHAnsi" w:hAnsiTheme="minorHAnsi" w:cstheme="minorHAnsi"/>
          <w:bCs/>
          <w:sz w:val="22"/>
        </w:rPr>
      </w:pPr>
      <w:r w:rsidRPr="00074D24">
        <w:rPr>
          <w:rFonts w:asciiTheme="minorHAnsi" w:hAnsiTheme="minorHAnsi" w:cstheme="minorHAnsi"/>
          <w:bCs/>
          <w:sz w:val="22"/>
        </w:rPr>
        <w:t xml:space="preserve">ze względu na ochronę zdrowia ludzi – dla wszystkich stref, </w:t>
      </w:r>
    </w:p>
    <w:p w14:paraId="3F903C63" w14:textId="77777777" w:rsidR="009C17AE" w:rsidRPr="00074D24" w:rsidRDefault="009C17AE" w:rsidP="00E0638E">
      <w:pPr>
        <w:numPr>
          <w:ilvl w:val="0"/>
          <w:numId w:val="22"/>
        </w:numPr>
        <w:suppressAutoHyphens/>
        <w:spacing w:after="200" w:line="360" w:lineRule="auto"/>
        <w:ind w:left="1417" w:hanging="357"/>
        <w:rPr>
          <w:rFonts w:asciiTheme="minorHAnsi" w:hAnsiTheme="minorHAnsi" w:cstheme="minorHAnsi"/>
          <w:bCs/>
          <w:sz w:val="22"/>
        </w:rPr>
      </w:pPr>
      <w:r w:rsidRPr="00074D24">
        <w:rPr>
          <w:rFonts w:asciiTheme="minorHAnsi" w:hAnsiTheme="minorHAnsi" w:cstheme="minorHAnsi"/>
          <w:bCs/>
          <w:sz w:val="22"/>
        </w:rPr>
        <w:t xml:space="preserve">ze względu na ochronę roślin – dla strefy wielkopolskiej. </w:t>
      </w:r>
    </w:p>
    <w:p w14:paraId="5848AA57" w14:textId="6EDFA8C2" w:rsidR="00E46CF6" w:rsidRPr="00074D24" w:rsidRDefault="009C17AE" w:rsidP="003B4372">
      <w:pPr>
        <w:suppressAutoHyphens/>
        <w:spacing w:after="0" w:line="360" w:lineRule="auto"/>
        <w:rPr>
          <w:rFonts w:asciiTheme="minorHAnsi" w:hAnsiTheme="minorHAnsi" w:cstheme="minorHAnsi"/>
          <w:bCs/>
          <w:sz w:val="22"/>
        </w:rPr>
      </w:pPr>
      <w:r w:rsidRPr="00074D24">
        <w:rPr>
          <w:rFonts w:asciiTheme="minorHAnsi" w:hAnsiTheme="minorHAnsi" w:cstheme="minorHAnsi"/>
          <w:bCs/>
          <w:sz w:val="22"/>
        </w:rPr>
        <w:t>Ocena pod kątem ochrony zdrowia obejmuje: dwutlenek azotu NO</w:t>
      </w:r>
      <w:r w:rsidRPr="00074D24">
        <w:rPr>
          <w:rFonts w:asciiTheme="minorHAnsi" w:hAnsiTheme="minorHAnsi" w:cstheme="minorHAnsi"/>
          <w:bCs/>
          <w:sz w:val="22"/>
          <w:vertAlign w:val="subscript"/>
        </w:rPr>
        <w:t>2</w:t>
      </w:r>
      <w:r w:rsidRPr="00074D24">
        <w:rPr>
          <w:rFonts w:asciiTheme="minorHAnsi" w:hAnsiTheme="minorHAnsi" w:cstheme="minorHAnsi"/>
          <w:bCs/>
          <w:sz w:val="22"/>
        </w:rPr>
        <w:t>, dwutlenek siarki SO</w:t>
      </w:r>
      <w:r w:rsidRPr="00074D24">
        <w:rPr>
          <w:rFonts w:asciiTheme="minorHAnsi" w:hAnsiTheme="minorHAnsi" w:cstheme="minorHAnsi"/>
          <w:bCs/>
          <w:sz w:val="22"/>
          <w:vertAlign w:val="subscript"/>
        </w:rPr>
        <w:t>2</w:t>
      </w:r>
      <w:r w:rsidRPr="00074D24">
        <w:rPr>
          <w:rFonts w:asciiTheme="minorHAnsi" w:hAnsiTheme="minorHAnsi" w:cstheme="minorHAnsi"/>
          <w:bCs/>
          <w:sz w:val="22"/>
        </w:rPr>
        <w:t>, benzen C</w:t>
      </w:r>
      <w:r w:rsidRPr="00074D24">
        <w:rPr>
          <w:rFonts w:asciiTheme="minorHAnsi" w:hAnsiTheme="minorHAnsi" w:cstheme="minorHAnsi"/>
          <w:bCs/>
          <w:sz w:val="22"/>
          <w:vertAlign w:val="subscript"/>
        </w:rPr>
        <w:t>6</w:t>
      </w:r>
      <w:r w:rsidRPr="00074D24">
        <w:rPr>
          <w:rFonts w:asciiTheme="minorHAnsi" w:hAnsiTheme="minorHAnsi" w:cstheme="minorHAnsi"/>
          <w:bCs/>
          <w:sz w:val="22"/>
        </w:rPr>
        <w:t>H</w:t>
      </w:r>
      <w:r w:rsidRPr="00074D24">
        <w:rPr>
          <w:rFonts w:asciiTheme="minorHAnsi" w:hAnsiTheme="minorHAnsi" w:cstheme="minorHAnsi"/>
          <w:bCs/>
          <w:sz w:val="22"/>
          <w:vertAlign w:val="subscript"/>
        </w:rPr>
        <w:t>6</w:t>
      </w:r>
      <w:r w:rsidRPr="00074D24">
        <w:rPr>
          <w:rFonts w:asciiTheme="minorHAnsi" w:hAnsiTheme="minorHAnsi" w:cstheme="minorHAnsi"/>
          <w:bCs/>
          <w:sz w:val="22"/>
        </w:rPr>
        <w:t xml:space="preserve">, ołów Pb, arsen As, nikiel Ni, kadm Cd, </w:t>
      </w:r>
      <w:proofErr w:type="spellStart"/>
      <w:r w:rsidRPr="00074D24">
        <w:rPr>
          <w:rFonts w:asciiTheme="minorHAnsi" w:hAnsiTheme="minorHAnsi" w:cstheme="minorHAnsi"/>
          <w:bCs/>
          <w:sz w:val="22"/>
        </w:rPr>
        <w:t>benzo</w:t>
      </w:r>
      <w:proofErr w:type="spellEnd"/>
      <w:r w:rsidRPr="00074D24">
        <w:rPr>
          <w:rFonts w:asciiTheme="minorHAnsi" w:hAnsiTheme="minorHAnsi" w:cstheme="minorHAnsi"/>
          <w:bCs/>
          <w:sz w:val="22"/>
        </w:rPr>
        <w:t>(a)</w:t>
      </w:r>
      <w:proofErr w:type="spellStart"/>
      <w:r w:rsidRPr="00074D24">
        <w:rPr>
          <w:rFonts w:asciiTheme="minorHAnsi" w:hAnsiTheme="minorHAnsi" w:cstheme="minorHAnsi"/>
          <w:bCs/>
          <w:sz w:val="22"/>
        </w:rPr>
        <w:t>piren</w:t>
      </w:r>
      <w:proofErr w:type="spellEnd"/>
      <w:r w:rsidRPr="00074D24">
        <w:rPr>
          <w:rFonts w:asciiTheme="minorHAnsi" w:hAnsiTheme="minorHAnsi" w:cstheme="minorHAnsi"/>
          <w:bCs/>
          <w:sz w:val="22"/>
        </w:rPr>
        <w:t xml:space="preserve"> B(a)P, pył PM10, pył PM2,5, ozon O</w:t>
      </w:r>
      <w:r w:rsidRPr="00074D24">
        <w:rPr>
          <w:rFonts w:asciiTheme="minorHAnsi" w:hAnsiTheme="minorHAnsi" w:cstheme="minorHAnsi"/>
          <w:bCs/>
          <w:sz w:val="22"/>
          <w:vertAlign w:val="subscript"/>
        </w:rPr>
        <w:t>3</w:t>
      </w:r>
      <w:r w:rsidRPr="00074D24">
        <w:rPr>
          <w:rFonts w:asciiTheme="minorHAnsi" w:hAnsiTheme="minorHAnsi" w:cstheme="minorHAnsi"/>
          <w:bCs/>
          <w:sz w:val="22"/>
        </w:rPr>
        <w:t>, tlenek węgla CO. W ocenie pod kątem ochrony roślin uwzględnia się: dwutlenek siarki SO</w:t>
      </w:r>
      <w:r w:rsidRPr="00074D24">
        <w:rPr>
          <w:rFonts w:asciiTheme="minorHAnsi" w:hAnsiTheme="minorHAnsi" w:cstheme="minorHAnsi"/>
          <w:bCs/>
          <w:sz w:val="22"/>
          <w:vertAlign w:val="subscript"/>
        </w:rPr>
        <w:t>2</w:t>
      </w:r>
      <w:r w:rsidRPr="00074D24">
        <w:rPr>
          <w:rFonts w:asciiTheme="minorHAnsi" w:hAnsiTheme="minorHAnsi" w:cstheme="minorHAnsi"/>
          <w:bCs/>
          <w:sz w:val="22"/>
        </w:rPr>
        <w:t xml:space="preserve">, tlenki azotu </w:t>
      </w:r>
      <w:proofErr w:type="spellStart"/>
      <w:r w:rsidRPr="00074D24">
        <w:rPr>
          <w:rFonts w:asciiTheme="minorHAnsi" w:hAnsiTheme="minorHAnsi" w:cstheme="minorHAnsi"/>
          <w:bCs/>
          <w:sz w:val="22"/>
        </w:rPr>
        <w:t>NO</w:t>
      </w:r>
      <w:r w:rsidRPr="00074D24">
        <w:rPr>
          <w:rFonts w:asciiTheme="minorHAnsi" w:hAnsiTheme="minorHAnsi" w:cstheme="minorHAnsi"/>
          <w:bCs/>
          <w:sz w:val="22"/>
          <w:vertAlign w:val="subscript"/>
        </w:rPr>
        <w:t>x</w:t>
      </w:r>
      <w:proofErr w:type="spellEnd"/>
      <w:r w:rsidRPr="00074D24">
        <w:rPr>
          <w:rFonts w:asciiTheme="minorHAnsi" w:hAnsiTheme="minorHAnsi" w:cstheme="minorHAnsi"/>
          <w:bCs/>
          <w:sz w:val="22"/>
        </w:rPr>
        <w:t>, ozon O</w:t>
      </w:r>
      <w:r w:rsidRPr="00074D24">
        <w:rPr>
          <w:rFonts w:asciiTheme="minorHAnsi" w:hAnsiTheme="minorHAnsi" w:cstheme="minorHAnsi"/>
          <w:bCs/>
          <w:sz w:val="22"/>
          <w:vertAlign w:val="subscript"/>
        </w:rPr>
        <w:t>3</w:t>
      </w:r>
      <w:r w:rsidRPr="00074D24">
        <w:rPr>
          <w:rFonts w:asciiTheme="minorHAnsi" w:hAnsiTheme="minorHAnsi" w:cstheme="minorHAnsi"/>
          <w:bCs/>
          <w:sz w:val="22"/>
        </w:rPr>
        <w:t xml:space="preserve">. </w:t>
      </w:r>
    </w:p>
    <w:p w14:paraId="18427287" w14:textId="5BC6A61E" w:rsidR="00E46CF6" w:rsidRPr="00074D24" w:rsidRDefault="009C17AE" w:rsidP="003B4372">
      <w:pPr>
        <w:suppressAutoHyphens/>
        <w:spacing w:after="0" w:line="360" w:lineRule="auto"/>
        <w:rPr>
          <w:rFonts w:asciiTheme="minorHAnsi" w:hAnsiTheme="minorHAnsi" w:cstheme="minorHAnsi"/>
          <w:bCs/>
          <w:sz w:val="22"/>
        </w:rPr>
      </w:pPr>
      <w:r w:rsidRPr="00074D24">
        <w:rPr>
          <w:rFonts w:asciiTheme="minorHAnsi" w:hAnsiTheme="minorHAnsi" w:cstheme="minorHAnsi"/>
          <w:bCs/>
          <w:sz w:val="22"/>
        </w:rPr>
        <w:t>Pomiary, na podstawie których wykonywane są oceny, prowadzone są metodą automatyczną i manualną, w oparciu o metodyki referencyjne, a urządzenia podlegają stałemu nadzorowi metrologicznemu Centralnego Laboratorium Badawczego. Oceny wspomagane są modelowaniem matematycznym.</w:t>
      </w:r>
    </w:p>
    <w:p w14:paraId="4B811669" w14:textId="4F0301AC" w:rsidR="00F669DC" w:rsidRPr="00074D24" w:rsidRDefault="00F669DC" w:rsidP="003B4372">
      <w:pPr>
        <w:suppressAutoHyphens/>
        <w:spacing w:after="0" w:line="360" w:lineRule="auto"/>
        <w:rPr>
          <w:rFonts w:asciiTheme="minorHAnsi" w:hAnsiTheme="minorHAnsi" w:cstheme="minorHAnsi"/>
          <w:bCs/>
          <w:sz w:val="22"/>
        </w:rPr>
      </w:pPr>
      <w:bookmarkStart w:id="50" w:name="_Hlk112779492"/>
      <w:r w:rsidRPr="00074D24">
        <w:rPr>
          <w:rFonts w:asciiTheme="minorHAnsi" w:hAnsiTheme="minorHAnsi" w:cstheme="minorHAnsi"/>
          <w:bCs/>
          <w:sz w:val="22"/>
        </w:rPr>
        <w:t>Dla poziomu dopuszczalnego dla dwutlenku siarki, dwutlenku azotu, ołowiu, benzenu, tlenku węgla oraz poziomu docelowego ozonu, kadmu, arsenu, niklu, pyły PM10 strefę wielkopolską w roku 202</w:t>
      </w:r>
      <w:r w:rsidR="00E46CF6" w:rsidRPr="00074D24">
        <w:rPr>
          <w:rFonts w:asciiTheme="minorHAnsi" w:hAnsiTheme="minorHAnsi" w:cstheme="minorHAnsi"/>
          <w:bCs/>
          <w:sz w:val="22"/>
        </w:rPr>
        <w:t>3</w:t>
      </w:r>
      <w:r w:rsidRPr="00074D24">
        <w:rPr>
          <w:rFonts w:asciiTheme="minorHAnsi" w:hAnsiTheme="minorHAnsi" w:cstheme="minorHAnsi"/>
          <w:bCs/>
          <w:sz w:val="22"/>
        </w:rPr>
        <w:t xml:space="preserve"> zaliczono do klasy A. W 202</w:t>
      </w:r>
      <w:r w:rsidR="009226D3" w:rsidRPr="00074D24">
        <w:rPr>
          <w:rFonts w:asciiTheme="minorHAnsi" w:hAnsiTheme="minorHAnsi" w:cstheme="minorHAnsi"/>
          <w:bCs/>
          <w:sz w:val="22"/>
        </w:rPr>
        <w:t>3</w:t>
      </w:r>
      <w:r w:rsidRPr="00074D24">
        <w:rPr>
          <w:rFonts w:asciiTheme="minorHAnsi" w:hAnsiTheme="minorHAnsi" w:cstheme="minorHAnsi"/>
          <w:bCs/>
          <w:sz w:val="22"/>
        </w:rPr>
        <w:t xml:space="preserve"> roku stwierdzono przekroczenia poziomu docelowego dla </w:t>
      </w:r>
      <w:proofErr w:type="spellStart"/>
      <w:r w:rsidRPr="00074D24">
        <w:rPr>
          <w:rFonts w:asciiTheme="minorHAnsi" w:hAnsiTheme="minorHAnsi" w:cstheme="minorHAnsi"/>
          <w:bCs/>
          <w:sz w:val="22"/>
        </w:rPr>
        <w:t>benzo</w:t>
      </w:r>
      <w:proofErr w:type="spellEnd"/>
      <w:r w:rsidRPr="00074D24">
        <w:rPr>
          <w:rFonts w:asciiTheme="minorHAnsi" w:hAnsiTheme="minorHAnsi" w:cstheme="minorHAnsi"/>
          <w:bCs/>
          <w:sz w:val="22"/>
        </w:rPr>
        <w:t>(</w:t>
      </w:r>
      <w:r w:rsidR="000F2B74" w:rsidRPr="00074D24">
        <w:rPr>
          <w:rFonts w:asciiTheme="minorHAnsi" w:hAnsiTheme="minorHAnsi" w:cstheme="minorHAnsi"/>
          <w:bCs/>
          <w:sz w:val="22"/>
        </w:rPr>
        <w:t>a</w:t>
      </w:r>
      <w:r w:rsidRPr="00074D24">
        <w:rPr>
          <w:rFonts w:asciiTheme="minorHAnsi" w:hAnsiTheme="minorHAnsi" w:cstheme="minorHAnsi"/>
          <w:bCs/>
          <w:sz w:val="22"/>
        </w:rPr>
        <w:t>)</w:t>
      </w:r>
      <w:proofErr w:type="spellStart"/>
      <w:r w:rsidRPr="00074D24">
        <w:rPr>
          <w:rFonts w:asciiTheme="minorHAnsi" w:hAnsiTheme="minorHAnsi" w:cstheme="minorHAnsi"/>
          <w:bCs/>
          <w:sz w:val="22"/>
        </w:rPr>
        <w:t>pirenu</w:t>
      </w:r>
      <w:proofErr w:type="spellEnd"/>
      <w:r w:rsidRPr="00074D24">
        <w:rPr>
          <w:rFonts w:asciiTheme="minorHAnsi" w:hAnsiTheme="minorHAnsi" w:cstheme="minorHAnsi"/>
          <w:bCs/>
          <w:sz w:val="22"/>
        </w:rPr>
        <w:t xml:space="preserve"> a strefę wielkopolską zaliczono do klasy C. Dokonując oceny dla pyłu zawieszonego PM2,5 dla poziomu dopuszczalnego I fazy – wartości obowiązującej dla roku 202</w:t>
      </w:r>
      <w:r w:rsidR="009226D3" w:rsidRPr="00074D24">
        <w:rPr>
          <w:rFonts w:asciiTheme="minorHAnsi" w:hAnsiTheme="minorHAnsi" w:cstheme="minorHAnsi"/>
          <w:bCs/>
          <w:sz w:val="22"/>
        </w:rPr>
        <w:t>3</w:t>
      </w:r>
      <w:r w:rsidRPr="00074D24">
        <w:rPr>
          <w:rFonts w:asciiTheme="minorHAnsi" w:hAnsiTheme="minorHAnsi" w:cstheme="minorHAnsi"/>
          <w:bCs/>
          <w:sz w:val="22"/>
        </w:rPr>
        <w:t xml:space="preserve"> – strefa wielkopolska uzyskała klasę A1. </w:t>
      </w:r>
    </w:p>
    <w:p w14:paraId="3245AAB0" w14:textId="77777777" w:rsidR="00F669DC" w:rsidRPr="00074D24" w:rsidRDefault="00F669DC" w:rsidP="003B4372">
      <w:pPr>
        <w:suppressAutoHyphens/>
        <w:spacing w:after="0" w:line="360" w:lineRule="auto"/>
        <w:rPr>
          <w:rFonts w:asciiTheme="minorHAnsi" w:hAnsiTheme="minorHAnsi" w:cstheme="minorHAnsi"/>
          <w:bCs/>
          <w:sz w:val="22"/>
        </w:rPr>
      </w:pPr>
      <w:r w:rsidRPr="00074D24">
        <w:rPr>
          <w:rFonts w:asciiTheme="minorHAnsi" w:hAnsiTheme="minorHAnsi" w:cstheme="minorHAnsi"/>
          <w:bCs/>
          <w:sz w:val="22"/>
        </w:rPr>
        <w:t>Dokonując klasyfikacji dodatkowej:</w:t>
      </w:r>
    </w:p>
    <w:p w14:paraId="35B1F509" w14:textId="77777777" w:rsidR="00F669DC" w:rsidRPr="00074D24" w:rsidRDefault="00F669DC" w:rsidP="00E0638E">
      <w:pPr>
        <w:numPr>
          <w:ilvl w:val="0"/>
          <w:numId w:val="23"/>
        </w:numPr>
        <w:suppressAutoHyphens/>
        <w:spacing w:after="0" w:line="360" w:lineRule="auto"/>
        <w:ind w:left="714" w:hanging="357"/>
        <w:rPr>
          <w:rFonts w:asciiTheme="minorHAnsi" w:hAnsiTheme="minorHAnsi" w:cstheme="minorHAnsi"/>
          <w:bCs/>
          <w:sz w:val="22"/>
        </w:rPr>
      </w:pPr>
      <w:r w:rsidRPr="00074D24">
        <w:rPr>
          <w:rFonts w:asciiTheme="minorHAnsi" w:hAnsiTheme="minorHAnsi" w:cstheme="minorHAnsi"/>
          <w:bCs/>
          <w:sz w:val="22"/>
        </w:rPr>
        <w:lastRenderedPageBreak/>
        <w:t>w przypadku ozonu odnosząc otrzymane wyniki do poziomu celu długoterminowego strefę wielkopolską zaliczono do klasy D2;</w:t>
      </w:r>
    </w:p>
    <w:p w14:paraId="5D2CECF5" w14:textId="57EAA510" w:rsidR="00F669DC" w:rsidRDefault="00F669DC" w:rsidP="00E0638E">
      <w:pPr>
        <w:numPr>
          <w:ilvl w:val="0"/>
          <w:numId w:val="23"/>
        </w:numPr>
        <w:suppressAutoHyphens/>
        <w:spacing w:after="0" w:line="360" w:lineRule="auto"/>
        <w:ind w:left="714" w:hanging="357"/>
        <w:rPr>
          <w:rFonts w:asciiTheme="minorHAnsi" w:hAnsiTheme="minorHAnsi" w:cstheme="minorHAnsi"/>
          <w:bCs/>
          <w:sz w:val="22"/>
        </w:rPr>
      </w:pPr>
      <w:r w:rsidRPr="00074D24">
        <w:rPr>
          <w:rFonts w:asciiTheme="minorHAnsi" w:hAnsiTheme="minorHAnsi" w:cstheme="minorHAnsi"/>
          <w:bCs/>
          <w:sz w:val="22"/>
        </w:rPr>
        <w:t>w przypadku pyłu PM2,5 dla poziomu dopuszczalnego I fazy – strefa wielkopolska uzyskała klasę A.</w:t>
      </w:r>
    </w:p>
    <w:p w14:paraId="09A0E1CA" w14:textId="77777777" w:rsidR="005A4338" w:rsidRDefault="005A4338" w:rsidP="003B4372">
      <w:pPr>
        <w:suppressAutoHyphens/>
        <w:spacing w:after="0" w:line="360" w:lineRule="auto"/>
        <w:rPr>
          <w:rFonts w:asciiTheme="minorHAnsi" w:hAnsiTheme="minorHAnsi" w:cstheme="minorHAnsi"/>
          <w:bCs/>
          <w:sz w:val="22"/>
        </w:rPr>
      </w:pPr>
    </w:p>
    <w:p w14:paraId="7C02B435" w14:textId="77777777" w:rsidR="005A4338" w:rsidRDefault="005A4338" w:rsidP="003B4372">
      <w:pPr>
        <w:suppressAutoHyphens/>
        <w:spacing w:after="0" w:line="360" w:lineRule="auto"/>
        <w:rPr>
          <w:rFonts w:asciiTheme="minorHAnsi" w:hAnsiTheme="minorHAnsi" w:cstheme="minorHAnsi"/>
          <w:bCs/>
          <w:sz w:val="22"/>
        </w:rPr>
      </w:pPr>
    </w:p>
    <w:p w14:paraId="4C13C470" w14:textId="77777777" w:rsidR="005A4338" w:rsidRPr="00074D24" w:rsidRDefault="005A4338" w:rsidP="003B4372">
      <w:pPr>
        <w:suppressAutoHyphens/>
        <w:spacing w:after="0" w:line="360" w:lineRule="auto"/>
        <w:rPr>
          <w:rFonts w:asciiTheme="minorHAnsi" w:hAnsiTheme="minorHAnsi" w:cstheme="minorHAnsi"/>
          <w:bCs/>
          <w:sz w:val="22"/>
        </w:rPr>
      </w:pPr>
    </w:p>
    <w:p w14:paraId="59704E48" w14:textId="130078AD" w:rsidR="002E6399" w:rsidRPr="00074D24" w:rsidRDefault="002E6399" w:rsidP="003B4372">
      <w:pPr>
        <w:pStyle w:val="Tabeleirysunki"/>
        <w:suppressAutoHyphens/>
        <w:rPr>
          <w:rFonts w:cstheme="minorHAnsi"/>
        </w:rPr>
      </w:pPr>
      <w:bookmarkStart w:id="51" w:name="_Toc176518208"/>
      <w:r w:rsidRPr="00074D24">
        <w:rPr>
          <w:rFonts w:cstheme="minorHAnsi"/>
        </w:rPr>
        <w:t xml:space="preserve">Tabela </w:t>
      </w:r>
      <w:r w:rsidRPr="00074D24">
        <w:rPr>
          <w:rFonts w:cstheme="minorHAnsi"/>
        </w:rPr>
        <w:fldChar w:fldCharType="begin"/>
      </w:r>
      <w:r w:rsidRPr="00074D24">
        <w:rPr>
          <w:rFonts w:cstheme="minorHAnsi"/>
        </w:rPr>
        <w:instrText xml:space="preserve"> SEQ Tabela \* ARABIC </w:instrText>
      </w:r>
      <w:r w:rsidRPr="00074D24">
        <w:rPr>
          <w:rFonts w:cstheme="minorHAnsi"/>
        </w:rPr>
        <w:fldChar w:fldCharType="separate"/>
      </w:r>
      <w:r w:rsidR="00170BE0">
        <w:rPr>
          <w:rFonts w:cstheme="minorHAnsi"/>
          <w:noProof/>
        </w:rPr>
        <w:t>3</w:t>
      </w:r>
      <w:r w:rsidRPr="00074D24">
        <w:rPr>
          <w:rFonts w:cstheme="minorHAnsi"/>
          <w:noProof/>
        </w:rPr>
        <w:fldChar w:fldCharType="end"/>
      </w:r>
      <w:r w:rsidR="007F2F2F" w:rsidRPr="00074D24">
        <w:rPr>
          <w:rFonts w:cstheme="minorHAnsi"/>
          <w:noProof/>
        </w:rPr>
        <w:t>.</w:t>
      </w:r>
      <w:r w:rsidRPr="00074D24">
        <w:rPr>
          <w:rFonts w:cstheme="minorHAnsi"/>
        </w:rPr>
        <w:t xml:space="preserve"> Klasy stref dla poszczególnych zanieczyszczeń uzyskane w ocenie rocznej dokonanej z uwzględnieniem kryteriów ustanowionych w celu ochrony zdrowia (dane za rok 202</w:t>
      </w:r>
      <w:r w:rsidR="009226D3" w:rsidRPr="00074D24">
        <w:rPr>
          <w:rFonts w:cstheme="minorHAnsi"/>
        </w:rPr>
        <w:t>3</w:t>
      </w:r>
      <w:r w:rsidRPr="00074D24">
        <w:rPr>
          <w:rFonts w:cstheme="minorHAnsi"/>
        </w:rPr>
        <w:t>)</w:t>
      </w:r>
      <w:bookmarkEnd w:id="51"/>
    </w:p>
    <w:tbl>
      <w:tblPr>
        <w:tblStyle w:val="Tabelasiatki5ciemnaakcent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Wskaźnik  2015 r. 2016 r. 2017 r. 2018 r. 2019 r. 2019-2015 Dynamika&#10;Ludność ogółem 34 966  34 680  34 371  34 210  33 874  -1 092  -3,1%&#10;Ludność w wieku poprodukcyjnym 6 566  6 705  6 887  7 095  7 246  680  10,4%&#10;Ludność w wieku produkcyjnym 22 062  21 727  21 386  21 101  20 691  -1 371  -6,2%&#10;Ludność w wieku przedprodukcyjnym (17 lat i mniej) 6 338  6 248  6 098  6 014  5 937  -401  -6,3%"/>
      </w:tblPr>
      <w:tblGrid>
        <w:gridCol w:w="1552"/>
        <w:gridCol w:w="616"/>
        <w:gridCol w:w="616"/>
        <w:gridCol w:w="616"/>
        <w:gridCol w:w="616"/>
        <w:gridCol w:w="616"/>
        <w:gridCol w:w="652"/>
        <w:gridCol w:w="616"/>
        <w:gridCol w:w="616"/>
        <w:gridCol w:w="616"/>
        <w:gridCol w:w="616"/>
        <w:gridCol w:w="616"/>
        <w:gridCol w:w="698"/>
      </w:tblGrid>
      <w:tr w:rsidR="002E6399" w:rsidRPr="00074D24" w14:paraId="4EA27E11" w14:textId="77777777" w:rsidTr="001848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2" w:type="pct"/>
            <w:vMerge w:val="restart"/>
            <w:tcBorders>
              <w:top w:val="none" w:sz="0" w:space="0" w:color="auto"/>
              <w:left w:val="none" w:sz="0" w:space="0" w:color="auto"/>
              <w:right w:val="none" w:sz="0" w:space="0" w:color="auto"/>
            </w:tcBorders>
            <w:shd w:val="clear" w:color="auto" w:fill="253D59"/>
          </w:tcPr>
          <w:p w14:paraId="25328A4A" w14:textId="5A42F30C" w:rsidR="002E6399" w:rsidRPr="0018489C" w:rsidRDefault="002E6399" w:rsidP="003B4372">
            <w:pPr>
              <w:suppressAutoHyphens/>
              <w:spacing w:before="60" w:after="60" w:line="259" w:lineRule="auto"/>
              <w:jc w:val="center"/>
              <w:rPr>
                <w:rFonts w:asciiTheme="minorHAnsi" w:eastAsia="Calibri" w:hAnsiTheme="minorHAnsi" w:cstheme="minorHAnsi"/>
                <w:color w:val="F5E3A3"/>
                <w:sz w:val="18"/>
                <w:szCs w:val="18"/>
              </w:rPr>
            </w:pPr>
            <w:r w:rsidRPr="0018489C">
              <w:rPr>
                <w:rFonts w:asciiTheme="minorHAnsi" w:eastAsia="Calibri" w:hAnsiTheme="minorHAnsi" w:cstheme="minorHAnsi"/>
                <w:color w:val="F5E3A3"/>
                <w:sz w:val="18"/>
                <w:szCs w:val="18"/>
              </w:rPr>
              <w:t>Nazwa strefy</w:t>
            </w:r>
          </w:p>
        </w:tc>
        <w:tc>
          <w:tcPr>
            <w:tcW w:w="4138" w:type="pct"/>
            <w:gridSpan w:val="12"/>
            <w:tcBorders>
              <w:top w:val="none" w:sz="0" w:space="0" w:color="auto"/>
              <w:left w:val="none" w:sz="0" w:space="0" w:color="auto"/>
              <w:right w:val="none" w:sz="0" w:space="0" w:color="auto"/>
            </w:tcBorders>
            <w:shd w:val="clear" w:color="auto" w:fill="253D59"/>
          </w:tcPr>
          <w:p w14:paraId="4DE46925" w14:textId="55FCC9F6" w:rsidR="002E6399" w:rsidRPr="0018489C" w:rsidRDefault="002E6399" w:rsidP="003B4372">
            <w:pPr>
              <w:suppressAutoHyphens/>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F5E3A3"/>
                <w:sz w:val="18"/>
                <w:szCs w:val="18"/>
              </w:rPr>
            </w:pPr>
            <w:r w:rsidRPr="0018489C">
              <w:rPr>
                <w:rFonts w:asciiTheme="minorHAnsi" w:eastAsia="Calibri" w:hAnsiTheme="minorHAnsi" w:cstheme="minorHAnsi"/>
                <w:color w:val="F5E3A3"/>
                <w:sz w:val="18"/>
                <w:szCs w:val="18"/>
              </w:rPr>
              <w:t>Symbol klasy dla poszczególnych substancji</w:t>
            </w:r>
          </w:p>
        </w:tc>
      </w:tr>
      <w:tr w:rsidR="0018489C" w:rsidRPr="00074D24" w14:paraId="18DCA64F" w14:textId="77777777" w:rsidTr="0018489C">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862" w:type="pct"/>
            <w:vMerge/>
            <w:tcBorders>
              <w:left w:val="none" w:sz="0" w:space="0" w:color="auto"/>
            </w:tcBorders>
            <w:shd w:val="clear" w:color="auto" w:fill="253D59"/>
          </w:tcPr>
          <w:p w14:paraId="4478071C" w14:textId="318519FE" w:rsidR="002E6399" w:rsidRPr="0018489C" w:rsidRDefault="002E6399" w:rsidP="003B4372">
            <w:pPr>
              <w:suppressAutoHyphens/>
              <w:spacing w:before="60" w:after="60" w:line="259" w:lineRule="auto"/>
              <w:jc w:val="center"/>
              <w:rPr>
                <w:rFonts w:asciiTheme="minorHAnsi" w:eastAsia="Calibri" w:hAnsiTheme="minorHAnsi" w:cstheme="minorHAnsi"/>
                <w:color w:val="F5E3A3"/>
                <w:sz w:val="18"/>
                <w:szCs w:val="18"/>
              </w:rPr>
            </w:pPr>
          </w:p>
        </w:tc>
        <w:tc>
          <w:tcPr>
            <w:tcW w:w="345" w:type="pct"/>
            <w:shd w:val="clear" w:color="auto" w:fill="253D59"/>
          </w:tcPr>
          <w:p w14:paraId="4BB586AD" w14:textId="637C61D9" w:rsidR="002E6399" w:rsidRPr="0018489C" w:rsidRDefault="002E6399" w:rsidP="003B4372">
            <w:pPr>
              <w:suppressAutoHyphens/>
              <w:spacing w:before="60" w:after="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color w:val="F5E3A3"/>
                <w:sz w:val="18"/>
                <w:szCs w:val="18"/>
              </w:rPr>
            </w:pPr>
            <w:r w:rsidRPr="0018489C">
              <w:rPr>
                <w:rFonts w:asciiTheme="minorHAnsi" w:hAnsiTheme="minorHAnsi" w:cstheme="minorHAnsi"/>
                <w:b/>
                <w:color w:val="F5E3A3"/>
                <w:sz w:val="18"/>
                <w:szCs w:val="18"/>
              </w:rPr>
              <w:t>SO</w:t>
            </w:r>
            <w:r w:rsidRPr="0018489C">
              <w:rPr>
                <w:rFonts w:asciiTheme="minorHAnsi" w:hAnsiTheme="minorHAnsi" w:cstheme="minorHAnsi"/>
                <w:b/>
                <w:color w:val="F5E3A3"/>
                <w:sz w:val="18"/>
                <w:szCs w:val="18"/>
                <w:vertAlign w:val="subscript"/>
              </w:rPr>
              <w:t>2</w:t>
            </w:r>
          </w:p>
        </w:tc>
        <w:tc>
          <w:tcPr>
            <w:tcW w:w="345" w:type="pct"/>
            <w:shd w:val="clear" w:color="auto" w:fill="253D59"/>
          </w:tcPr>
          <w:p w14:paraId="1EB12FF7" w14:textId="35C2AB7B" w:rsidR="002E6399" w:rsidRPr="0018489C" w:rsidRDefault="002E6399" w:rsidP="003B4372">
            <w:pPr>
              <w:suppressAutoHyphens/>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color w:val="F5E3A3"/>
                <w:sz w:val="18"/>
                <w:szCs w:val="18"/>
              </w:rPr>
            </w:pPr>
            <w:r w:rsidRPr="0018489C">
              <w:rPr>
                <w:rFonts w:asciiTheme="minorHAnsi" w:hAnsiTheme="minorHAnsi" w:cstheme="minorHAnsi"/>
                <w:b/>
                <w:color w:val="F5E3A3"/>
                <w:sz w:val="18"/>
                <w:szCs w:val="18"/>
              </w:rPr>
              <w:t>NO</w:t>
            </w:r>
            <w:r w:rsidRPr="0018489C">
              <w:rPr>
                <w:rFonts w:asciiTheme="minorHAnsi" w:hAnsiTheme="minorHAnsi" w:cstheme="minorHAnsi"/>
                <w:b/>
                <w:color w:val="F5E3A3"/>
                <w:sz w:val="18"/>
                <w:szCs w:val="18"/>
                <w:vertAlign w:val="subscript"/>
              </w:rPr>
              <w:t>2</w:t>
            </w:r>
          </w:p>
        </w:tc>
        <w:tc>
          <w:tcPr>
            <w:tcW w:w="345" w:type="pct"/>
            <w:shd w:val="clear" w:color="auto" w:fill="253D59"/>
          </w:tcPr>
          <w:p w14:paraId="645C4C1D" w14:textId="08396BDF" w:rsidR="002E6399" w:rsidRPr="0018489C" w:rsidRDefault="002E6399" w:rsidP="003B4372">
            <w:pPr>
              <w:suppressAutoHyphens/>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color w:val="F5E3A3"/>
                <w:sz w:val="18"/>
                <w:szCs w:val="18"/>
              </w:rPr>
            </w:pPr>
            <w:r w:rsidRPr="0018489C">
              <w:rPr>
                <w:rFonts w:asciiTheme="minorHAnsi" w:hAnsiTheme="minorHAnsi" w:cstheme="minorHAnsi"/>
                <w:b/>
                <w:color w:val="F5E3A3"/>
                <w:sz w:val="18"/>
                <w:szCs w:val="18"/>
              </w:rPr>
              <w:t>C</w:t>
            </w:r>
            <w:r w:rsidRPr="0018489C">
              <w:rPr>
                <w:rFonts w:asciiTheme="minorHAnsi" w:hAnsiTheme="minorHAnsi" w:cstheme="minorHAnsi"/>
                <w:b/>
                <w:color w:val="F5E3A3"/>
                <w:sz w:val="18"/>
                <w:szCs w:val="18"/>
                <w:vertAlign w:val="subscript"/>
              </w:rPr>
              <w:t>6</w:t>
            </w:r>
            <w:r w:rsidRPr="0018489C">
              <w:rPr>
                <w:rFonts w:asciiTheme="minorHAnsi" w:hAnsiTheme="minorHAnsi" w:cstheme="minorHAnsi"/>
                <w:b/>
                <w:color w:val="F5E3A3"/>
                <w:sz w:val="18"/>
                <w:szCs w:val="18"/>
              </w:rPr>
              <w:t>H</w:t>
            </w:r>
            <w:r w:rsidRPr="0018489C">
              <w:rPr>
                <w:rFonts w:asciiTheme="minorHAnsi" w:hAnsiTheme="minorHAnsi" w:cstheme="minorHAnsi"/>
                <w:b/>
                <w:color w:val="F5E3A3"/>
                <w:sz w:val="18"/>
                <w:szCs w:val="18"/>
                <w:vertAlign w:val="subscript"/>
              </w:rPr>
              <w:t>6</w:t>
            </w:r>
          </w:p>
        </w:tc>
        <w:tc>
          <w:tcPr>
            <w:tcW w:w="345" w:type="pct"/>
            <w:shd w:val="clear" w:color="auto" w:fill="253D59"/>
          </w:tcPr>
          <w:p w14:paraId="5567F917" w14:textId="1DEC09DA" w:rsidR="002E6399" w:rsidRPr="0018489C" w:rsidRDefault="002E6399" w:rsidP="003B4372">
            <w:pPr>
              <w:suppressAutoHyphens/>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color w:val="F5E3A3"/>
                <w:sz w:val="18"/>
                <w:szCs w:val="18"/>
              </w:rPr>
            </w:pPr>
            <w:r w:rsidRPr="0018489C">
              <w:rPr>
                <w:rFonts w:asciiTheme="minorHAnsi" w:hAnsiTheme="minorHAnsi" w:cstheme="minorHAnsi"/>
                <w:b/>
                <w:color w:val="F5E3A3"/>
                <w:sz w:val="18"/>
                <w:szCs w:val="18"/>
              </w:rPr>
              <w:t>CO</w:t>
            </w:r>
          </w:p>
        </w:tc>
        <w:tc>
          <w:tcPr>
            <w:tcW w:w="345" w:type="pct"/>
            <w:shd w:val="clear" w:color="auto" w:fill="253D59"/>
          </w:tcPr>
          <w:p w14:paraId="0DFC7BF5" w14:textId="0342C0BF" w:rsidR="002E6399" w:rsidRPr="0018489C" w:rsidRDefault="002E6399" w:rsidP="003B4372">
            <w:pPr>
              <w:suppressAutoHyphens/>
              <w:spacing w:before="60" w:after="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color w:val="F5E3A3"/>
                <w:sz w:val="18"/>
                <w:szCs w:val="18"/>
              </w:rPr>
            </w:pPr>
            <w:r w:rsidRPr="0018489C">
              <w:rPr>
                <w:rFonts w:asciiTheme="minorHAnsi" w:hAnsiTheme="minorHAnsi" w:cstheme="minorHAnsi"/>
                <w:b/>
                <w:color w:val="F5E3A3"/>
                <w:sz w:val="18"/>
                <w:szCs w:val="18"/>
              </w:rPr>
              <w:t>O</w:t>
            </w:r>
            <w:r w:rsidRPr="0018489C">
              <w:rPr>
                <w:rFonts w:asciiTheme="minorHAnsi" w:hAnsiTheme="minorHAnsi" w:cstheme="minorHAnsi"/>
                <w:b/>
                <w:color w:val="F5E3A3"/>
                <w:sz w:val="18"/>
                <w:szCs w:val="18"/>
                <w:vertAlign w:val="subscript"/>
              </w:rPr>
              <w:t>3</w:t>
            </w:r>
          </w:p>
        </w:tc>
        <w:tc>
          <w:tcPr>
            <w:tcW w:w="345" w:type="pct"/>
            <w:shd w:val="clear" w:color="auto" w:fill="253D59"/>
          </w:tcPr>
          <w:p w14:paraId="2A2C2911" w14:textId="32E91CFB" w:rsidR="002E6399" w:rsidRPr="0018489C" w:rsidRDefault="002E6399" w:rsidP="003B4372">
            <w:pPr>
              <w:suppressAutoHyphens/>
              <w:spacing w:before="60" w:after="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color w:val="F5E3A3"/>
                <w:sz w:val="18"/>
                <w:szCs w:val="18"/>
              </w:rPr>
            </w:pPr>
            <w:r w:rsidRPr="0018489C">
              <w:rPr>
                <w:rFonts w:asciiTheme="minorHAnsi" w:hAnsiTheme="minorHAnsi" w:cstheme="minorHAnsi"/>
                <w:b/>
                <w:color w:val="F5E3A3"/>
                <w:sz w:val="18"/>
                <w:szCs w:val="18"/>
              </w:rPr>
              <w:t>PM10</w:t>
            </w:r>
          </w:p>
        </w:tc>
        <w:tc>
          <w:tcPr>
            <w:tcW w:w="345" w:type="pct"/>
            <w:shd w:val="clear" w:color="auto" w:fill="253D59"/>
          </w:tcPr>
          <w:p w14:paraId="14B1D742" w14:textId="34098880" w:rsidR="002E6399" w:rsidRPr="0018489C" w:rsidRDefault="002E6399" w:rsidP="003B4372">
            <w:pPr>
              <w:suppressAutoHyphens/>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color w:val="F5E3A3"/>
                <w:sz w:val="18"/>
                <w:szCs w:val="18"/>
              </w:rPr>
            </w:pPr>
            <w:r w:rsidRPr="0018489C">
              <w:rPr>
                <w:rFonts w:asciiTheme="minorHAnsi" w:hAnsiTheme="minorHAnsi" w:cstheme="minorHAnsi"/>
                <w:b/>
                <w:color w:val="F5E3A3"/>
                <w:sz w:val="18"/>
                <w:szCs w:val="18"/>
              </w:rPr>
              <w:t>Pb</w:t>
            </w:r>
          </w:p>
        </w:tc>
        <w:tc>
          <w:tcPr>
            <w:tcW w:w="345" w:type="pct"/>
            <w:shd w:val="clear" w:color="auto" w:fill="253D59"/>
          </w:tcPr>
          <w:p w14:paraId="7B303A74" w14:textId="6CC673A2" w:rsidR="002E6399" w:rsidRPr="0018489C" w:rsidRDefault="002E6399" w:rsidP="003B4372">
            <w:pPr>
              <w:suppressAutoHyphens/>
              <w:spacing w:before="60" w:after="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color w:val="F5E3A3"/>
                <w:sz w:val="18"/>
                <w:szCs w:val="18"/>
              </w:rPr>
            </w:pPr>
            <w:r w:rsidRPr="0018489C">
              <w:rPr>
                <w:rFonts w:asciiTheme="minorHAnsi" w:hAnsiTheme="minorHAnsi" w:cstheme="minorHAnsi"/>
                <w:b/>
                <w:color w:val="F5E3A3"/>
                <w:sz w:val="18"/>
                <w:szCs w:val="18"/>
              </w:rPr>
              <w:t>As</w:t>
            </w:r>
          </w:p>
        </w:tc>
        <w:tc>
          <w:tcPr>
            <w:tcW w:w="345" w:type="pct"/>
            <w:shd w:val="clear" w:color="auto" w:fill="253D59"/>
          </w:tcPr>
          <w:p w14:paraId="043F66B6" w14:textId="144F0597" w:rsidR="002E6399" w:rsidRPr="0018489C" w:rsidRDefault="002E6399" w:rsidP="003B4372">
            <w:pPr>
              <w:suppressAutoHyphens/>
              <w:spacing w:before="60" w:after="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color w:val="F5E3A3"/>
                <w:sz w:val="18"/>
                <w:szCs w:val="18"/>
              </w:rPr>
            </w:pPr>
            <w:r w:rsidRPr="0018489C">
              <w:rPr>
                <w:rFonts w:asciiTheme="minorHAnsi" w:hAnsiTheme="minorHAnsi" w:cstheme="minorHAnsi"/>
                <w:b/>
                <w:color w:val="F5E3A3"/>
                <w:sz w:val="18"/>
                <w:szCs w:val="18"/>
              </w:rPr>
              <w:t>Cd</w:t>
            </w:r>
          </w:p>
        </w:tc>
        <w:tc>
          <w:tcPr>
            <w:tcW w:w="345" w:type="pct"/>
            <w:shd w:val="clear" w:color="auto" w:fill="253D59"/>
          </w:tcPr>
          <w:p w14:paraId="70358118" w14:textId="36962F86" w:rsidR="002E6399" w:rsidRPr="0018489C" w:rsidRDefault="002E6399" w:rsidP="003B4372">
            <w:pPr>
              <w:suppressAutoHyphens/>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color w:val="F5E3A3"/>
                <w:sz w:val="18"/>
                <w:szCs w:val="18"/>
              </w:rPr>
            </w:pPr>
            <w:r w:rsidRPr="0018489C">
              <w:rPr>
                <w:rFonts w:asciiTheme="minorHAnsi" w:hAnsiTheme="minorHAnsi" w:cstheme="minorHAnsi"/>
                <w:b/>
                <w:color w:val="F5E3A3"/>
                <w:sz w:val="18"/>
                <w:szCs w:val="18"/>
              </w:rPr>
              <w:t>Ni</w:t>
            </w:r>
          </w:p>
        </w:tc>
        <w:tc>
          <w:tcPr>
            <w:tcW w:w="345" w:type="pct"/>
            <w:shd w:val="clear" w:color="auto" w:fill="253D59"/>
          </w:tcPr>
          <w:p w14:paraId="0F53FD42" w14:textId="3AA9EDF7" w:rsidR="002E6399" w:rsidRPr="0018489C" w:rsidRDefault="002E6399" w:rsidP="003B4372">
            <w:pPr>
              <w:suppressAutoHyphens/>
              <w:spacing w:before="60" w:after="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color w:val="F5E3A3"/>
                <w:sz w:val="18"/>
                <w:szCs w:val="18"/>
              </w:rPr>
            </w:pPr>
            <w:r w:rsidRPr="0018489C">
              <w:rPr>
                <w:rFonts w:asciiTheme="minorHAnsi" w:hAnsiTheme="minorHAnsi" w:cstheme="minorHAnsi"/>
                <w:b/>
                <w:color w:val="F5E3A3"/>
                <w:sz w:val="18"/>
                <w:szCs w:val="18"/>
              </w:rPr>
              <w:t>B(a)P</w:t>
            </w:r>
          </w:p>
        </w:tc>
        <w:tc>
          <w:tcPr>
            <w:tcW w:w="344" w:type="pct"/>
            <w:shd w:val="clear" w:color="auto" w:fill="253D59"/>
          </w:tcPr>
          <w:p w14:paraId="242775BD" w14:textId="241ADEBF" w:rsidR="002E6399" w:rsidRPr="0018489C" w:rsidRDefault="002E6399" w:rsidP="003B4372">
            <w:pPr>
              <w:suppressAutoHyphens/>
              <w:spacing w:before="60" w:after="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color w:val="F5E3A3"/>
                <w:sz w:val="18"/>
                <w:szCs w:val="18"/>
              </w:rPr>
            </w:pPr>
            <w:r w:rsidRPr="0018489C">
              <w:rPr>
                <w:rFonts w:asciiTheme="minorHAnsi" w:hAnsiTheme="minorHAnsi" w:cstheme="minorHAnsi"/>
                <w:b/>
                <w:color w:val="F5E3A3"/>
                <w:sz w:val="18"/>
                <w:szCs w:val="18"/>
              </w:rPr>
              <w:t>PM2,5</w:t>
            </w:r>
          </w:p>
        </w:tc>
      </w:tr>
      <w:tr w:rsidR="00C1663A" w:rsidRPr="00074D24" w14:paraId="019735E9" w14:textId="77777777" w:rsidTr="0018489C">
        <w:tc>
          <w:tcPr>
            <w:cnfStyle w:val="001000000000" w:firstRow="0" w:lastRow="0" w:firstColumn="1" w:lastColumn="0" w:oddVBand="0" w:evenVBand="0" w:oddHBand="0" w:evenHBand="0" w:firstRowFirstColumn="0" w:firstRowLastColumn="0" w:lastRowFirstColumn="0" w:lastRowLastColumn="0"/>
            <w:tcW w:w="862" w:type="pct"/>
            <w:tcBorders>
              <w:left w:val="none" w:sz="0" w:space="0" w:color="auto"/>
              <w:bottom w:val="none" w:sz="0" w:space="0" w:color="auto"/>
            </w:tcBorders>
            <w:shd w:val="clear" w:color="auto" w:fill="253D59"/>
          </w:tcPr>
          <w:p w14:paraId="63E4E596" w14:textId="4D92B60C" w:rsidR="002E6399" w:rsidRPr="00074D24" w:rsidRDefault="002E6399" w:rsidP="003B4372">
            <w:pPr>
              <w:suppressAutoHyphens/>
              <w:spacing w:before="60" w:after="60" w:line="259" w:lineRule="auto"/>
              <w:jc w:val="center"/>
              <w:rPr>
                <w:rFonts w:asciiTheme="minorHAnsi" w:eastAsia="Calibri" w:hAnsiTheme="minorHAnsi" w:cstheme="minorHAnsi"/>
                <w:color w:val="000000" w:themeColor="text1"/>
                <w:sz w:val="18"/>
                <w:szCs w:val="18"/>
              </w:rPr>
            </w:pPr>
            <w:r w:rsidRPr="0018489C">
              <w:rPr>
                <w:rFonts w:asciiTheme="minorHAnsi" w:eastAsia="Calibri" w:hAnsiTheme="minorHAnsi" w:cstheme="minorHAnsi"/>
                <w:color w:val="F5E3A3"/>
                <w:sz w:val="18"/>
                <w:szCs w:val="18"/>
              </w:rPr>
              <w:t>wielkopolska</w:t>
            </w:r>
          </w:p>
        </w:tc>
        <w:tc>
          <w:tcPr>
            <w:tcW w:w="345" w:type="pct"/>
            <w:shd w:val="clear" w:color="auto" w:fill="auto"/>
          </w:tcPr>
          <w:p w14:paraId="5F4890DE" w14:textId="35DFF9D6" w:rsidR="002E6399" w:rsidRPr="00074D24" w:rsidRDefault="002E6399" w:rsidP="003B4372">
            <w:pPr>
              <w:suppressAutoHyphens/>
              <w:spacing w:before="60" w:after="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color w:val="000000" w:themeColor="text1"/>
                <w:sz w:val="18"/>
                <w:szCs w:val="18"/>
              </w:rPr>
            </w:pPr>
            <w:r w:rsidRPr="00074D24">
              <w:rPr>
                <w:rFonts w:asciiTheme="minorHAnsi" w:hAnsiTheme="minorHAnsi" w:cstheme="minorHAnsi"/>
                <w:b/>
                <w:color w:val="000000" w:themeColor="text1"/>
                <w:sz w:val="18"/>
                <w:szCs w:val="18"/>
              </w:rPr>
              <w:t>A</w:t>
            </w:r>
          </w:p>
        </w:tc>
        <w:tc>
          <w:tcPr>
            <w:tcW w:w="345" w:type="pct"/>
            <w:shd w:val="clear" w:color="auto" w:fill="auto"/>
          </w:tcPr>
          <w:p w14:paraId="579D9F3C" w14:textId="6C806646" w:rsidR="002E6399" w:rsidRPr="00074D24" w:rsidRDefault="002E6399" w:rsidP="003B4372">
            <w:pPr>
              <w:suppressAutoHyphens/>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color w:val="000000" w:themeColor="text1"/>
                <w:sz w:val="18"/>
                <w:szCs w:val="18"/>
              </w:rPr>
            </w:pPr>
            <w:r w:rsidRPr="00074D24">
              <w:rPr>
                <w:rFonts w:asciiTheme="minorHAnsi" w:hAnsiTheme="minorHAnsi" w:cstheme="minorHAnsi"/>
                <w:b/>
                <w:color w:val="000000" w:themeColor="text1"/>
                <w:sz w:val="18"/>
                <w:szCs w:val="18"/>
              </w:rPr>
              <w:t>A</w:t>
            </w:r>
          </w:p>
        </w:tc>
        <w:tc>
          <w:tcPr>
            <w:tcW w:w="345" w:type="pct"/>
            <w:shd w:val="clear" w:color="auto" w:fill="auto"/>
          </w:tcPr>
          <w:p w14:paraId="23797D9E" w14:textId="14E07BFA" w:rsidR="002E6399" w:rsidRPr="00074D24" w:rsidRDefault="002E6399" w:rsidP="003B4372">
            <w:pPr>
              <w:suppressAutoHyphens/>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color w:val="000000" w:themeColor="text1"/>
                <w:sz w:val="18"/>
                <w:szCs w:val="18"/>
              </w:rPr>
            </w:pPr>
            <w:r w:rsidRPr="00074D24">
              <w:rPr>
                <w:rFonts w:asciiTheme="minorHAnsi" w:hAnsiTheme="minorHAnsi" w:cstheme="minorHAnsi"/>
                <w:b/>
                <w:color w:val="000000" w:themeColor="text1"/>
                <w:sz w:val="18"/>
                <w:szCs w:val="18"/>
              </w:rPr>
              <w:t>A</w:t>
            </w:r>
          </w:p>
        </w:tc>
        <w:tc>
          <w:tcPr>
            <w:tcW w:w="345" w:type="pct"/>
            <w:shd w:val="clear" w:color="auto" w:fill="auto"/>
          </w:tcPr>
          <w:p w14:paraId="76B08AF3" w14:textId="0300D2B5" w:rsidR="002E6399" w:rsidRPr="00074D24" w:rsidRDefault="002E6399" w:rsidP="003B4372">
            <w:pPr>
              <w:suppressAutoHyphens/>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color w:val="000000" w:themeColor="text1"/>
                <w:sz w:val="18"/>
                <w:szCs w:val="18"/>
              </w:rPr>
            </w:pPr>
            <w:r w:rsidRPr="00074D24">
              <w:rPr>
                <w:rFonts w:asciiTheme="minorHAnsi" w:hAnsiTheme="minorHAnsi" w:cstheme="minorHAnsi"/>
                <w:b/>
                <w:color w:val="000000" w:themeColor="text1"/>
                <w:sz w:val="18"/>
                <w:szCs w:val="18"/>
              </w:rPr>
              <w:t>A</w:t>
            </w:r>
          </w:p>
        </w:tc>
        <w:tc>
          <w:tcPr>
            <w:tcW w:w="345" w:type="pct"/>
            <w:shd w:val="clear" w:color="auto" w:fill="auto"/>
          </w:tcPr>
          <w:p w14:paraId="7DEA8BA2" w14:textId="51A015A9" w:rsidR="002E6399" w:rsidRPr="00074D24" w:rsidRDefault="002E6399" w:rsidP="003B4372">
            <w:pPr>
              <w:suppressAutoHyphens/>
              <w:spacing w:before="60" w:after="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color w:val="000000" w:themeColor="text1"/>
                <w:sz w:val="18"/>
                <w:szCs w:val="18"/>
              </w:rPr>
            </w:pPr>
            <w:r w:rsidRPr="00074D24">
              <w:rPr>
                <w:rFonts w:asciiTheme="minorHAnsi" w:hAnsiTheme="minorHAnsi" w:cstheme="minorHAnsi"/>
                <w:b/>
                <w:color w:val="000000" w:themeColor="text1"/>
                <w:sz w:val="18"/>
                <w:szCs w:val="18"/>
              </w:rPr>
              <w:t>A</w:t>
            </w:r>
            <w:r w:rsidRPr="00074D24">
              <w:rPr>
                <w:rFonts w:asciiTheme="minorHAnsi" w:hAnsiTheme="minorHAnsi" w:cstheme="minorHAnsi"/>
                <w:b/>
                <w:color w:val="000000" w:themeColor="text1"/>
                <w:sz w:val="18"/>
                <w:szCs w:val="18"/>
                <w:vertAlign w:val="superscript"/>
              </w:rPr>
              <w:t>1</w:t>
            </w:r>
          </w:p>
        </w:tc>
        <w:tc>
          <w:tcPr>
            <w:tcW w:w="345" w:type="pct"/>
            <w:shd w:val="clear" w:color="auto" w:fill="auto"/>
          </w:tcPr>
          <w:p w14:paraId="29FBB0C7" w14:textId="148BA083" w:rsidR="002E6399" w:rsidRPr="00074D24" w:rsidRDefault="00F669DC" w:rsidP="003B4372">
            <w:pPr>
              <w:suppressAutoHyphens/>
              <w:spacing w:before="60" w:after="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color w:val="000000" w:themeColor="text1"/>
                <w:sz w:val="18"/>
                <w:szCs w:val="18"/>
              </w:rPr>
            </w:pPr>
            <w:r w:rsidRPr="00074D24">
              <w:rPr>
                <w:rFonts w:asciiTheme="minorHAnsi" w:eastAsia="Calibri" w:hAnsiTheme="minorHAnsi" w:cstheme="minorHAnsi"/>
                <w:b/>
                <w:color w:val="000000" w:themeColor="text1"/>
                <w:sz w:val="18"/>
                <w:szCs w:val="18"/>
              </w:rPr>
              <w:t>A</w:t>
            </w:r>
          </w:p>
        </w:tc>
        <w:tc>
          <w:tcPr>
            <w:tcW w:w="345" w:type="pct"/>
            <w:shd w:val="clear" w:color="auto" w:fill="auto"/>
          </w:tcPr>
          <w:p w14:paraId="42954CBE" w14:textId="165D5F3F" w:rsidR="002E6399" w:rsidRPr="00074D24" w:rsidRDefault="002E6399" w:rsidP="003B4372">
            <w:pPr>
              <w:suppressAutoHyphens/>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color w:val="000000" w:themeColor="text1"/>
                <w:sz w:val="18"/>
                <w:szCs w:val="18"/>
              </w:rPr>
            </w:pPr>
            <w:r w:rsidRPr="00074D24">
              <w:rPr>
                <w:rFonts w:asciiTheme="minorHAnsi" w:hAnsiTheme="minorHAnsi" w:cstheme="minorHAnsi"/>
                <w:b/>
                <w:color w:val="000000" w:themeColor="text1"/>
                <w:sz w:val="18"/>
                <w:szCs w:val="18"/>
              </w:rPr>
              <w:t>A</w:t>
            </w:r>
          </w:p>
        </w:tc>
        <w:tc>
          <w:tcPr>
            <w:tcW w:w="345" w:type="pct"/>
            <w:shd w:val="clear" w:color="auto" w:fill="auto"/>
          </w:tcPr>
          <w:p w14:paraId="37B97D90" w14:textId="171BB993" w:rsidR="002E6399" w:rsidRPr="00074D24" w:rsidRDefault="002E6399" w:rsidP="003B4372">
            <w:pPr>
              <w:suppressAutoHyphens/>
              <w:spacing w:before="60" w:after="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color w:val="000000" w:themeColor="text1"/>
                <w:sz w:val="18"/>
                <w:szCs w:val="18"/>
              </w:rPr>
            </w:pPr>
            <w:r w:rsidRPr="00074D24">
              <w:rPr>
                <w:rFonts w:asciiTheme="minorHAnsi" w:hAnsiTheme="minorHAnsi" w:cstheme="minorHAnsi"/>
                <w:b/>
                <w:color w:val="000000" w:themeColor="text1"/>
                <w:sz w:val="18"/>
                <w:szCs w:val="18"/>
              </w:rPr>
              <w:t>A</w:t>
            </w:r>
          </w:p>
        </w:tc>
        <w:tc>
          <w:tcPr>
            <w:tcW w:w="345" w:type="pct"/>
            <w:shd w:val="clear" w:color="auto" w:fill="auto"/>
          </w:tcPr>
          <w:p w14:paraId="6212CAC9" w14:textId="1DAAED09" w:rsidR="002E6399" w:rsidRPr="00074D24" w:rsidRDefault="002E6399" w:rsidP="003B4372">
            <w:pPr>
              <w:suppressAutoHyphens/>
              <w:spacing w:before="60" w:after="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color w:val="000000" w:themeColor="text1"/>
                <w:sz w:val="18"/>
                <w:szCs w:val="18"/>
              </w:rPr>
            </w:pPr>
            <w:r w:rsidRPr="00074D24">
              <w:rPr>
                <w:rFonts w:asciiTheme="minorHAnsi" w:hAnsiTheme="minorHAnsi" w:cstheme="minorHAnsi"/>
                <w:b/>
                <w:color w:val="000000" w:themeColor="text1"/>
                <w:sz w:val="18"/>
                <w:szCs w:val="18"/>
              </w:rPr>
              <w:t>A</w:t>
            </w:r>
          </w:p>
        </w:tc>
        <w:tc>
          <w:tcPr>
            <w:tcW w:w="345" w:type="pct"/>
            <w:shd w:val="clear" w:color="auto" w:fill="auto"/>
          </w:tcPr>
          <w:p w14:paraId="3CCAD5BA" w14:textId="41542153" w:rsidR="002E6399" w:rsidRPr="00074D24" w:rsidRDefault="002E6399" w:rsidP="003B4372">
            <w:pPr>
              <w:suppressAutoHyphens/>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color w:val="000000" w:themeColor="text1"/>
                <w:sz w:val="18"/>
                <w:szCs w:val="18"/>
              </w:rPr>
            </w:pPr>
            <w:r w:rsidRPr="00074D24">
              <w:rPr>
                <w:rFonts w:asciiTheme="minorHAnsi" w:hAnsiTheme="minorHAnsi" w:cstheme="minorHAnsi"/>
                <w:b/>
                <w:color w:val="000000" w:themeColor="text1"/>
                <w:sz w:val="18"/>
                <w:szCs w:val="18"/>
              </w:rPr>
              <w:t>A</w:t>
            </w:r>
          </w:p>
        </w:tc>
        <w:tc>
          <w:tcPr>
            <w:tcW w:w="345" w:type="pct"/>
            <w:shd w:val="clear" w:color="auto" w:fill="auto"/>
          </w:tcPr>
          <w:p w14:paraId="05FA7A2F" w14:textId="538F49B0" w:rsidR="002E6399" w:rsidRPr="00074D24" w:rsidRDefault="002E6399" w:rsidP="003B4372">
            <w:pPr>
              <w:suppressAutoHyphens/>
              <w:spacing w:before="60" w:after="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color w:val="000000" w:themeColor="text1"/>
                <w:sz w:val="18"/>
                <w:szCs w:val="18"/>
              </w:rPr>
            </w:pPr>
            <w:r w:rsidRPr="00C1663A">
              <w:rPr>
                <w:rFonts w:asciiTheme="minorHAnsi" w:hAnsiTheme="minorHAnsi" w:cstheme="minorHAnsi"/>
                <w:b/>
                <w:color w:val="DB2C1C"/>
                <w:sz w:val="18"/>
                <w:szCs w:val="18"/>
              </w:rPr>
              <w:t>C</w:t>
            </w:r>
          </w:p>
        </w:tc>
        <w:tc>
          <w:tcPr>
            <w:tcW w:w="344" w:type="pct"/>
            <w:shd w:val="clear" w:color="auto" w:fill="auto"/>
          </w:tcPr>
          <w:p w14:paraId="752E0588" w14:textId="6B079BCA" w:rsidR="002E6399" w:rsidRPr="00074D24" w:rsidRDefault="00F669DC" w:rsidP="003B4372">
            <w:pPr>
              <w:suppressAutoHyphens/>
              <w:spacing w:before="60" w:after="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color w:val="000000" w:themeColor="text1"/>
                <w:sz w:val="18"/>
                <w:szCs w:val="18"/>
              </w:rPr>
            </w:pPr>
            <w:r w:rsidRPr="00074D24">
              <w:rPr>
                <w:rFonts w:asciiTheme="minorHAnsi" w:hAnsiTheme="minorHAnsi" w:cstheme="minorHAnsi"/>
                <w:b/>
                <w:color w:val="000000" w:themeColor="text1"/>
                <w:sz w:val="18"/>
                <w:szCs w:val="18"/>
              </w:rPr>
              <w:t>A</w:t>
            </w:r>
            <w:r w:rsidR="002E6399" w:rsidRPr="00074D24">
              <w:rPr>
                <w:rFonts w:asciiTheme="minorHAnsi" w:hAnsiTheme="minorHAnsi" w:cstheme="minorHAnsi"/>
                <w:b/>
                <w:color w:val="000000" w:themeColor="text1"/>
                <w:sz w:val="18"/>
                <w:szCs w:val="18"/>
                <w:vertAlign w:val="superscript"/>
              </w:rPr>
              <w:t>1</w:t>
            </w:r>
          </w:p>
        </w:tc>
      </w:tr>
    </w:tbl>
    <w:p w14:paraId="4CEF3C38" w14:textId="74616CF5" w:rsidR="009C17AE" w:rsidRPr="00074D24" w:rsidRDefault="002E6399" w:rsidP="003B4372">
      <w:pPr>
        <w:pStyle w:val="rdo0"/>
        <w:suppressAutoHyphens/>
      </w:pPr>
      <w:r w:rsidRPr="00074D24">
        <w:t>Źródło: Roczna ocena jakości powietrza w województwie wielkopolskim. Raport za rok 202</w:t>
      </w:r>
      <w:r w:rsidR="009226D3" w:rsidRPr="00074D24">
        <w:t>3</w:t>
      </w:r>
    </w:p>
    <w:bookmarkEnd w:id="50"/>
    <w:p w14:paraId="3C34265A" w14:textId="77777777" w:rsidR="00F669DC" w:rsidRPr="00074D24" w:rsidRDefault="00F669DC" w:rsidP="003B4372">
      <w:pPr>
        <w:suppressAutoHyphens/>
        <w:spacing w:after="0" w:line="360" w:lineRule="auto"/>
        <w:rPr>
          <w:rFonts w:asciiTheme="minorHAnsi" w:hAnsiTheme="minorHAnsi" w:cstheme="minorHAnsi"/>
          <w:sz w:val="22"/>
          <w:szCs w:val="24"/>
        </w:rPr>
      </w:pPr>
      <w:r w:rsidRPr="00074D24">
        <w:rPr>
          <w:rFonts w:asciiTheme="minorHAnsi" w:hAnsiTheme="minorHAnsi" w:cstheme="minorHAnsi"/>
          <w:sz w:val="22"/>
          <w:szCs w:val="24"/>
        </w:rPr>
        <w:t>Ocena pod kątem ochrony roślin prowadzona jest wyłącznie dla strefy wielkopolskiej. Klasyfikację wykonano na podstawie wyników pomiarów automatycznych prowadzonych w stałych punktach pomiarowych. Jako metodę uzupełniającą na potrzeby rocznej oceny jakości powietrza w województwie wykorzystano modelowanie jakości powietrza oraz obiektywne szacowanie.</w:t>
      </w:r>
    </w:p>
    <w:p w14:paraId="0D13C9AB" w14:textId="77777777" w:rsidR="00F92CB0" w:rsidRPr="00074D24" w:rsidRDefault="00F92CB0" w:rsidP="003B4372">
      <w:pPr>
        <w:suppressAutoHyphens/>
        <w:spacing w:after="0" w:line="276" w:lineRule="auto"/>
        <w:ind w:firstLine="708"/>
        <w:rPr>
          <w:rFonts w:asciiTheme="minorHAnsi" w:hAnsiTheme="minorHAnsi" w:cstheme="minorHAnsi"/>
          <w:bCs/>
          <w:sz w:val="22"/>
          <w:szCs w:val="24"/>
        </w:rPr>
      </w:pPr>
    </w:p>
    <w:p w14:paraId="71B9EB84" w14:textId="08660B88" w:rsidR="001B0153" w:rsidRPr="00074D24" w:rsidRDefault="00F669DC" w:rsidP="003B4372">
      <w:pPr>
        <w:suppressAutoHyphens/>
        <w:spacing w:after="0" w:line="360" w:lineRule="auto"/>
        <w:rPr>
          <w:rFonts w:asciiTheme="minorHAnsi" w:hAnsiTheme="minorHAnsi" w:cstheme="minorHAnsi"/>
          <w:bCs/>
          <w:sz w:val="22"/>
          <w:szCs w:val="24"/>
        </w:rPr>
      </w:pPr>
      <w:r w:rsidRPr="00074D24">
        <w:rPr>
          <w:rFonts w:asciiTheme="minorHAnsi" w:hAnsiTheme="minorHAnsi" w:cstheme="minorHAnsi"/>
          <w:bCs/>
          <w:sz w:val="22"/>
          <w:szCs w:val="24"/>
        </w:rPr>
        <w:t>W efekcie oceny przeprowadzonej dla 202</w:t>
      </w:r>
      <w:r w:rsidR="009226D3" w:rsidRPr="00074D24">
        <w:rPr>
          <w:rFonts w:asciiTheme="minorHAnsi" w:hAnsiTheme="minorHAnsi" w:cstheme="minorHAnsi"/>
          <w:bCs/>
          <w:sz w:val="22"/>
          <w:szCs w:val="24"/>
        </w:rPr>
        <w:t>3</w:t>
      </w:r>
      <w:r w:rsidRPr="00074D24">
        <w:rPr>
          <w:rFonts w:asciiTheme="minorHAnsi" w:hAnsiTheme="minorHAnsi" w:cstheme="minorHAnsi"/>
          <w:bCs/>
          <w:sz w:val="22"/>
          <w:szCs w:val="24"/>
        </w:rPr>
        <w:t xml:space="preserve"> roku w zakresie dwutlenku siarki, tlenków azotu oraz ozonu strefę wielkopolską zaliczono do klasy A. W dodatkowej klasyfikacji w odniesieniu do poziomu celu długoterminowego strefie przypisano klasę D2.</w:t>
      </w:r>
    </w:p>
    <w:p w14:paraId="6AB78A07" w14:textId="3486B244" w:rsidR="002C2804" w:rsidRPr="00074D24" w:rsidRDefault="002C2804" w:rsidP="003B4372">
      <w:pPr>
        <w:pStyle w:val="Tabeleirysunki"/>
        <w:suppressAutoHyphens/>
        <w:rPr>
          <w:rFonts w:cstheme="minorHAnsi"/>
        </w:rPr>
      </w:pPr>
      <w:bookmarkStart w:id="52" w:name="_Toc176518209"/>
      <w:bookmarkStart w:id="53" w:name="_Hlk175572991"/>
      <w:r w:rsidRPr="00074D24">
        <w:rPr>
          <w:rFonts w:cstheme="minorHAnsi"/>
        </w:rPr>
        <w:t xml:space="preserve">Tabela </w:t>
      </w:r>
      <w:r w:rsidRPr="00074D24">
        <w:rPr>
          <w:rFonts w:cstheme="minorHAnsi"/>
        </w:rPr>
        <w:fldChar w:fldCharType="begin"/>
      </w:r>
      <w:r w:rsidRPr="00074D24">
        <w:rPr>
          <w:rFonts w:cstheme="minorHAnsi"/>
        </w:rPr>
        <w:instrText xml:space="preserve"> SEQ Tabela \* ARABIC </w:instrText>
      </w:r>
      <w:r w:rsidRPr="00074D24">
        <w:rPr>
          <w:rFonts w:cstheme="minorHAnsi"/>
        </w:rPr>
        <w:fldChar w:fldCharType="separate"/>
      </w:r>
      <w:r w:rsidR="00170BE0">
        <w:rPr>
          <w:rFonts w:cstheme="minorHAnsi"/>
          <w:noProof/>
        </w:rPr>
        <w:t>4</w:t>
      </w:r>
      <w:r w:rsidRPr="00074D24">
        <w:rPr>
          <w:rFonts w:cstheme="minorHAnsi"/>
          <w:noProof/>
        </w:rPr>
        <w:fldChar w:fldCharType="end"/>
      </w:r>
      <w:r w:rsidR="007F2F2F" w:rsidRPr="00074D24">
        <w:rPr>
          <w:rFonts w:cstheme="minorHAnsi"/>
          <w:noProof/>
        </w:rPr>
        <w:t>.</w:t>
      </w:r>
      <w:r w:rsidRPr="00074D24">
        <w:rPr>
          <w:rFonts w:cstheme="minorHAnsi"/>
        </w:rPr>
        <w:t xml:space="preserve"> Klasy stref dla poszczególnych zanieczyszczeń uzyskane w ocenie rocznej dokonanej z uwzględnieniem kryteriów ustanowionych w celu ochrony roślin (dane za rok 202</w:t>
      </w:r>
      <w:r w:rsidR="00F92CB0" w:rsidRPr="00074D24">
        <w:rPr>
          <w:rFonts w:cstheme="minorHAnsi"/>
        </w:rPr>
        <w:t>3</w:t>
      </w:r>
      <w:r w:rsidRPr="00074D24">
        <w:rPr>
          <w:rFonts w:cstheme="minorHAnsi"/>
        </w:rPr>
        <w:t>)</w:t>
      </w:r>
      <w:bookmarkEnd w:id="52"/>
    </w:p>
    <w:tbl>
      <w:tblPr>
        <w:tblStyle w:val="Tabelasiatki5ciemnaakcent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Wskaźnik  2015 r. 2016 r. 2017 r. 2018 r. 2019 r. 2019-2015 Dynamika&#10;Ludność ogółem 34 966  34 680  34 371  34 210  33 874  -1 092  -3,1%&#10;Ludność w wieku poprodukcyjnym 6 566  6 705  6 887  7 095  7 246  680  10,4%&#10;Ludność w wieku produkcyjnym 22 062  21 727  21 386  21 101  20 691  -1 371  -6,2%&#10;Ludność w wieku przedprodukcyjnym (17 lat i mniej) 6 338  6 248  6 098  6 014  5 937  -401  -6,3%"/>
      </w:tblPr>
      <w:tblGrid>
        <w:gridCol w:w="1563"/>
        <w:gridCol w:w="2499"/>
        <w:gridCol w:w="2499"/>
        <w:gridCol w:w="2501"/>
      </w:tblGrid>
      <w:tr w:rsidR="002C2804" w:rsidRPr="00074D24" w14:paraId="4D2E73A0" w14:textId="77777777" w:rsidTr="001848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2" w:type="pct"/>
            <w:vMerge w:val="restart"/>
            <w:tcBorders>
              <w:top w:val="none" w:sz="0" w:space="0" w:color="auto"/>
              <w:left w:val="none" w:sz="0" w:space="0" w:color="auto"/>
              <w:right w:val="none" w:sz="0" w:space="0" w:color="auto"/>
            </w:tcBorders>
            <w:shd w:val="clear" w:color="auto" w:fill="253D59"/>
          </w:tcPr>
          <w:p w14:paraId="1E371798" w14:textId="77777777" w:rsidR="002C2804" w:rsidRPr="0018489C" w:rsidRDefault="002C2804" w:rsidP="003B4372">
            <w:pPr>
              <w:suppressAutoHyphens/>
              <w:spacing w:before="60" w:after="60" w:line="259" w:lineRule="auto"/>
              <w:jc w:val="center"/>
              <w:rPr>
                <w:rFonts w:asciiTheme="minorHAnsi" w:eastAsia="Calibri" w:hAnsiTheme="minorHAnsi" w:cstheme="minorHAnsi"/>
                <w:color w:val="F5E3A3"/>
                <w:sz w:val="18"/>
                <w:szCs w:val="18"/>
              </w:rPr>
            </w:pPr>
            <w:r w:rsidRPr="0018489C">
              <w:rPr>
                <w:rFonts w:asciiTheme="minorHAnsi" w:eastAsia="Calibri" w:hAnsiTheme="minorHAnsi" w:cstheme="minorHAnsi"/>
                <w:color w:val="F5E3A3"/>
                <w:sz w:val="18"/>
                <w:szCs w:val="18"/>
              </w:rPr>
              <w:t>Nazwa strefy</w:t>
            </w:r>
          </w:p>
        </w:tc>
        <w:tc>
          <w:tcPr>
            <w:tcW w:w="4138" w:type="pct"/>
            <w:gridSpan w:val="3"/>
            <w:tcBorders>
              <w:top w:val="none" w:sz="0" w:space="0" w:color="auto"/>
              <w:left w:val="none" w:sz="0" w:space="0" w:color="auto"/>
              <w:right w:val="none" w:sz="0" w:space="0" w:color="auto"/>
            </w:tcBorders>
            <w:shd w:val="clear" w:color="auto" w:fill="253D59"/>
          </w:tcPr>
          <w:p w14:paraId="4290EF05" w14:textId="77777777" w:rsidR="002C2804" w:rsidRPr="0018489C" w:rsidRDefault="002C2804" w:rsidP="003B4372">
            <w:pPr>
              <w:suppressAutoHyphens/>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F5E3A3"/>
                <w:sz w:val="18"/>
                <w:szCs w:val="18"/>
              </w:rPr>
            </w:pPr>
            <w:r w:rsidRPr="0018489C">
              <w:rPr>
                <w:rFonts w:asciiTheme="minorHAnsi" w:eastAsia="Calibri" w:hAnsiTheme="minorHAnsi" w:cstheme="minorHAnsi"/>
                <w:color w:val="F5E3A3"/>
                <w:sz w:val="18"/>
                <w:szCs w:val="18"/>
              </w:rPr>
              <w:t>Symbol klasy dla poszczególnych substancji</w:t>
            </w:r>
          </w:p>
        </w:tc>
      </w:tr>
      <w:tr w:rsidR="002C2804" w:rsidRPr="00074D24" w14:paraId="53CE6C13" w14:textId="77777777" w:rsidTr="0018489C">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862" w:type="pct"/>
            <w:vMerge/>
            <w:tcBorders>
              <w:left w:val="none" w:sz="0" w:space="0" w:color="auto"/>
            </w:tcBorders>
            <w:shd w:val="clear" w:color="auto" w:fill="253D59"/>
          </w:tcPr>
          <w:p w14:paraId="0A168EAE" w14:textId="77777777" w:rsidR="002C2804" w:rsidRPr="0018489C" w:rsidRDefault="002C2804" w:rsidP="003B4372">
            <w:pPr>
              <w:suppressAutoHyphens/>
              <w:spacing w:before="60" w:after="60" w:line="259" w:lineRule="auto"/>
              <w:jc w:val="center"/>
              <w:rPr>
                <w:rFonts w:asciiTheme="minorHAnsi" w:eastAsia="Calibri" w:hAnsiTheme="minorHAnsi" w:cstheme="minorHAnsi"/>
                <w:color w:val="F5E3A3"/>
                <w:sz w:val="18"/>
                <w:szCs w:val="18"/>
              </w:rPr>
            </w:pPr>
          </w:p>
        </w:tc>
        <w:tc>
          <w:tcPr>
            <w:tcW w:w="1379" w:type="pct"/>
            <w:shd w:val="clear" w:color="auto" w:fill="253D59"/>
          </w:tcPr>
          <w:p w14:paraId="1E6C5C9D" w14:textId="77777777" w:rsidR="002C2804" w:rsidRPr="0018489C" w:rsidRDefault="002C2804" w:rsidP="003B4372">
            <w:pPr>
              <w:suppressAutoHyphens/>
              <w:spacing w:before="60" w:after="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color w:val="F5E3A3"/>
                <w:sz w:val="18"/>
                <w:szCs w:val="18"/>
              </w:rPr>
            </w:pPr>
            <w:r w:rsidRPr="0018489C">
              <w:rPr>
                <w:rFonts w:asciiTheme="minorHAnsi" w:hAnsiTheme="minorHAnsi" w:cstheme="minorHAnsi"/>
                <w:b/>
                <w:color w:val="F5E3A3"/>
                <w:sz w:val="18"/>
                <w:szCs w:val="18"/>
              </w:rPr>
              <w:t>SO</w:t>
            </w:r>
            <w:r w:rsidRPr="0018489C">
              <w:rPr>
                <w:rFonts w:asciiTheme="minorHAnsi" w:hAnsiTheme="minorHAnsi" w:cstheme="minorHAnsi"/>
                <w:b/>
                <w:color w:val="F5E3A3"/>
                <w:sz w:val="18"/>
                <w:szCs w:val="18"/>
                <w:vertAlign w:val="subscript"/>
              </w:rPr>
              <w:t>2</w:t>
            </w:r>
          </w:p>
        </w:tc>
        <w:tc>
          <w:tcPr>
            <w:tcW w:w="1379" w:type="pct"/>
            <w:shd w:val="clear" w:color="auto" w:fill="253D59"/>
          </w:tcPr>
          <w:p w14:paraId="3E29BDBD" w14:textId="77777777" w:rsidR="002C2804" w:rsidRPr="0018489C" w:rsidRDefault="002C2804" w:rsidP="003B4372">
            <w:pPr>
              <w:suppressAutoHyphens/>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color w:val="F5E3A3"/>
                <w:sz w:val="18"/>
                <w:szCs w:val="18"/>
              </w:rPr>
            </w:pPr>
            <w:r w:rsidRPr="0018489C">
              <w:rPr>
                <w:rFonts w:asciiTheme="minorHAnsi" w:hAnsiTheme="minorHAnsi" w:cstheme="minorHAnsi"/>
                <w:b/>
                <w:color w:val="F5E3A3"/>
                <w:sz w:val="18"/>
                <w:szCs w:val="18"/>
              </w:rPr>
              <w:t>NO</w:t>
            </w:r>
            <w:r w:rsidRPr="0018489C">
              <w:rPr>
                <w:rFonts w:asciiTheme="minorHAnsi" w:hAnsiTheme="minorHAnsi" w:cstheme="minorHAnsi"/>
                <w:b/>
                <w:color w:val="F5E3A3"/>
                <w:sz w:val="18"/>
                <w:szCs w:val="18"/>
                <w:vertAlign w:val="subscript"/>
              </w:rPr>
              <w:t>2</w:t>
            </w:r>
          </w:p>
        </w:tc>
        <w:tc>
          <w:tcPr>
            <w:tcW w:w="1379" w:type="pct"/>
            <w:shd w:val="clear" w:color="auto" w:fill="253D59"/>
          </w:tcPr>
          <w:p w14:paraId="1CA728A1" w14:textId="4335658F" w:rsidR="002C2804" w:rsidRPr="0018489C" w:rsidRDefault="002C2804" w:rsidP="003B4372">
            <w:pPr>
              <w:suppressAutoHyphens/>
              <w:spacing w:before="60" w:after="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color w:val="F5E3A3"/>
                <w:sz w:val="18"/>
                <w:szCs w:val="18"/>
              </w:rPr>
            </w:pPr>
            <w:r w:rsidRPr="0018489C">
              <w:rPr>
                <w:rFonts w:asciiTheme="minorHAnsi" w:hAnsiTheme="minorHAnsi" w:cstheme="minorHAnsi"/>
                <w:b/>
                <w:color w:val="F5E3A3"/>
                <w:sz w:val="18"/>
                <w:szCs w:val="18"/>
              </w:rPr>
              <w:t>C</w:t>
            </w:r>
            <w:r w:rsidRPr="0018489C">
              <w:rPr>
                <w:rFonts w:asciiTheme="minorHAnsi" w:hAnsiTheme="minorHAnsi" w:cstheme="minorHAnsi"/>
                <w:b/>
                <w:color w:val="F5E3A3"/>
                <w:sz w:val="18"/>
                <w:szCs w:val="18"/>
                <w:vertAlign w:val="subscript"/>
              </w:rPr>
              <w:t>6</w:t>
            </w:r>
            <w:r w:rsidRPr="0018489C">
              <w:rPr>
                <w:rFonts w:asciiTheme="minorHAnsi" w:hAnsiTheme="minorHAnsi" w:cstheme="minorHAnsi"/>
                <w:b/>
                <w:color w:val="F5E3A3"/>
                <w:sz w:val="18"/>
                <w:szCs w:val="18"/>
              </w:rPr>
              <w:t>H</w:t>
            </w:r>
            <w:r w:rsidRPr="0018489C">
              <w:rPr>
                <w:rFonts w:asciiTheme="minorHAnsi" w:hAnsiTheme="minorHAnsi" w:cstheme="minorHAnsi"/>
                <w:b/>
                <w:color w:val="F5E3A3"/>
                <w:sz w:val="18"/>
                <w:szCs w:val="18"/>
                <w:vertAlign w:val="subscript"/>
              </w:rPr>
              <w:t>6</w:t>
            </w:r>
          </w:p>
        </w:tc>
      </w:tr>
      <w:tr w:rsidR="002C2804" w:rsidRPr="00074D24" w14:paraId="55AB857A" w14:textId="77777777" w:rsidTr="0018489C">
        <w:tc>
          <w:tcPr>
            <w:cnfStyle w:val="001000000000" w:firstRow="0" w:lastRow="0" w:firstColumn="1" w:lastColumn="0" w:oddVBand="0" w:evenVBand="0" w:oddHBand="0" w:evenHBand="0" w:firstRowFirstColumn="0" w:firstRowLastColumn="0" w:lastRowFirstColumn="0" w:lastRowLastColumn="0"/>
            <w:tcW w:w="862" w:type="pct"/>
            <w:tcBorders>
              <w:left w:val="none" w:sz="0" w:space="0" w:color="auto"/>
              <w:bottom w:val="none" w:sz="0" w:space="0" w:color="auto"/>
            </w:tcBorders>
            <w:shd w:val="clear" w:color="auto" w:fill="253D59"/>
          </w:tcPr>
          <w:p w14:paraId="3114E899" w14:textId="77777777" w:rsidR="002C2804" w:rsidRPr="00074D24" w:rsidRDefault="002C2804" w:rsidP="003B4372">
            <w:pPr>
              <w:suppressAutoHyphens/>
              <w:spacing w:before="60" w:after="60" w:line="259" w:lineRule="auto"/>
              <w:jc w:val="center"/>
              <w:rPr>
                <w:rFonts w:asciiTheme="minorHAnsi" w:eastAsia="Calibri" w:hAnsiTheme="minorHAnsi" w:cstheme="minorHAnsi"/>
                <w:color w:val="000000" w:themeColor="text1"/>
                <w:sz w:val="18"/>
                <w:szCs w:val="18"/>
              </w:rPr>
            </w:pPr>
            <w:r w:rsidRPr="0018489C">
              <w:rPr>
                <w:rFonts w:asciiTheme="minorHAnsi" w:eastAsia="Calibri" w:hAnsiTheme="minorHAnsi" w:cstheme="minorHAnsi"/>
                <w:color w:val="F5E3A3"/>
                <w:sz w:val="18"/>
                <w:szCs w:val="18"/>
              </w:rPr>
              <w:t>wielkopolska</w:t>
            </w:r>
          </w:p>
        </w:tc>
        <w:tc>
          <w:tcPr>
            <w:tcW w:w="1379" w:type="pct"/>
            <w:shd w:val="clear" w:color="auto" w:fill="auto"/>
          </w:tcPr>
          <w:p w14:paraId="0A2C0B4E" w14:textId="77777777" w:rsidR="002C2804" w:rsidRPr="00074D24" w:rsidRDefault="002C2804" w:rsidP="003B4372">
            <w:pPr>
              <w:suppressAutoHyphens/>
              <w:spacing w:before="60" w:after="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color w:val="000000" w:themeColor="text1"/>
                <w:sz w:val="18"/>
                <w:szCs w:val="18"/>
              </w:rPr>
            </w:pPr>
            <w:r w:rsidRPr="00074D24">
              <w:rPr>
                <w:rFonts w:asciiTheme="minorHAnsi" w:hAnsiTheme="minorHAnsi" w:cstheme="minorHAnsi"/>
                <w:b/>
                <w:color w:val="000000" w:themeColor="text1"/>
                <w:sz w:val="18"/>
                <w:szCs w:val="18"/>
              </w:rPr>
              <w:t>A</w:t>
            </w:r>
          </w:p>
        </w:tc>
        <w:tc>
          <w:tcPr>
            <w:tcW w:w="1379" w:type="pct"/>
            <w:shd w:val="clear" w:color="auto" w:fill="auto"/>
          </w:tcPr>
          <w:p w14:paraId="56BA5B05" w14:textId="77777777" w:rsidR="002C2804" w:rsidRPr="00074D24" w:rsidRDefault="002C2804" w:rsidP="003B4372">
            <w:pPr>
              <w:suppressAutoHyphens/>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color w:val="000000" w:themeColor="text1"/>
                <w:sz w:val="18"/>
                <w:szCs w:val="18"/>
              </w:rPr>
            </w:pPr>
            <w:r w:rsidRPr="00074D24">
              <w:rPr>
                <w:rFonts w:asciiTheme="minorHAnsi" w:hAnsiTheme="minorHAnsi" w:cstheme="minorHAnsi"/>
                <w:b/>
                <w:color w:val="000000" w:themeColor="text1"/>
                <w:sz w:val="18"/>
                <w:szCs w:val="18"/>
              </w:rPr>
              <w:t>A</w:t>
            </w:r>
          </w:p>
        </w:tc>
        <w:tc>
          <w:tcPr>
            <w:tcW w:w="1379" w:type="pct"/>
            <w:shd w:val="clear" w:color="auto" w:fill="auto"/>
          </w:tcPr>
          <w:p w14:paraId="188C33CA" w14:textId="5CB34422" w:rsidR="002C2804" w:rsidRPr="00074D24" w:rsidRDefault="002C2804" w:rsidP="003B4372">
            <w:pPr>
              <w:suppressAutoHyphens/>
              <w:spacing w:before="60" w:after="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color w:val="000000" w:themeColor="text1"/>
                <w:sz w:val="18"/>
                <w:szCs w:val="18"/>
              </w:rPr>
            </w:pPr>
            <w:r w:rsidRPr="00074D24">
              <w:rPr>
                <w:rFonts w:asciiTheme="minorHAnsi" w:hAnsiTheme="minorHAnsi" w:cstheme="minorHAnsi"/>
                <w:b/>
                <w:color w:val="000000" w:themeColor="text1"/>
                <w:sz w:val="18"/>
                <w:szCs w:val="18"/>
              </w:rPr>
              <w:t>A</w:t>
            </w:r>
          </w:p>
        </w:tc>
      </w:tr>
    </w:tbl>
    <w:p w14:paraId="3F196908" w14:textId="48B64BF1" w:rsidR="009C17AE" w:rsidRPr="00074D24" w:rsidRDefault="002C2804" w:rsidP="003B4372">
      <w:pPr>
        <w:pStyle w:val="rdo0"/>
        <w:suppressAutoHyphens/>
      </w:pPr>
      <w:r w:rsidRPr="00074D24">
        <w:t>Źródło: Roczna ocena jakości powietrza w województwie wielkopolskim. Raport za rok 202</w:t>
      </w:r>
      <w:r w:rsidR="00F92CB0" w:rsidRPr="00074D24">
        <w:t>3</w:t>
      </w:r>
    </w:p>
    <w:bookmarkEnd w:id="53"/>
    <w:p w14:paraId="04F14C9B" w14:textId="00E908CF" w:rsidR="004C4B4E" w:rsidRPr="00074D24" w:rsidRDefault="009C17AE" w:rsidP="003B4372">
      <w:pPr>
        <w:suppressAutoHyphens/>
        <w:spacing w:after="0" w:line="360" w:lineRule="auto"/>
        <w:ind w:firstLine="708"/>
        <w:rPr>
          <w:rFonts w:asciiTheme="minorHAnsi" w:hAnsiTheme="minorHAnsi" w:cstheme="minorHAnsi"/>
          <w:bCs/>
          <w:sz w:val="22"/>
        </w:rPr>
      </w:pPr>
      <w:r w:rsidRPr="00074D24">
        <w:rPr>
          <w:rFonts w:asciiTheme="minorHAnsi" w:hAnsiTheme="minorHAnsi" w:cstheme="minorHAnsi"/>
          <w:bCs/>
          <w:sz w:val="22"/>
        </w:rPr>
        <w:t xml:space="preserve">Zgodnie z Programem ochrony powietrza dla strefy wielkopolskiej wyodrębniono obszary przekroczeń </w:t>
      </w:r>
      <w:r w:rsidR="005D03C0" w:rsidRPr="005D03C0">
        <w:rPr>
          <w:rFonts w:asciiTheme="minorHAnsi" w:hAnsiTheme="minorHAnsi" w:cstheme="minorHAnsi"/>
          <w:bCs/>
          <w:sz w:val="22"/>
        </w:rPr>
        <w:t>średniorocznego poziomu</w:t>
      </w:r>
      <w:r w:rsidR="00702200">
        <w:rPr>
          <w:rFonts w:asciiTheme="minorHAnsi" w:hAnsiTheme="minorHAnsi" w:cstheme="minorHAnsi"/>
          <w:bCs/>
          <w:sz w:val="22"/>
        </w:rPr>
        <w:t xml:space="preserve"> </w:t>
      </w:r>
      <w:r w:rsidR="00702200" w:rsidRPr="00702200">
        <w:rPr>
          <w:rFonts w:asciiTheme="minorHAnsi" w:hAnsiTheme="minorHAnsi" w:cstheme="minorHAnsi"/>
          <w:bCs/>
          <w:sz w:val="22"/>
        </w:rPr>
        <w:t>dopuszczalnego pyłu zawieszonego PM2,5 w strefie wielkopolskiej w 2018 r</w:t>
      </w:r>
      <w:r w:rsidRPr="00074D24">
        <w:rPr>
          <w:rFonts w:asciiTheme="minorHAnsi" w:hAnsiTheme="minorHAnsi" w:cstheme="minorHAnsi"/>
          <w:bCs/>
          <w:sz w:val="22"/>
        </w:rPr>
        <w:t>. Jednym z tym obszarów jest obszar oznaczony kodem Wp18sW</w:t>
      </w:r>
      <w:r w:rsidR="005D03C0">
        <w:rPr>
          <w:rFonts w:asciiTheme="minorHAnsi" w:hAnsiTheme="minorHAnsi" w:cstheme="minorHAnsi"/>
          <w:bCs/>
          <w:sz w:val="22"/>
        </w:rPr>
        <w:t>p</w:t>
      </w:r>
      <w:r w:rsidR="00702200">
        <w:rPr>
          <w:rFonts w:asciiTheme="minorHAnsi" w:hAnsiTheme="minorHAnsi" w:cstheme="minorHAnsi"/>
          <w:bCs/>
          <w:sz w:val="22"/>
        </w:rPr>
        <w:t>PM2,5a01</w:t>
      </w:r>
      <w:r w:rsidRPr="00074D24">
        <w:rPr>
          <w:rFonts w:asciiTheme="minorHAnsi" w:hAnsiTheme="minorHAnsi" w:cstheme="minorHAnsi"/>
          <w:bCs/>
          <w:sz w:val="22"/>
        </w:rPr>
        <w:t xml:space="preserve"> obejmujący</w:t>
      </w:r>
      <w:r w:rsidR="00702200">
        <w:rPr>
          <w:rFonts w:asciiTheme="minorHAnsi" w:hAnsiTheme="minorHAnsi" w:cstheme="minorHAnsi"/>
          <w:bCs/>
          <w:sz w:val="22"/>
        </w:rPr>
        <w:t xml:space="preserve"> między innymi gminę wiejską Blizanów</w:t>
      </w:r>
      <w:r w:rsidRPr="00074D24">
        <w:rPr>
          <w:rFonts w:asciiTheme="minorHAnsi" w:hAnsiTheme="minorHAnsi" w:cstheme="minorHAnsi"/>
          <w:bCs/>
          <w:sz w:val="22"/>
        </w:rPr>
        <w:t>.</w:t>
      </w:r>
      <w:r w:rsidR="00B84EF1" w:rsidRPr="00074D24">
        <w:rPr>
          <w:rFonts w:asciiTheme="minorHAnsi" w:hAnsiTheme="minorHAnsi" w:cstheme="minorHAnsi"/>
          <w:bCs/>
          <w:sz w:val="22"/>
        </w:rPr>
        <w:t xml:space="preserve"> Maksymalna wartość stężenia z obliczeń dla </w:t>
      </w:r>
      <w:r w:rsidR="005D03C0" w:rsidRPr="005D03C0">
        <w:rPr>
          <w:rFonts w:asciiTheme="minorHAnsi" w:hAnsiTheme="minorHAnsi" w:cstheme="minorHAnsi"/>
          <w:bCs/>
          <w:sz w:val="22"/>
        </w:rPr>
        <w:t>obliczeń dla</w:t>
      </w:r>
      <w:r w:rsidR="005D03C0">
        <w:rPr>
          <w:rFonts w:asciiTheme="minorHAnsi" w:hAnsiTheme="minorHAnsi" w:cstheme="minorHAnsi"/>
          <w:bCs/>
          <w:sz w:val="22"/>
        </w:rPr>
        <w:t xml:space="preserve"> </w:t>
      </w:r>
      <w:r w:rsidR="00702200">
        <w:rPr>
          <w:rFonts w:asciiTheme="minorHAnsi" w:hAnsiTheme="minorHAnsi" w:cstheme="minorHAnsi"/>
          <w:bCs/>
          <w:sz w:val="22"/>
        </w:rPr>
        <w:t>PM2,5</w:t>
      </w:r>
      <w:r w:rsidR="005D03C0" w:rsidRPr="005D03C0">
        <w:rPr>
          <w:rFonts w:asciiTheme="minorHAnsi" w:hAnsiTheme="minorHAnsi" w:cstheme="minorHAnsi"/>
          <w:bCs/>
          <w:sz w:val="22"/>
        </w:rPr>
        <w:t xml:space="preserve"> śr.</w:t>
      </w:r>
      <w:r w:rsidR="005D03C0">
        <w:rPr>
          <w:rFonts w:asciiTheme="minorHAnsi" w:hAnsiTheme="minorHAnsi" w:cstheme="minorHAnsi"/>
          <w:bCs/>
          <w:sz w:val="22"/>
        </w:rPr>
        <w:t xml:space="preserve"> </w:t>
      </w:r>
      <w:r w:rsidR="005D03C0" w:rsidRPr="005D03C0">
        <w:rPr>
          <w:rFonts w:asciiTheme="minorHAnsi" w:hAnsiTheme="minorHAnsi" w:cstheme="minorHAnsi"/>
          <w:bCs/>
          <w:sz w:val="22"/>
        </w:rPr>
        <w:t>roczna[</w:t>
      </w:r>
      <w:proofErr w:type="spellStart"/>
      <w:r w:rsidR="00702200" w:rsidRPr="00702200">
        <w:rPr>
          <w:rFonts w:asciiTheme="minorHAnsi" w:hAnsiTheme="minorHAnsi" w:cstheme="minorHAnsi"/>
          <w:bCs/>
          <w:sz w:val="22"/>
        </w:rPr>
        <w:t>μ</w:t>
      </w:r>
      <w:r w:rsidR="005D03C0" w:rsidRPr="005D03C0">
        <w:rPr>
          <w:rFonts w:asciiTheme="minorHAnsi" w:hAnsiTheme="minorHAnsi" w:cstheme="minorHAnsi"/>
          <w:bCs/>
          <w:sz w:val="22"/>
        </w:rPr>
        <w:t>g</w:t>
      </w:r>
      <w:proofErr w:type="spellEnd"/>
      <w:r w:rsidR="005D03C0" w:rsidRPr="005D03C0">
        <w:rPr>
          <w:rFonts w:asciiTheme="minorHAnsi" w:hAnsiTheme="minorHAnsi" w:cstheme="minorHAnsi"/>
          <w:bCs/>
          <w:sz w:val="22"/>
        </w:rPr>
        <w:t>/m</w:t>
      </w:r>
      <w:r w:rsidR="005D03C0" w:rsidRPr="005D03C0">
        <w:rPr>
          <w:rFonts w:asciiTheme="minorHAnsi" w:hAnsiTheme="minorHAnsi" w:cstheme="minorHAnsi"/>
          <w:bCs/>
          <w:sz w:val="22"/>
          <w:vertAlign w:val="superscript"/>
        </w:rPr>
        <w:t>3</w:t>
      </w:r>
      <w:r w:rsidR="005D03C0" w:rsidRPr="005D03C0">
        <w:rPr>
          <w:rFonts w:asciiTheme="minorHAnsi" w:hAnsiTheme="minorHAnsi" w:cstheme="minorHAnsi"/>
          <w:bCs/>
          <w:sz w:val="22"/>
        </w:rPr>
        <w:t xml:space="preserve">] </w:t>
      </w:r>
      <w:r w:rsidR="00B84EF1" w:rsidRPr="00074D24">
        <w:rPr>
          <w:rFonts w:asciiTheme="minorHAnsi" w:hAnsiTheme="minorHAnsi" w:cstheme="minorHAnsi"/>
          <w:bCs/>
          <w:sz w:val="22"/>
        </w:rPr>
        <w:t>dla tego obszaru wynosi</w:t>
      </w:r>
      <w:r w:rsidR="005D03C0">
        <w:rPr>
          <w:rFonts w:asciiTheme="minorHAnsi" w:hAnsiTheme="minorHAnsi" w:cstheme="minorHAnsi"/>
          <w:bCs/>
          <w:sz w:val="22"/>
        </w:rPr>
        <w:t xml:space="preserve"> 2</w:t>
      </w:r>
      <w:r w:rsidR="00702200">
        <w:rPr>
          <w:rFonts w:asciiTheme="minorHAnsi" w:hAnsiTheme="minorHAnsi" w:cstheme="minorHAnsi"/>
          <w:bCs/>
          <w:sz w:val="22"/>
        </w:rPr>
        <w:t xml:space="preserve">6,1, </w:t>
      </w:r>
      <w:r w:rsidR="00702200" w:rsidRPr="00702200">
        <w:rPr>
          <w:rFonts w:asciiTheme="minorHAnsi" w:hAnsiTheme="minorHAnsi" w:cstheme="minorHAnsi"/>
          <w:bCs/>
          <w:sz w:val="22"/>
        </w:rPr>
        <w:t>natomiast wartość stężenia PM2,5 śr. roczna z pomiaru [</w:t>
      </w:r>
      <w:proofErr w:type="spellStart"/>
      <w:r w:rsidR="00702200" w:rsidRPr="00702200">
        <w:rPr>
          <w:rFonts w:asciiTheme="minorHAnsi" w:hAnsiTheme="minorHAnsi" w:cstheme="minorHAnsi"/>
          <w:bCs/>
          <w:sz w:val="22"/>
        </w:rPr>
        <w:t>μg</w:t>
      </w:r>
      <w:proofErr w:type="spellEnd"/>
      <w:r w:rsidR="00702200" w:rsidRPr="00702200">
        <w:rPr>
          <w:rFonts w:asciiTheme="minorHAnsi" w:hAnsiTheme="minorHAnsi" w:cstheme="minorHAnsi"/>
          <w:bCs/>
          <w:sz w:val="22"/>
        </w:rPr>
        <w:t>/m</w:t>
      </w:r>
      <w:r w:rsidR="00702200" w:rsidRPr="00242176">
        <w:rPr>
          <w:rFonts w:asciiTheme="minorHAnsi" w:hAnsiTheme="minorHAnsi" w:cstheme="minorHAnsi"/>
          <w:bCs/>
          <w:sz w:val="22"/>
          <w:vertAlign w:val="superscript"/>
        </w:rPr>
        <w:t>3</w:t>
      </w:r>
      <w:r w:rsidR="00702200" w:rsidRPr="00702200">
        <w:rPr>
          <w:rFonts w:asciiTheme="minorHAnsi" w:hAnsiTheme="minorHAnsi" w:cstheme="minorHAnsi"/>
          <w:bCs/>
          <w:sz w:val="22"/>
        </w:rPr>
        <w:t>] wynosiła 28</w:t>
      </w:r>
      <w:r w:rsidRPr="00074D24">
        <w:rPr>
          <w:rFonts w:asciiTheme="minorHAnsi" w:hAnsiTheme="minorHAnsi" w:cstheme="minorHAnsi"/>
          <w:bCs/>
          <w:sz w:val="22"/>
        </w:rPr>
        <w:t>. Jako główną przyczynę</w:t>
      </w:r>
      <w:r w:rsidR="00946517" w:rsidRPr="00074D24">
        <w:rPr>
          <w:rFonts w:asciiTheme="minorHAnsi" w:hAnsiTheme="minorHAnsi" w:cstheme="minorHAnsi"/>
          <w:bCs/>
          <w:sz w:val="22"/>
        </w:rPr>
        <w:t xml:space="preserve"> zanieczyszczeń wskazano emisję związaną z indywidualnym ogrzewaniem budynków.</w:t>
      </w:r>
      <w:r w:rsidR="005D03C0">
        <w:rPr>
          <w:rFonts w:asciiTheme="minorHAnsi" w:hAnsiTheme="minorHAnsi" w:cstheme="minorHAnsi"/>
          <w:bCs/>
          <w:sz w:val="22"/>
        </w:rPr>
        <w:t xml:space="preserve"> </w:t>
      </w:r>
    </w:p>
    <w:p w14:paraId="7016BE98" w14:textId="0B5374C5" w:rsidR="00E21908" w:rsidRPr="00074D24" w:rsidRDefault="00E21908" w:rsidP="003B4372">
      <w:pPr>
        <w:suppressAutoHyphens/>
        <w:spacing w:after="0" w:line="360" w:lineRule="auto"/>
        <w:ind w:firstLine="708"/>
        <w:rPr>
          <w:rFonts w:asciiTheme="minorHAnsi" w:hAnsiTheme="minorHAnsi" w:cstheme="minorHAnsi"/>
          <w:bCs/>
          <w:sz w:val="22"/>
        </w:rPr>
      </w:pPr>
      <w:r w:rsidRPr="00074D24">
        <w:rPr>
          <w:rFonts w:asciiTheme="minorHAnsi" w:hAnsiTheme="minorHAnsi" w:cstheme="minorHAnsi"/>
          <w:bCs/>
          <w:sz w:val="22"/>
        </w:rPr>
        <w:t xml:space="preserve">Duże znaczenie w ogólnej emisji posiadają zarówno emisja powierzchniowa, punktowa jak i liniowa. Jakość powietrza w województwie wielkopolskim zależy również od napływów zanieczyszczeń </w:t>
      </w:r>
      <w:r w:rsidRPr="00074D24">
        <w:rPr>
          <w:rFonts w:asciiTheme="minorHAnsi" w:hAnsiTheme="minorHAnsi" w:cstheme="minorHAnsi"/>
          <w:bCs/>
          <w:sz w:val="22"/>
        </w:rPr>
        <w:lastRenderedPageBreak/>
        <w:t>z pozostałego obszaru Polski oraz Europy. Emisję do powietrza powoduje eksploatacja zasobów naturalnych węgla brunatnego, gazu ziemnego i soli kamiennej, a także złóż piasków, żwirów i surowców ilastych ceramiki budowlanej. Wielkopolska jest województwem o dużym udziale rolnictwa w gospodarce,</w:t>
      </w:r>
      <w:r w:rsidR="00F669DC" w:rsidRPr="00074D24">
        <w:rPr>
          <w:rFonts w:asciiTheme="minorHAnsi" w:hAnsiTheme="minorHAnsi" w:cstheme="minorHAnsi"/>
          <w:bCs/>
          <w:sz w:val="22"/>
        </w:rPr>
        <w:t xml:space="preserve"> </w:t>
      </w:r>
      <w:r w:rsidRPr="00074D24">
        <w:rPr>
          <w:rFonts w:asciiTheme="minorHAnsi" w:hAnsiTheme="minorHAnsi" w:cstheme="minorHAnsi"/>
          <w:bCs/>
          <w:sz w:val="22"/>
        </w:rPr>
        <w:t>więc i ten sektor gospodarki wpływa znacząco na emisję z obszaru województwa.</w:t>
      </w:r>
    </w:p>
    <w:p w14:paraId="60421519" w14:textId="30C964FD" w:rsidR="00E21908" w:rsidRPr="00074D24" w:rsidRDefault="00E21908" w:rsidP="003B4372">
      <w:pPr>
        <w:suppressAutoHyphens/>
        <w:spacing w:after="0" w:line="360" w:lineRule="auto"/>
        <w:ind w:firstLine="708"/>
        <w:rPr>
          <w:rFonts w:asciiTheme="minorHAnsi" w:hAnsiTheme="minorHAnsi" w:cstheme="minorHAnsi"/>
          <w:bCs/>
          <w:sz w:val="22"/>
        </w:rPr>
      </w:pPr>
      <w:r w:rsidRPr="00074D24">
        <w:rPr>
          <w:rFonts w:asciiTheme="minorHAnsi" w:hAnsiTheme="minorHAnsi" w:cstheme="minorHAnsi"/>
          <w:bCs/>
          <w:sz w:val="22"/>
        </w:rPr>
        <w:t xml:space="preserve">Z danych </w:t>
      </w:r>
      <w:r w:rsidR="00EC6447" w:rsidRPr="00074D24">
        <w:rPr>
          <w:rFonts w:asciiTheme="minorHAnsi" w:hAnsiTheme="minorHAnsi" w:cstheme="minorHAnsi"/>
          <w:bCs/>
          <w:sz w:val="22"/>
        </w:rPr>
        <w:t>Krajowego Ośrodka Bilansowania i Zarządzania Emisjami (</w:t>
      </w:r>
      <w:proofErr w:type="spellStart"/>
      <w:r w:rsidRPr="00074D24">
        <w:rPr>
          <w:rFonts w:asciiTheme="minorHAnsi" w:hAnsiTheme="minorHAnsi" w:cstheme="minorHAnsi"/>
          <w:bCs/>
          <w:sz w:val="22"/>
        </w:rPr>
        <w:t>KOBiZE</w:t>
      </w:r>
      <w:proofErr w:type="spellEnd"/>
      <w:r w:rsidR="00EC6447" w:rsidRPr="00074D24">
        <w:rPr>
          <w:rFonts w:asciiTheme="minorHAnsi" w:hAnsiTheme="minorHAnsi" w:cstheme="minorHAnsi"/>
          <w:bCs/>
          <w:sz w:val="22"/>
        </w:rPr>
        <w:t>)</w:t>
      </w:r>
      <w:r w:rsidRPr="00074D24">
        <w:rPr>
          <w:rFonts w:asciiTheme="minorHAnsi" w:hAnsiTheme="minorHAnsi" w:cstheme="minorHAnsi"/>
          <w:bCs/>
          <w:sz w:val="22"/>
        </w:rPr>
        <w:t xml:space="preserve"> wynika, że największy udział źródeł emisji w poszczególnych zanieczyszczeniach powietrza należy przypisać emisji komunalno-bytowej w zakresie </w:t>
      </w:r>
      <w:proofErr w:type="spellStart"/>
      <w:r w:rsidRPr="00074D24">
        <w:rPr>
          <w:rFonts w:asciiTheme="minorHAnsi" w:hAnsiTheme="minorHAnsi" w:cstheme="minorHAnsi"/>
          <w:bCs/>
          <w:sz w:val="22"/>
        </w:rPr>
        <w:t>benzo</w:t>
      </w:r>
      <w:proofErr w:type="spellEnd"/>
      <w:r w:rsidRPr="00074D24">
        <w:rPr>
          <w:rFonts w:asciiTheme="minorHAnsi" w:hAnsiTheme="minorHAnsi" w:cstheme="minorHAnsi"/>
          <w:bCs/>
          <w:sz w:val="22"/>
        </w:rPr>
        <w:t>(a)</w:t>
      </w:r>
      <w:proofErr w:type="spellStart"/>
      <w:r w:rsidRPr="00074D24">
        <w:rPr>
          <w:rFonts w:asciiTheme="minorHAnsi" w:hAnsiTheme="minorHAnsi" w:cstheme="minorHAnsi"/>
          <w:bCs/>
          <w:sz w:val="22"/>
        </w:rPr>
        <w:t>pirenu</w:t>
      </w:r>
      <w:proofErr w:type="spellEnd"/>
      <w:r w:rsidRPr="00074D24">
        <w:rPr>
          <w:rFonts w:asciiTheme="minorHAnsi" w:hAnsiTheme="minorHAnsi" w:cstheme="minorHAnsi"/>
          <w:bCs/>
          <w:sz w:val="22"/>
        </w:rPr>
        <w:t>, pyłu zawieszonego PM2,5 i PM10. Znaczący udział w emisji tlenków siarki ma emisja punktowa, a tlenków azotu transport drogowy. Na terenie województwa wielkopolskiego, jak wcześniej wspomniano, znajdują się wyrobiska i hałdy, które są źródłem emisji pyłu zawieszonego PM10 i PM2,5.</w:t>
      </w:r>
    </w:p>
    <w:p w14:paraId="59109560" w14:textId="77777777" w:rsidR="00B85CD4" w:rsidRPr="00074D24" w:rsidRDefault="00B85CD4" w:rsidP="003B4372">
      <w:pPr>
        <w:suppressAutoHyphens/>
        <w:spacing w:after="0" w:line="360" w:lineRule="auto"/>
        <w:ind w:firstLine="708"/>
        <w:rPr>
          <w:rFonts w:asciiTheme="minorHAnsi" w:hAnsiTheme="minorHAnsi" w:cstheme="minorHAnsi"/>
          <w:bCs/>
          <w:sz w:val="22"/>
        </w:rPr>
      </w:pPr>
      <w:r w:rsidRPr="00074D24">
        <w:rPr>
          <w:rFonts w:asciiTheme="minorHAnsi" w:hAnsiTheme="minorHAnsi" w:cstheme="minorHAnsi"/>
          <w:bCs/>
          <w:sz w:val="22"/>
        </w:rPr>
        <w:t>18 grudnia 2017 roku Sejmik Województwa Wielkopolskiego podjął Uchwałę nr XXXIX/941/17 w sprawie wprowadzenia, na obszarze województwa wielkopolskiego, ograniczeń lub zakazów w zakresie eksploatacji instalacji, w których następuje spalanie paliw, tzw. Uchwałę Antysmogową. Zgodnie z wyżej wymienioną uchwałą od 1 maja 2018 r. obowiązuje zakaz stosowania najgorszej jakości paliw stałych np. bardzo drobnego miału lub węgla brunatnego czy flotokoncentratu. Ponadto, wprowadzone zostały ograniczenia dla kotłów oraz tzw. miejscowych ogrzewaczy np. kominków i pieców. Wszystkie nowe kotły po 1 maja 2018 r. muszą zapewnić możliwość wyłącznie automatycznego podawania paliwa, wysoką efektywność energetyczną oraz dotrzymanie norm emisyjnych. Nie mogą również posiadać rusztu awaryjnego oraz możliwości jego zamontowania. Zgodnie z zapisami uchwały kotły zainstalowane przed wejściem w życie uchwały antysmogowej i nie spełniające jej wymagań będą musiały być wymienione w 2 etapach:</w:t>
      </w:r>
    </w:p>
    <w:p w14:paraId="4ED256EE" w14:textId="77777777" w:rsidR="00B85CD4" w:rsidRPr="00074D24" w:rsidRDefault="00B85CD4" w:rsidP="00E0638E">
      <w:pPr>
        <w:pStyle w:val="Akapitzlist"/>
        <w:numPr>
          <w:ilvl w:val="0"/>
          <w:numId w:val="34"/>
        </w:numPr>
        <w:suppressAutoHyphens/>
        <w:spacing w:after="0" w:line="360" w:lineRule="auto"/>
        <w:rPr>
          <w:rFonts w:asciiTheme="minorHAnsi" w:hAnsiTheme="minorHAnsi" w:cstheme="minorHAnsi"/>
          <w:bCs/>
          <w:sz w:val="22"/>
        </w:rPr>
      </w:pPr>
      <w:r w:rsidRPr="00074D24">
        <w:rPr>
          <w:rFonts w:asciiTheme="minorHAnsi" w:hAnsiTheme="minorHAnsi" w:cstheme="minorHAnsi"/>
          <w:bCs/>
          <w:sz w:val="22"/>
        </w:rPr>
        <w:t>do 1 stycznia 2024 r. – w przypadku kotłów bezklasowych,</w:t>
      </w:r>
    </w:p>
    <w:p w14:paraId="58ACE81D" w14:textId="047586D9" w:rsidR="00B85CD4" w:rsidRPr="00074D24" w:rsidRDefault="00B85CD4" w:rsidP="00E0638E">
      <w:pPr>
        <w:pStyle w:val="Akapitzlist"/>
        <w:numPr>
          <w:ilvl w:val="0"/>
          <w:numId w:val="34"/>
        </w:numPr>
        <w:suppressAutoHyphens/>
        <w:spacing w:after="0" w:line="360" w:lineRule="auto"/>
        <w:rPr>
          <w:rFonts w:asciiTheme="minorHAnsi" w:hAnsiTheme="minorHAnsi" w:cstheme="minorHAnsi"/>
          <w:bCs/>
          <w:sz w:val="22"/>
        </w:rPr>
      </w:pPr>
      <w:r w:rsidRPr="00074D24">
        <w:rPr>
          <w:rFonts w:asciiTheme="minorHAnsi" w:hAnsiTheme="minorHAnsi" w:cstheme="minorHAnsi"/>
          <w:bCs/>
          <w:sz w:val="22"/>
        </w:rPr>
        <w:t>do 1 stycznia 2028 r. – w przypadku kotłów spełniających wymagania dla klasy 3 lub 4 według normy PN-EN 303-5:2012.</w:t>
      </w:r>
    </w:p>
    <w:p w14:paraId="1C90CAB3" w14:textId="7E1772D9" w:rsidR="00DB59CB" w:rsidRDefault="00B85CD4" w:rsidP="003B4372">
      <w:pPr>
        <w:suppressAutoHyphens/>
        <w:spacing w:after="0" w:line="360" w:lineRule="auto"/>
        <w:ind w:firstLine="708"/>
        <w:rPr>
          <w:rFonts w:asciiTheme="minorHAnsi" w:hAnsiTheme="minorHAnsi" w:cstheme="minorHAnsi"/>
          <w:bCs/>
          <w:sz w:val="22"/>
        </w:rPr>
      </w:pPr>
      <w:r w:rsidRPr="00074D24">
        <w:rPr>
          <w:rFonts w:asciiTheme="minorHAnsi" w:hAnsiTheme="minorHAnsi" w:cstheme="minorHAnsi"/>
          <w:bCs/>
          <w:sz w:val="22"/>
        </w:rPr>
        <w:t>Kotły tzw. 5 klasy, zainstalowane przed wejściem w życie uchwał, będą mogły być użytkowane dożywotnio. Ponadto miejscowe ogrzewacze pomieszczeń (piece, kominki, kozy) zainstalowane przed wejściem w życie uchwały antysmogowej i nie spełniające ich wymagań będą musiały być wymienione do 1 stycznia 2026 r. Przedmiotowa Uchwała została zmieniona Uchwałą nr XXXVI/700/21 Sejmiku Województwa Wielkopolskiego z dnia 29 listopada 2021 r.</w:t>
      </w:r>
    </w:p>
    <w:p w14:paraId="6B3FD0CD" w14:textId="77777777" w:rsidR="00292809" w:rsidRPr="00074D24" w:rsidRDefault="00292809" w:rsidP="003B4372">
      <w:pPr>
        <w:suppressAutoHyphens/>
        <w:spacing w:after="0" w:line="360" w:lineRule="auto"/>
        <w:ind w:firstLine="708"/>
        <w:rPr>
          <w:rFonts w:asciiTheme="minorHAnsi" w:hAnsiTheme="minorHAnsi" w:cstheme="minorHAnsi"/>
          <w:bCs/>
          <w:sz w:val="22"/>
        </w:rPr>
      </w:pPr>
    </w:p>
    <w:p w14:paraId="69968914" w14:textId="01E270C3" w:rsidR="0094673D" w:rsidRPr="00074D24" w:rsidRDefault="00292809" w:rsidP="003B4372">
      <w:pPr>
        <w:suppressAutoHyphens/>
        <w:spacing w:after="0" w:line="360" w:lineRule="auto"/>
        <w:rPr>
          <w:rFonts w:asciiTheme="minorHAnsi" w:hAnsiTheme="minorHAnsi" w:cstheme="minorHAnsi"/>
          <w:bCs/>
          <w:sz w:val="22"/>
        </w:rPr>
      </w:pPr>
      <w:r w:rsidRPr="00292809">
        <w:rPr>
          <w:rFonts w:asciiTheme="minorHAnsi" w:hAnsiTheme="minorHAnsi" w:cstheme="minorHAnsi"/>
          <w:bCs/>
          <w:sz w:val="22"/>
        </w:rPr>
        <w:t xml:space="preserve">Czyste Powietrze – kompleksowy program, którego celem jest zmniejszenie lub uniknięcie emisji pyłów i innych zanieczyszczeń wprowadzanych do atmosfery. Program Priorytetowy Czyste Powietrze to możliwość uzyskania wsparcia finansowego m.in. na: wymianę starego kotła grzewczego, docieplenie domu, wymianę okien i drzwi czy instalację odnawialnych źródeł energii. W związku z powyższym </w:t>
      </w:r>
      <w:r w:rsidRPr="00292809">
        <w:rPr>
          <w:rFonts w:asciiTheme="minorHAnsi" w:hAnsiTheme="minorHAnsi" w:cstheme="minorHAnsi"/>
          <w:bCs/>
          <w:sz w:val="22"/>
        </w:rPr>
        <w:lastRenderedPageBreak/>
        <w:t>Gminny Ośrodek Pomocy Społecznej w Blizanowie, wydaje zaświadczenia o dochodach gospodarstwa domowego w celu uzyskania przez nie dofinasowania w ramach Programu.</w:t>
      </w:r>
      <w:r>
        <w:rPr>
          <w:rFonts w:asciiTheme="minorHAnsi" w:hAnsiTheme="minorHAnsi" w:cstheme="minorHAnsi"/>
          <w:bCs/>
          <w:sz w:val="22"/>
        </w:rPr>
        <w:t xml:space="preserve"> </w:t>
      </w:r>
      <w:r w:rsidRPr="00292809">
        <w:rPr>
          <w:rFonts w:asciiTheme="minorHAnsi" w:hAnsiTheme="minorHAnsi" w:cstheme="minorHAnsi"/>
          <w:bCs/>
          <w:sz w:val="22"/>
        </w:rPr>
        <w:t>W 2023r. za pośrednictwem Gminy Blizanów złożono 44 wnioski o dotację na działania mające na celu wymianę starych pieców i termomodernizację budynków mieszkalnych jednorodzinnych</w:t>
      </w:r>
      <w:r w:rsidR="001B0153" w:rsidRPr="00074D24">
        <w:rPr>
          <w:rStyle w:val="Odwoanieprzypisudolnego"/>
          <w:rFonts w:asciiTheme="minorHAnsi" w:hAnsiTheme="minorHAnsi" w:cstheme="minorHAnsi"/>
          <w:bCs/>
          <w:sz w:val="22"/>
        </w:rPr>
        <w:footnoteReference w:id="3"/>
      </w:r>
      <w:r w:rsidR="001B0153" w:rsidRPr="00074D24">
        <w:rPr>
          <w:rFonts w:asciiTheme="minorHAnsi" w:hAnsiTheme="minorHAnsi" w:cstheme="minorHAnsi"/>
          <w:bCs/>
          <w:sz w:val="22"/>
        </w:rPr>
        <w:t>.</w:t>
      </w:r>
    </w:p>
    <w:p w14:paraId="33D11133" w14:textId="7A26F814" w:rsidR="00076120" w:rsidRDefault="001C57EF" w:rsidP="003B4372">
      <w:pPr>
        <w:pStyle w:val="3pozycja"/>
        <w:numPr>
          <w:ilvl w:val="2"/>
          <w:numId w:val="6"/>
        </w:numPr>
        <w:suppressAutoHyphens/>
      </w:pPr>
      <w:bookmarkStart w:id="55" w:name="_Toc178342514"/>
      <w:bookmarkStart w:id="56" w:name="_Hlk113114596"/>
      <w:r>
        <w:t>Zagrożenia hałasem</w:t>
      </w:r>
      <w:bookmarkEnd w:id="55"/>
    </w:p>
    <w:bookmarkEnd w:id="56"/>
    <w:p w14:paraId="3B887C25" w14:textId="202B7214" w:rsidR="00626C00" w:rsidRPr="00E0127F" w:rsidRDefault="00626C00" w:rsidP="003B4372">
      <w:pPr>
        <w:suppressAutoHyphens/>
        <w:spacing w:line="360" w:lineRule="auto"/>
        <w:rPr>
          <w:rFonts w:asciiTheme="minorHAnsi" w:hAnsiTheme="minorHAnsi" w:cstheme="minorHAnsi"/>
          <w:sz w:val="22"/>
        </w:rPr>
      </w:pPr>
      <w:r w:rsidRPr="00E0127F">
        <w:rPr>
          <w:rFonts w:asciiTheme="minorHAnsi" w:hAnsiTheme="minorHAnsi" w:cstheme="minorHAnsi"/>
          <w:sz w:val="22"/>
        </w:rPr>
        <w:t>Pojęcie hałasu definiuje ustawa Prawo ochrony środowiska (</w:t>
      </w:r>
      <w:r w:rsidR="007F2F2F" w:rsidRPr="00E0127F">
        <w:rPr>
          <w:rFonts w:asciiTheme="minorHAnsi" w:hAnsiTheme="minorHAnsi" w:cstheme="minorHAnsi"/>
          <w:sz w:val="22"/>
        </w:rPr>
        <w:t xml:space="preserve">tj. </w:t>
      </w:r>
      <w:r w:rsidRPr="00E0127F">
        <w:rPr>
          <w:rFonts w:asciiTheme="minorHAnsi" w:hAnsiTheme="minorHAnsi" w:cstheme="minorHAnsi"/>
          <w:sz w:val="22"/>
        </w:rPr>
        <w:t>Dz. U. z 202</w:t>
      </w:r>
      <w:r w:rsidR="000A24BA" w:rsidRPr="00E0127F">
        <w:rPr>
          <w:rFonts w:asciiTheme="minorHAnsi" w:hAnsiTheme="minorHAnsi" w:cstheme="minorHAnsi"/>
          <w:sz w:val="22"/>
        </w:rPr>
        <w:t>4</w:t>
      </w:r>
      <w:r w:rsidRPr="00E0127F">
        <w:rPr>
          <w:rFonts w:asciiTheme="minorHAnsi" w:hAnsiTheme="minorHAnsi" w:cstheme="minorHAnsi"/>
          <w:sz w:val="22"/>
        </w:rPr>
        <w:t xml:space="preserve"> r. poz. </w:t>
      </w:r>
      <w:r w:rsidR="000A24BA" w:rsidRPr="00E0127F">
        <w:rPr>
          <w:rFonts w:asciiTheme="minorHAnsi" w:hAnsiTheme="minorHAnsi" w:cstheme="minorHAnsi"/>
          <w:sz w:val="22"/>
        </w:rPr>
        <w:t>54</w:t>
      </w:r>
      <w:r w:rsidR="00EA3297">
        <w:rPr>
          <w:rFonts w:asciiTheme="minorHAnsi" w:hAnsiTheme="minorHAnsi" w:cstheme="minorHAnsi"/>
          <w:sz w:val="22"/>
        </w:rPr>
        <w:t xml:space="preserve"> ze zm.</w:t>
      </w:r>
      <w:r w:rsidRPr="00E0127F">
        <w:rPr>
          <w:rFonts w:asciiTheme="minorHAnsi" w:hAnsiTheme="minorHAnsi" w:cstheme="minorHAnsi"/>
          <w:sz w:val="22"/>
        </w:rPr>
        <w:t xml:space="preserve">), za hałas uznaje się wszystkie dźwięki o częstotliwościach od 16 </w:t>
      </w:r>
      <w:proofErr w:type="spellStart"/>
      <w:r w:rsidRPr="00E0127F">
        <w:rPr>
          <w:rFonts w:asciiTheme="minorHAnsi" w:hAnsiTheme="minorHAnsi" w:cstheme="minorHAnsi"/>
          <w:sz w:val="22"/>
        </w:rPr>
        <w:t>Hz</w:t>
      </w:r>
      <w:proofErr w:type="spellEnd"/>
      <w:r w:rsidRPr="00E0127F">
        <w:rPr>
          <w:rFonts w:asciiTheme="minorHAnsi" w:hAnsiTheme="minorHAnsi" w:cstheme="minorHAnsi"/>
          <w:sz w:val="22"/>
        </w:rPr>
        <w:t xml:space="preserve"> do 16 000 </w:t>
      </w:r>
      <w:proofErr w:type="spellStart"/>
      <w:r w:rsidRPr="00E0127F">
        <w:rPr>
          <w:rFonts w:asciiTheme="minorHAnsi" w:hAnsiTheme="minorHAnsi" w:cstheme="minorHAnsi"/>
          <w:sz w:val="22"/>
        </w:rPr>
        <w:t>Hz</w:t>
      </w:r>
      <w:proofErr w:type="spellEnd"/>
      <w:r w:rsidRPr="00E0127F">
        <w:rPr>
          <w:rFonts w:asciiTheme="minorHAnsi" w:hAnsiTheme="minorHAnsi" w:cstheme="minorHAnsi"/>
          <w:sz w:val="22"/>
        </w:rPr>
        <w:t>. Emisja hałasu jest jednym ze źródeł zanieczyszczeń środowiska, który może być szkodliwy dla zdrowia człowieka oraz stanu środowiska.</w:t>
      </w:r>
    </w:p>
    <w:p w14:paraId="7E0F7C71" w14:textId="7D98AA5C" w:rsidR="00626C00" w:rsidRPr="00E0127F" w:rsidRDefault="00626C00" w:rsidP="003B4372">
      <w:pPr>
        <w:suppressAutoHyphens/>
        <w:spacing w:line="360" w:lineRule="auto"/>
        <w:rPr>
          <w:rFonts w:asciiTheme="minorHAnsi" w:hAnsiTheme="minorHAnsi" w:cstheme="minorHAnsi"/>
          <w:sz w:val="22"/>
        </w:rPr>
      </w:pPr>
      <w:r w:rsidRPr="00E0127F">
        <w:rPr>
          <w:rFonts w:asciiTheme="minorHAnsi" w:hAnsiTheme="minorHAnsi" w:cstheme="minorHAnsi"/>
          <w:sz w:val="22"/>
        </w:rPr>
        <w:t>Na podstawie definicji hałasu określonej w Dyrektywie 2002/49/WE odnoszącej się do oceny i zarządzania poziomem hałasu w środowisku, hałas w środowisku można podzielić wg źródła powstawania na:</w:t>
      </w:r>
    </w:p>
    <w:p w14:paraId="3325F58F" w14:textId="77777777" w:rsidR="00626C00" w:rsidRPr="00E0127F" w:rsidRDefault="00626C00" w:rsidP="00E0638E">
      <w:pPr>
        <w:numPr>
          <w:ilvl w:val="0"/>
          <w:numId w:val="27"/>
        </w:numPr>
        <w:suppressAutoHyphens/>
        <w:spacing w:line="360" w:lineRule="auto"/>
        <w:rPr>
          <w:rFonts w:asciiTheme="minorHAnsi" w:hAnsiTheme="minorHAnsi" w:cstheme="minorHAnsi"/>
          <w:sz w:val="22"/>
        </w:rPr>
      </w:pPr>
      <w:r w:rsidRPr="00E0127F">
        <w:rPr>
          <w:rFonts w:asciiTheme="minorHAnsi" w:hAnsiTheme="minorHAnsi" w:cstheme="minorHAnsi"/>
          <w:sz w:val="22"/>
        </w:rPr>
        <w:t>hałas emitowany przez środki transportu: ruch drogowy, ruch kolejowy, ruch samolotowy;</w:t>
      </w:r>
    </w:p>
    <w:p w14:paraId="524A4830" w14:textId="77777777" w:rsidR="00626C00" w:rsidRPr="00E0127F" w:rsidRDefault="00626C00" w:rsidP="00E0638E">
      <w:pPr>
        <w:numPr>
          <w:ilvl w:val="0"/>
          <w:numId w:val="27"/>
        </w:numPr>
        <w:suppressAutoHyphens/>
        <w:spacing w:line="360" w:lineRule="auto"/>
        <w:rPr>
          <w:rFonts w:asciiTheme="minorHAnsi" w:hAnsiTheme="minorHAnsi" w:cstheme="minorHAnsi"/>
          <w:sz w:val="22"/>
        </w:rPr>
      </w:pPr>
      <w:r w:rsidRPr="00E0127F">
        <w:rPr>
          <w:rFonts w:asciiTheme="minorHAnsi" w:hAnsiTheme="minorHAnsi" w:cstheme="minorHAnsi"/>
          <w:sz w:val="22"/>
        </w:rPr>
        <w:t>hałas pochodzący z obszarów działalności przemysłowej.</w:t>
      </w:r>
    </w:p>
    <w:p w14:paraId="06C04018" w14:textId="77777777" w:rsidR="00626C00" w:rsidRPr="00E0127F" w:rsidRDefault="00626C00" w:rsidP="003B4372">
      <w:pPr>
        <w:suppressAutoHyphens/>
        <w:spacing w:line="360" w:lineRule="auto"/>
        <w:rPr>
          <w:rFonts w:asciiTheme="minorHAnsi" w:hAnsiTheme="minorHAnsi" w:cstheme="minorHAnsi"/>
          <w:sz w:val="22"/>
        </w:rPr>
      </w:pPr>
      <w:r w:rsidRPr="00E0127F">
        <w:rPr>
          <w:rFonts w:asciiTheme="minorHAnsi" w:hAnsiTheme="minorHAnsi" w:cstheme="minorHAnsi"/>
          <w:sz w:val="22"/>
        </w:rPr>
        <w:t xml:space="preserve">Zgodnie z ustawą Prawo ochrony środowiska, ochrona przed hałasem polega na zapewnieniu jak najlepszego stanu akustycznego środowiska, w szczególności poprzez: </w:t>
      </w:r>
    </w:p>
    <w:p w14:paraId="1867865A" w14:textId="77777777" w:rsidR="00626C00" w:rsidRPr="00E0127F" w:rsidRDefault="00626C00" w:rsidP="00E0638E">
      <w:pPr>
        <w:numPr>
          <w:ilvl w:val="0"/>
          <w:numId w:val="28"/>
        </w:numPr>
        <w:suppressAutoHyphens/>
        <w:spacing w:line="360" w:lineRule="auto"/>
        <w:rPr>
          <w:rFonts w:asciiTheme="minorHAnsi" w:hAnsiTheme="minorHAnsi" w:cstheme="minorHAnsi"/>
          <w:sz w:val="22"/>
        </w:rPr>
      </w:pPr>
      <w:r w:rsidRPr="00E0127F">
        <w:rPr>
          <w:rFonts w:asciiTheme="minorHAnsi" w:hAnsiTheme="minorHAnsi" w:cstheme="minorHAnsi"/>
          <w:sz w:val="22"/>
        </w:rPr>
        <w:t xml:space="preserve">utrzymanie poziomu hałasu poniżej dopuszczalnego lub co najmniej na tym poziomie; </w:t>
      </w:r>
    </w:p>
    <w:p w14:paraId="5699F5EC" w14:textId="77777777" w:rsidR="00626C00" w:rsidRPr="00E0127F" w:rsidRDefault="00626C00" w:rsidP="00E0638E">
      <w:pPr>
        <w:numPr>
          <w:ilvl w:val="0"/>
          <w:numId w:val="28"/>
        </w:numPr>
        <w:suppressAutoHyphens/>
        <w:spacing w:line="360" w:lineRule="auto"/>
        <w:rPr>
          <w:rFonts w:asciiTheme="minorHAnsi" w:hAnsiTheme="minorHAnsi" w:cstheme="minorHAnsi"/>
          <w:sz w:val="22"/>
        </w:rPr>
      </w:pPr>
      <w:r w:rsidRPr="00E0127F">
        <w:rPr>
          <w:rFonts w:asciiTheme="minorHAnsi" w:hAnsiTheme="minorHAnsi" w:cstheme="minorHAnsi"/>
          <w:sz w:val="22"/>
        </w:rPr>
        <w:t>zmniejszanie poziomu hałasu co najmniej do dopuszczalnego, gdy nie jest on dotrzymany.</w:t>
      </w:r>
    </w:p>
    <w:p w14:paraId="6B7C46A8" w14:textId="3341C1E1" w:rsidR="00626C00" w:rsidRPr="00E0127F" w:rsidRDefault="00626C00" w:rsidP="003B4372">
      <w:pPr>
        <w:suppressAutoHyphens/>
        <w:spacing w:line="360" w:lineRule="auto"/>
        <w:rPr>
          <w:rFonts w:asciiTheme="minorHAnsi" w:hAnsiTheme="minorHAnsi" w:cstheme="minorHAnsi"/>
          <w:sz w:val="22"/>
        </w:rPr>
      </w:pPr>
      <w:r w:rsidRPr="00E0127F">
        <w:rPr>
          <w:rFonts w:asciiTheme="minorHAnsi" w:hAnsiTheme="minorHAnsi" w:cstheme="minorHAnsi"/>
          <w:sz w:val="22"/>
        </w:rPr>
        <w:t xml:space="preserve">Głównym źródłem informacji o hałasie w środowisku jest Państwowy Monitoring Środowiska. Jest to system pomiarów, ocen i prognoz stanu środowiska oraz gromadzenia i rozpowszechniania informacji o środowisku, powołany na podstawie </w:t>
      </w:r>
      <w:r w:rsidR="008F6DC1" w:rsidRPr="00E0127F">
        <w:rPr>
          <w:rFonts w:asciiTheme="minorHAnsi" w:hAnsiTheme="minorHAnsi" w:cstheme="minorHAnsi"/>
          <w:sz w:val="22"/>
        </w:rPr>
        <w:t xml:space="preserve">ustawy </w:t>
      </w:r>
      <w:r w:rsidRPr="00E0127F">
        <w:rPr>
          <w:rFonts w:asciiTheme="minorHAnsi" w:hAnsiTheme="minorHAnsi" w:cstheme="minorHAnsi"/>
          <w:sz w:val="22"/>
        </w:rPr>
        <w:t>Prawo  ochron</w:t>
      </w:r>
      <w:r w:rsidR="008F6DC1" w:rsidRPr="00E0127F">
        <w:rPr>
          <w:rFonts w:asciiTheme="minorHAnsi" w:hAnsiTheme="minorHAnsi" w:cstheme="minorHAnsi"/>
          <w:sz w:val="22"/>
        </w:rPr>
        <w:t>y</w:t>
      </w:r>
      <w:r w:rsidRPr="00E0127F">
        <w:rPr>
          <w:rFonts w:asciiTheme="minorHAnsi" w:hAnsiTheme="minorHAnsi" w:cstheme="minorHAnsi"/>
          <w:sz w:val="22"/>
        </w:rPr>
        <w:t xml:space="preserve"> środowiska. Innym ze źródeł są Mapy akustyczne przedstawiające oddziaływanie hałasu komunikacyjnego przygotowywane przez zarządców dróg, linii kolejowych i portów lotniczych.</w:t>
      </w:r>
    </w:p>
    <w:p w14:paraId="19AF98C3" w14:textId="6B09735E" w:rsidR="00626C00" w:rsidRPr="00E0127F" w:rsidRDefault="00626C00" w:rsidP="003B4372">
      <w:pPr>
        <w:suppressAutoHyphens/>
        <w:spacing w:line="360" w:lineRule="auto"/>
        <w:rPr>
          <w:rFonts w:asciiTheme="minorHAnsi" w:hAnsiTheme="minorHAnsi" w:cstheme="minorHAnsi"/>
          <w:sz w:val="22"/>
        </w:rPr>
      </w:pPr>
      <w:r w:rsidRPr="00E0127F">
        <w:rPr>
          <w:rFonts w:asciiTheme="minorHAnsi" w:hAnsiTheme="minorHAnsi" w:cstheme="minorHAnsi"/>
          <w:sz w:val="22"/>
        </w:rPr>
        <w:t xml:space="preserve">Dopuszczalne poziomy hałasu w środowisku określa rozporządzenie Ministra Środowiska z dnia 14 czerwca 2007 r. w sprawie dopuszczalnych poziomów hałasu w środowisku (Dz.U. 2014 poz. 112). Źródłami hałasu, dla których ustalono dopuszczalne poziomy hałasu w środowisku są: </w:t>
      </w:r>
    </w:p>
    <w:p w14:paraId="008442E4" w14:textId="77777777" w:rsidR="00626C00" w:rsidRPr="00E0127F" w:rsidRDefault="00626C00" w:rsidP="00E0638E">
      <w:pPr>
        <w:numPr>
          <w:ilvl w:val="0"/>
          <w:numId w:val="29"/>
        </w:numPr>
        <w:suppressAutoHyphens/>
        <w:spacing w:line="360" w:lineRule="auto"/>
        <w:ind w:left="714" w:hanging="357"/>
        <w:rPr>
          <w:rFonts w:asciiTheme="minorHAnsi" w:hAnsiTheme="minorHAnsi" w:cstheme="minorHAnsi"/>
          <w:sz w:val="22"/>
        </w:rPr>
      </w:pPr>
      <w:r w:rsidRPr="00E0127F">
        <w:rPr>
          <w:rFonts w:asciiTheme="minorHAnsi" w:hAnsiTheme="minorHAnsi" w:cstheme="minorHAnsi"/>
          <w:sz w:val="22"/>
        </w:rPr>
        <w:t xml:space="preserve">drogi lub linie kolejowe, w tym torowiska tramwajowe poza pasem drogowym, </w:t>
      </w:r>
    </w:p>
    <w:p w14:paraId="6D06D455" w14:textId="77777777" w:rsidR="00626C00" w:rsidRPr="00E0127F" w:rsidRDefault="00626C00" w:rsidP="00E0638E">
      <w:pPr>
        <w:numPr>
          <w:ilvl w:val="0"/>
          <w:numId w:val="29"/>
        </w:numPr>
        <w:suppressAutoHyphens/>
        <w:spacing w:line="360" w:lineRule="auto"/>
        <w:rPr>
          <w:rFonts w:asciiTheme="minorHAnsi" w:hAnsiTheme="minorHAnsi" w:cstheme="minorHAnsi"/>
          <w:sz w:val="22"/>
        </w:rPr>
      </w:pPr>
      <w:r w:rsidRPr="00E0127F">
        <w:rPr>
          <w:rFonts w:asciiTheme="minorHAnsi" w:hAnsiTheme="minorHAnsi" w:cstheme="minorHAnsi"/>
          <w:sz w:val="22"/>
        </w:rPr>
        <w:lastRenderedPageBreak/>
        <w:t xml:space="preserve">starty, lądowania i przeloty statków powietrznych, </w:t>
      </w:r>
    </w:p>
    <w:p w14:paraId="3A0CA0DD" w14:textId="77777777" w:rsidR="00626C00" w:rsidRPr="00E0127F" w:rsidRDefault="00626C00" w:rsidP="00E0638E">
      <w:pPr>
        <w:numPr>
          <w:ilvl w:val="0"/>
          <w:numId w:val="29"/>
        </w:numPr>
        <w:suppressAutoHyphens/>
        <w:spacing w:line="360" w:lineRule="auto"/>
        <w:rPr>
          <w:rFonts w:asciiTheme="minorHAnsi" w:hAnsiTheme="minorHAnsi" w:cstheme="minorHAnsi"/>
          <w:sz w:val="22"/>
        </w:rPr>
      </w:pPr>
      <w:r w:rsidRPr="00E0127F">
        <w:rPr>
          <w:rFonts w:asciiTheme="minorHAnsi" w:hAnsiTheme="minorHAnsi" w:cstheme="minorHAnsi"/>
          <w:sz w:val="22"/>
        </w:rPr>
        <w:t xml:space="preserve">linie elektroenergetyczne, </w:t>
      </w:r>
    </w:p>
    <w:p w14:paraId="11841787" w14:textId="1A46AF9D" w:rsidR="00626C00" w:rsidRPr="00E0127F" w:rsidRDefault="00626C00" w:rsidP="00E0638E">
      <w:pPr>
        <w:numPr>
          <w:ilvl w:val="0"/>
          <w:numId w:val="29"/>
        </w:numPr>
        <w:suppressAutoHyphens/>
        <w:spacing w:line="360" w:lineRule="auto"/>
        <w:rPr>
          <w:rFonts w:asciiTheme="minorHAnsi" w:hAnsiTheme="minorHAnsi" w:cstheme="minorHAnsi"/>
          <w:sz w:val="22"/>
        </w:rPr>
      </w:pPr>
      <w:r w:rsidRPr="00E0127F">
        <w:rPr>
          <w:rFonts w:asciiTheme="minorHAnsi" w:hAnsiTheme="minorHAnsi" w:cstheme="minorHAnsi"/>
          <w:sz w:val="22"/>
        </w:rPr>
        <w:t>instalacje i pozostałe obiekty oraz grupy źródeł hałasu.</w:t>
      </w:r>
    </w:p>
    <w:p w14:paraId="6B8054C8" w14:textId="12D9191C" w:rsidR="00996A25" w:rsidRPr="00E0127F" w:rsidRDefault="00996A25" w:rsidP="003B4372">
      <w:pPr>
        <w:suppressAutoHyphens/>
        <w:spacing w:line="360" w:lineRule="auto"/>
        <w:rPr>
          <w:rFonts w:asciiTheme="minorHAnsi" w:hAnsiTheme="minorHAnsi" w:cstheme="minorHAnsi"/>
          <w:sz w:val="22"/>
        </w:rPr>
      </w:pPr>
      <w:r w:rsidRPr="00E0127F">
        <w:rPr>
          <w:rFonts w:asciiTheme="minorHAnsi" w:hAnsiTheme="minorHAnsi" w:cstheme="minorHAnsi"/>
          <w:sz w:val="22"/>
        </w:rPr>
        <w:t>Główny Inspektor Ochrony Środowiska w ramach Państwowego Monitoringu Środowiska w latach 2018-202</w:t>
      </w:r>
      <w:r w:rsidR="00E805B3">
        <w:rPr>
          <w:rFonts w:asciiTheme="minorHAnsi" w:hAnsiTheme="minorHAnsi" w:cstheme="minorHAnsi"/>
          <w:sz w:val="22"/>
        </w:rPr>
        <w:t>2</w:t>
      </w:r>
      <w:r w:rsidRPr="00E0127F">
        <w:rPr>
          <w:rFonts w:asciiTheme="minorHAnsi" w:hAnsiTheme="minorHAnsi" w:cstheme="minorHAnsi"/>
          <w:sz w:val="22"/>
        </w:rPr>
        <w:t xml:space="preserve"> przeprowadził na terenie województwa wielkopolskiego monitoring hałasu, jednak na terenie Gminy </w:t>
      </w:r>
      <w:r w:rsidR="00E805B3">
        <w:rPr>
          <w:rFonts w:asciiTheme="minorHAnsi" w:hAnsiTheme="minorHAnsi" w:cstheme="minorHAnsi"/>
          <w:sz w:val="22"/>
        </w:rPr>
        <w:t>Blizanów</w:t>
      </w:r>
      <w:r w:rsidRPr="00E0127F">
        <w:rPr>
          <w:rFonts w:asciiTheme="minorHAnsi" w:hAnsiTheme="minorHAnsi" w:cstheme="minorHAnsi"/>
          <w:sz w:val="22"/>
        </w:rPr>
        <w:t xml:space="preserve"> nie zlokalizowano żadnego punktu pomiarowego. </w:t>
      </w:r>
    </w:p>
    <w:p w14:paraId="3EAD8036" w14:textId="5C918941" w:rsidR="00BB1B5A" w:rsidRPr="00BB1B5A" w:rsidRDefault="00BB1B5A" w:rsidP="003B4372">
      <w:pPr>
        <w:pStyle w:val="Styl21"/>
        <w:numPr>
          <w:ilvl w:val="3"/>
          <w:numId w:val="6"/>
        </w:numPr>
        <w:suppressAutoHyphens/>
      </w:pPr>
      <w:r w:rsidRPr="00BB1B5A">
        <w:t>Hałas przemysłowy</w:t>
      </w:r>
    </w:p>
    <w:p w14:paraId="211C6A44" w14:textId="0E98F9DC" w:rsidR="00BB1B5A" w:rsidRPr="003536AD" w:rsidRDefault="00BB1B5A" w:rsidP="003B4372">
      <w:pPr>
        <w:suppressAutoHyphens/>
        <w:spacing w:line="360" w:lineRule="auto"/>
        <w:rPr>
          <w:rFonts w:asciiTheme="minorHAnsi" w:hAnsiTheme="minorHAnsi" w:cstheme="minorHAnsi"/>
          <w:sz w:val="22"/>
        </w:rPr>
      </w:pPr>
      <w:r w:rsidRPr="003536AD">
        <w:rPr>
          <w:rFonts w:asciiTheme="minorHAnsi" w:hAnsiTheme="minorHAnsi" w:cstheme="minorHAnsi"/>
          <w:sz w:val="22"/>
        </w:rPr>
        <w:t xml:space="preserve">Zagadnienia dotyczące hałasu przemysłowego są dobrze rozpoznane, istniejące konflikty mają zwykle charakter lokalny, a obowiązujące regulacje prawne oraz dostępne technologie i metody zmniejszania hałasu, umożliwiają na ogół skuteczną eliminację istniejących zagrożeń. Działalność zakładów przemysłowych nie może powodować przekroczenia standardów emisyjnych, jeśli zostały ustalone, ani też powodować przekraczania standardów jakości środowiska poza terenem, do którego zarządzający ma tytuł prawny, a w przypadku utworzenia obszaru ograniczonego użytkowania, poza tym obszarem. W przypadku stwierdzonego pomiarowo przekraczania dopuszczalnych poziomów hałasu w środowisku, powodowanego działalnością zakładu, wydawana jest przez organy ochrony środowiska decyzja o dopuszczalnym poziomie hałasu. W celu przeciwdziałania nadmiernej emisji hałasu do środowiska inspektorzy </w:t>
      </w:r>
      <w:r w:rsidR="008F6DC1" w:rsidRPr="003536AD">
        <w:rPr>
          <w:rFonts w:asciiTheme="minorHAnsi" w:hAnsiTheme="minorHAnsi" w:cstheme="minorHAnsi"/>
          <w:sz w:val="22"/>
        </w:rPr>
        <w:t>W</w:t>
      </w:r>
      <w:r w:rsidRPr="003536AD">
        <w:rPr>
          <w:rFonts w:asciiTheme="minorHAnsi" w:hAnsiTheme="minorHAnsi" w:cstheme="minorHAnsi"/>
          <w:sz w:val="22"/>
        </w:rPr>
        <w:t xml:space="preserve">ojewódzkiego </w:t>
      </w:r>
      <w:r w:rsidR="008F6DC1" w:rsidRPr="003536AD">
        <w:rPr>
          <w:rFonts w:asciiTheme="minorHAnsi" w:hAnsiTheme="minorHAnsi" w:cstheme="minorHAnsi"/>
          <w:sz w:val="22"/>
        </w:rPr>
        <w:t>I</w:t>
      </w:r>
      <w:r w:rsidRPr="003536AD">
        <w:rPr>
          <w:rFonts w:asciiTheme="minorHAnsi" w:hAnsiTheme="minorHAnsi" w:cstheme="minorHAnsi"/>
          <w:sz w:val="22"/>
        </w:rPr>
        <w:t xml:space="preserve">nspektoratu </w:t>
      </w:r>
      <w:r w:rsidR="008F6DC1" w:rsidRPr="003536AD">
        <w:rPr>
          <w:rFonts w:asciiTheme="minorHAnsi" w:hAnsiTheme="minorHAnsi" w:cstheme="minorHAnsi"/>
          <w:sz w:val="22"/>
        </w:rPr>
        <w:t>O</w:t>
      </w:r>
      <w:r w:rsidRPr="003536AD">
        <w:rPr>
          <w:rFonts w:asciiTheme="minorHAnsi" w:hAnsiTheme="minorHAnsi" w:cstheme="minorHAnsi"/>
          <w:sz w:val="22"/>
        </w:rPr>
        <w:t xml:space="preserve">chrony </w:t>
      </w:r>
      <w:r w:rsidR="008F6DC1" w:rsidRPr="003536AD">
        <w:rPr>
          <w:rFonts w:asciiTheme="minorHAnsi" w:hAnsiTheme="minorHAnsi" w:cstheme="minorHAnsi"/>
          <w:sz w:val="22"/>
        </w:rPr>
        <w:t>Ś</w:t>
      </w:r>
      <w:r w:rsidRPr="003536AD">
        <w:rPr>
          <w:rFonts w:asciiTheme="minorHAnsi" w:hAnsiTheme="minorHAnsi" w:cstheme="minorHAnsi"/>
          <w:sz w:val="22"/>
        </w:rPr>
        <w:t xml:space="preserve">rodowiska </w:t>
      </w:r>
      <w:r w:rsidR="008F6DC1" w:rsidRPr="003536AD">
        <w:rPr>
          <w:rFonts w:asciiTheme="minorHAnsi" w:hAnsiTheme="minorHAnsi" w:cstheme="minorHAnsi"/>
          <w:sz w:val="22"/>
        </w:rPr>
        <w:t>prze</w:t>
      </w:r>
      <w:r w:rsidRPr="003536AD">
        <w:rPr>
          <w:rFonts w:asciiTheme="minorHAnsi" w:hAnsiTheme="minorHAnsi" w:cstheme="minorHAnsi"/>
          <w:sz w:val="22"/>
        </w:rPr>
        <w:t>prowadzają kontrole podmiotów posiadających decyzje o dopuszczalnym poziomie hałasu. Za przekraczanie poziomów hałasu określonych w wydanych decyzjach Wojewódzki Inspektor Ochrony Środowiska wymierza w drodze decyzji administracyjne kary pieniężne. Niezależnie od sankcji karnych z tytułu niedotrzymywania dopuszczalnych poziomów hałasu, w przypadku pogorszeni</w:t>
      </w:r>
      <w:r w:rsidR="00E9582E" w:rsidRPr="003536AD">
        <w:rPr>
          <w:rFonts w:asciiTheme="minorHAnsi" w:hAnsiTheme="minorHAnsi" w:cstheme="minorHAnsi"/>
          <w:sz w:val="22"/>
        </w:rPr>
        <w:t>a</w:t>
      </w:r>
      <w:r w:rsidRPr="003536AD">
        <w:rPr>
          <w:rFonts w:asciiTheme="minorHAnsi" w:hAnsiTheme="minorHAnsi" w:cstheme="minorHAnsi"/>
          <w:sz w:val="22"/>
        </w:rPr>
        <w:t xml:space="preserve"> stanu środowiska w znacznych rozmiarach lub zagrożenia życia lub zdrowia ludzi, Wojewódzki Inspektor Ochrony Środowiska może wstrzymać działalność w zakresie, w jakim jest to niezbędne dla zapobieżenia pogarszaniu stanu środowiska. Hałas przemysłowy na terenie gminy stanowi zagrożenie o charakterze lokalnym, występuje głównie na terenach sąsiadujących z podmiotami gospodarczymi.</w:t>
      </w:r>
      <w:r w:rsidR="00D65673" w:rsidRPr="003536AD">
        <w:rPr>
          <w:rFonts w:asciiTheme="minorHAnsi" w:hAnsiTheme="minorHAnsi" w:cstheme="minorHAnsi"/>
          <w:sz w:val="22"/>
        </w:rPr>
        <w:t xml:space="preserve"> </w:t>
      </w:r>
    </w:p>
    <w:p w14:paraId="4A5EB2EE" w14:textId="36348AB5" w:rsidR="00A2314B" w:rsidRDefault="00A2314B" w:rsidP="003B4372">
      <w:pPr>
        <w:pStyle w:val="Akapitzlist"/>
        <w:numPr>
          <w:ilvl w:val="3"/>
          <w:numId w:val="6"/>
        </w:numPr>
        <w:suppressAutoHyphens/>
        <w:spacing w:line="360" w:lineRule="auto"/>
        <w:rPr>
          <w:rFonts w:ascii="Aptos" w:hAnsi="Aptos" w:cstheme="minorHAnsi"/>
          <w:i/>
          <w:iCs/>
          <w:sz w:val="20"/>
        </w:rPr>
      </w:pPr>
      <w:r w:rsidRPr="00A2314B">
        <w:rPr>
          <w:rFonts w:ascii="Aptos" w:hAnsi="Aptos" w:cstheme="minorHAnsi"/>
          <w:i/>
          <w:iCs/>
          <w:sz w:val="20"/>
        </w:rPr>
        <w:t xml:space="preserve">Hałas turbin wiatrowych </w:t>
      </w:r>
    </w:p>
    <w:p w14:paraId="078E5DCD" w14:textId="5F8C2DBD" w:rsidR="00344FDD" w:rsidRDefault="00344FDD" w:rsidP="003B4372">
      <w:pPr>
        <w:suppressAutoHyphens/>
        <w:spacing w:line="360" w:lineRule="auto"/>
        <w:rPr>
          <w:rFonts w:asciiTheme="minorHAnsi" w:hAnsiTheme="minorHAnsi" w:cstheme="minorHAnsi"/>
          <w:sz w:val="22"/>
          <w:szCs w:val="20"/>
        </w:rPr>
      </w:pPr>
      <w:r w:rsidRPr="00344FDD">
        <w:rPr>
          <w:rFonts w:asciiTheme="minorHAnsi" w:hAnsiTheme="minorHAnsi" w:cstheme="minorHAnsi"/>
          <w:sz w:val="22"/>
          <w:szCs w:val="20"/>
        </w:rPr>
        <w:t xml:space="preserve">Na podstawie informacji pozyskanej z portalu mapowego, prowadzonego przez Główny Urząd Geodezji i Kartografii (geoportal.gov.pl) oraz otwartych danych pobranych z podkładu mapowego Open </w:t>
      </w:r>
      <w:proofErr w:type="spellStart"/>
      <w:r w:rsidRPr="00344FDD">
        <w:rPr>
          <w:rFonts w:asciiTheme="minorHAnsi" w:hAnsiTheme="minorHAnsi" w:cstheme="minorHAnsi"/>
          <w:sz w:val="22"/>
          <w:szCs w:val="20"/>
        </w:rPr>
        <w:t>Street</w:t>
      </w:r>
      <w:proofErr w:type="spellEnd"/>
      <w:r w:rsidRPr="00344FDD">
        <w:rPr>
          <w:rFonts w:asciiTheme="minorHAnsi" w:hAnsiTheme="minorHAnsi" w:cstheme="minorHAnsi"/>
          <w:sz w:val="22"/>
          <w:szCs w:val="20"/>
        </w:rPr>
        <w:t xml:space="preserve"> Map (https://overpass-turbo.eu/), na terenie gminy Blizanów znajdują się dwie elektrownie wiatrowe, zlokalizowane w pobliżu miejscowości Jarantów.</w:t>
      </w:r>
      <w:r w:rsidR="001364C8">
        <w:rPr>
          <w:rFonts w:asciiTheme="minorHAnsi" w:hAnsiTheme="minorHAnsi" w:cstheme="minorHAnsi"/>
          <w:sz w:val="22"/>
          <w:szCs w:val="20"/>
        </w:rPr>
        <w:t xml:space="preserve"> </w:t>
      </w:r>
      <w:r w:rsidRPr="00344FDD">
        <w:rPr>
          <w:rFonts w:asciiTheme="minorHAnsi" w:hAnsiTheme="minorHAnsi" w:cstheme="minorHAnsi"/>
          <w:sz w:val="22"/>
          <w:szCs w:val="20"/>
        </w:rPr>
        <w:t>Najbliższe obiekty poza granicami gminy Blizanów znajdują się w gminach sąsiednich: Grodziec, Chocz, Gołuchów oraz Żelazków, jednakże są to tylko pojedyncze obiekty.</w:t>
      </w:r>
    </w:p>
    <w:p w14:paraId="76AAC200" w14:textId="1B397D73" w:rsidR="00A2314B" w:rsidRPr="00A2314B" w:rsidRDefault="00A2314B" w:rsidP="003B4372">
      <w:pPr>
        <w:suppressAutoHyphens/>
        <w:spacing w:line="360" w:lineRule="auto"/>
        <w:rPr>
          <w:rFonts w:asciiTheme="minorHAnsi" w:hAnsiTheme="minorHAnsi" w:cstheme="minorHAnsi"/>
          <w:sz w:val="22"/>
          <w:szCs w:val="20"/>
        </w:rPr>
      </w:pPr>
      <w:r w:rsidRPr="00A2314B">
        <w:rPr>
          <w:rFonts w:asciiTheme="minorHAnsi" w:hAnsiTheme="minorHAnsi" w:cstheme="minorHAnsi"/>
          <w:sz w:val="22"/>
          <w:szCs w:val="20"/>
        </w:rPr>
        <w:lastRenderedPageBreak/>
        <w:t>Wg Wytycznych w zakresie prognozowania oddziaływań na środowisko farm wiatrowych (Stryjecki M., Mielniczuk K., GDOŚ, Warszawa 2011), turbina wiatrowa jest źródłem dwóch rodzajów hałasu:</w:t>
      </w:r>
    </w:p>
    <w:p w14:paraId="3A374F2A" w14:textId="77777777" w:rsidR="00A75A9F" w:rsidRDefault="00A2314B" w:rsidP="00E0638E">
      <w:pPr>
        <w:numPr>
          <w:ilvl w:val="0"/>
          <w:numId w:val="60"/>
        </w:numPr>
        <w:suppressAutoHyphens/>
        <w:spacing w:line="360" w:lineRule="auto"/>
        <w:rPr>
          <w:rFonts w:asciiTheme="minorHAnsi" w:hAnsiTheme="minorHAnsi" w:cstheme="minorHAnsi"/>
          <w:sz w:val="22"/>
          <w:szCs w:val="20"/>
        </w:rPr>
      </w:pPr>
      <w:r w:rsidRPr="00A2314B">
        <w:rPr>
          <w:rFonts w:asciiTheme="minorHAnsi" w:hAnsiTheme="minorHAnsi" w:cstheme="minorHAnsi"/>
          <w:sz w:val="22"/>
          <w:szCs w:val="20"/>
        </w:rPr>
        <w:t xml:space="preserve">hałasu mechanicznego, emitowanego przez przekładnię i generator, </w:t>
      </w:r>
    </w:p>
    <w:p w14:paraId="574DD7BE" w14:textId="6DFA6666" w:rsidR="00A2314B" w:rsidRPr="00A2314B" w:rsidRDefault="00A2314B" w:rsidP="00E0638E">
      <w:pPr>
        <w:numPr>
          <w:ilvl w:val="0"/>
          <w:numId w:val="60"/>
        </w:numPr>
        <w:suppressAutoHyphens/>
        <w:spacing w:line="360" w:lineRule="auto"/>
        <w:rPr>
          <w:rFonts w:asciiTheme="minorHAnsi" w:hAnsiTheme="minorHAnsi" w:cstheme="minorHAnsi"/>
          <w:sz w:val="22"/>
          <w:szCs w:val="20"/>
        </w:rPr>
      </w:pPr>
      <w:r w:rsidRPr="00A2314B">
        <w:rPr>
          <w:rFonts w:asciiTheme="minorHAnsi" w:hAnsiTheme="minorHAnsi" w:cstheme="minorHAnsi"/>
          <w:sz w:val="22"/>
          <w:szCs w:val="20"/>
        </w:rPr>
        <w:t xml:space="preserve">szumu aerodynamicznego, emitowanego przez obracające się łopaty wirnika, którego natężenie jest uzależnione od „prędkości końcówek” łopat (tzw. </w:t>
      </w:r>
      <w:proofErr w:type="spellStart"/>
      <w:r w:rsidRPr="00A2314B">
        <w:rPr>
          <w:rFonts w:asciiTheme="minorHAnsi" w:hAnsiTheme="minorHAnsi" w:cstheme="minorHAnsi"/>
          <w:sz w:val="22"/>
          <w:szCs w:val="20"/>
        </w:rPr>
        <w:t>tip</w:t>
      </w:r>
      <w:proofErr w:type="spellEnd"/>
      <w:r w:rsidRPr="00A2314B">
        <w:rPr>
          <w:rFonts w:asciiTheme="minorHAnsi" w:hAnsiTheme="minorHAnsi" w:cstheme="minorHAnsi"/>
          <w:sz w:val="22"/>
          <w:szCs w:val="20"/>
        </w:rPr>
        <w:t xml:space="preserve"> </w:t>
      </w:r>
      <w:proofErr w:type="spellStart"/>
      <w:r w:rsidRPr="00A2314B">
        <w:rPr>
          <w:rFonts w:asciiTheme="minorHAnsi" w:hAnsiTheme="minorHAnsi" w:cstheme="minorHAnsi"/>
          <w:sz w:val="22"/>
          <w:szCs w:val="20"/>
        </w:rPr>
        <w:t>speed</w:t>
      </w:r>
      <w:proofErr w:type="spellEnd"/>
      <w:r w:rsidRPr="00A2314B">
        <w:rPr>
          <w:rFonts w:asciiTheme="minorHAnsi" w:hAnsiTheme="minorHAnsi" w:cstheme="minorHAnsi"/>
          <w:sz w:val="22"/>
          <w:szCs w:val="20"/>
        </w:rPr>
        <w:t>).</w:t>
      </w:r>
    </w:p>
    <w:p w14:paraId="605A8577" w14:textId="77777777" w:rsidR="00A2314B" w:rsidRPr="00A2314B" w:rsidRDefault="00A2314B" w:rsidP="003B4372">
      <w:pPr>
        <w:suppressAutoHyphens/>
        <w:spacing w:line="360" w:lineRule="auto"/>
        <w:rPr>
          <w:rFonts w:asciiTheme="minorHAnsi" w:hAnsiTheme="minorHAnsi" w:cstheme="minorHAnsi"/>
          <w:sz w:val="22"/>
          <w:szCs w:val="20"/>
        </w:rPr>
      </w:pPr>
      <w:r w:rsidRPr="00A2314B">
        <w:rPr>
          <w:rFonts w:asciiTheme="minorHAnsi" w:hAnsiTheme="minorHAnsi" w:cstheme="minorHAnsi"/>
          <w:sz w:val="22"/>
          <w:szCs w:val="20"/>
        </w:rPr>
        <w:t xml:space="preserve">Dzięki zaawansowanym technologiom izolacji gondoli, hałas mechaniczny został w stosowanych obecnie modelach turbin ograniczony do poziomu poniżej szumu aerodynamicznego. Wynika to również z faktu, iż poziom emitowanego hałasu mechanicznego nie wzrasta wraz ze wzrostem wielkości turbiny w takim tempie, jak obserwuje się to w przypadku szumu aerodynamicznego. W związku z tym, że źródłem szumu aerodynamicznego jest przepływające przez łopaty wirnika powietrze, hałas ten jest nieunikniony i dominuje w bezpośrednim sąsiedztwie farmy wiatrowej.  Pomimo zmian konstrukcyjnych, mających na celu obniżenie natężenia szumu aerodynamicznego poprzez obniżenie „prędkości końcówek” (najlepiej tak, by nie przekraczała ona 65 m/s [W specyfikacji technicznej turbin wiatrowych producenci podają zakres „prędkości końcówek”. O ile dolna granica jest dość niska, górna granica zwykle przekracza próg 65 m/s, np. </w:t>
      </w:r>
      <w:proofErr w:type="spellStart"/>
      <w:r w:rsidRPr="00A2314B">
        <w:rPr>
          <w:rFonts w:asciiTheme="minorHAnsi" w:hAnsiTheme="minorHAnsi" w:cstheme="minorHAnsi"/>
          <w:sz w:val="22"/>
          <w:szCs w:val="20"/>
        </w:rPr>
        <w:t>Enercon</w:t>
      </w:r>
      <w:proofErr w:type="spellEnd"/>
      <w:r w:rsidRPr="00A2314B">
        <w:rPr>
          <w:rFonts w:asciiTheme="minorHAnsi" w:hAnsiTheme="minorHAnsi" w:cstheme="minorHAnsi"/>
          <w:sz w:val="22"/>
          <w:szCs w:val="20"/>
        </w:rPr>
        <w:t xml:space="preserve"> E-70: 22-80 m/s, </w:t>
      </w:r>
      <w:proofErr w:type="spellStart"/>
      <w:r w:rsidRPr="00A2314B">
        <w:rPr>
          <w:rFonts w:asciiTheme="minorHAnsi" w:hAnsiTheme="minorHAnsi" w:cstheme="minorHAnsi"/>
          <w:sz w:val="22"/>
          <w:szCs w:val="20"/>
        </w:rPr>
        <w:t>Enercon</w:t>
      </w:r>
      <w:proofErr w:type="spellEnd"/>
      <w:r w:rsidRPr="00A2314B">
        <w:rPr>
          <w:rFonts w:asciiTheme="minorHAnsi" w:hAnsiTheme="minorHAnsi" w:cstheme="minorHAnsi"/>
          <w:sz w:val="22"/>
          <w:szCs w:val="20"/>
        </w:rPr>
        <w:t xml:space="preserve"> E-82: 25-80 m/s]) czy też wprowadzenie regulacji ustawienia kąta łopat (tzw. </w:t>
      </w:r>
      <w:proofErr w:type="spellStart"/>
      <w:r w:rsidRPr="00A2314B">
        <w:rPr>
          <w:rFonts w:asciiTheme="minorHAnsi" w:hAnsiTheme="minorHAnsi" w:cstheme="minorHAnsi"/>
          <w:sz w:val="22"/>
          <w:szCs w:val="20"/>
        </w:rPr>
        <w:t>pitch</w:t>
      </w:r>
      <w:proofErr w:type="spellEnd"/>
      <w:r w:rsidRPr="00A2314B">
        <w:rPr>
          <w:rFonts w:asciiTheme="minorHAnsi" w:hAnsiTheme="minorHAnsi" w:cstheme="minorHAnsi"/>
          <w:sz w:val="22"/>
          <w:szCs w:val="20"/>
        </w:rPr>
        <w:t xml:space="preserve"> </w:t>
      </w:r>
      <w:proofErr w:type="spellStart"/>
      <w:r w:rsidRPr="00A2314B">
        <w:rPr>
          <w:rFonts w:asciiTheme="minorHAnsi" w:hAnsiTheme="minorHAnsi" w:cstheme="minorHAnsi"/>
          <w:sz w:val="22"/>
          <w:szCs w:val="20"/>
        </w:rPr>
        <w:t>control</w:t>
      </w:r>
      <w:proofErr w:type="spellEnd"/>
      <w:r w:rsidRPr="00A2314B">
        <w:rPr>
          <w:rFonts w:asciiTheme="minorHAnsi" w:hAnsiTheme="minorHAnsi" w:cstheme="minorHAnsi"/>
          <w:sz w:val="22"/>
          <w:szCs w:val="20"/>
        </w:rPr>
        <w:t xml:space="preserve"> system), hałas ten został już w znacznym stopniu ograniczony, ale niestety nie udało się go całkowicie wyeliminować. Natężenie emitowanego przez farmę hałasu uzależnione jest od wielu czynników, przede wszystkim od:</w:t>
      </w:r>
    </w:p>
    <w:p w14:paraId="0BBF0039" w14:textId="77777777" w:rsidR="00A2314B" w:rsidRPr="00A2314B" w:rsidRDefault="00A2314B" w:rsidP="00E0638E">
      <w:pPr>
        <w:numPr>
          <w:ilvl w:val="0"/>
          <w:numId w:val="61"/>
        </w:numPr>
        <w:suppressAutoHyphens/>
        <w:spacing w:line="360" w:lineRule="auto"/>
        <w:rPr>
          <w:rFonts w:asciiTheme="minorHAnsi" w:hAnsiTheme="minorHAnsi" w:cstheme="minorHAnsi"/>
          <w:sz w:val="22"/>
          <w:szCs w:val="20"/>
        </w:rPr>
      </w:pPr>
      <w:r w:rsidRPr="00A2314B">
        <w:rPr>
          <w:rFonts w:asciiTheme="minorHAnsi" w:hAnsiTheme="minorHAnsi" w:cstheme="minorHAnsi"/>
          <w:sz w:val="22"/>
          <w:szCs w:val="20"/>
        </w:rPr>
        <w:t>sposobu rozmieszczenia turbin w obrębie farmy oraz ich modelu,</w:t>
      </w:r>
    </w:p>
    <w:p w14:paraId="397843F4" w14:textId="77777777" w:rsidR="00A2314B" w:rsidRPr="00A2314B" w:rsidRDefault="00A2314B" w:rsidP="00E0638E">
      <w:pPr>
        <w:numPr>
          <w:ilvl w:val="0"/>
          <w:numId w:val="61"/>
        </w:numPr>
        <w:suppressAutoHyphens/>
        <w:spacing w:line="360" w:lineRule="auto"/>
        <w:rPr>
          <w:rFonts w:asciiTheme="minorHAnsi" w:hAnsiTheme="minorHAnsi" w:cstheme="minorHAnsi"/>
          <w:sz w:val="22"/>
          <w:szCs w:val="20"/>
        </w:rPr>
      </w:pPr>
      <w:r w:rsidRPr="00A2314B">
        <w:rPr>
          <w:rFonts w:asciiTheme="minorHAnsi" w:hAnsiTheme="minorHAnsi" w:cstheme="minorHAnsi"/>
          <w:sz w:val="22"/>
          <w:szCs w:val="20"/>
        </w:rPr>
        <w:t>ukształtowania terenu,</w:t>
      </w:r>
    </w:p>
    <w:p w14:paraId="55D3B8C9" w14:textId="77777777" w:rsidR="00A2314B" w:rsidRPr="00A2314B" w:rsidRDefault="00A2314B" w:rsidP="00E0638E">
      <w:pPr>
        <w:numPr>
          <w:ilvl w:val="0"/>
          <w:numId w:val="61"/>
        </w:numPr>
        <w:suppressAutoHyphens/>
        <w:spacing w:line="360" w:lineRule="auto"/>
        <w:rPr>
          <w:rFonts w:asciiTheme="minorHAnsi" w:hAnsiTheme="minorHAnsi" w:cstheme="minorHAnsi"/>
          <w:sz w:val="22"/>
          <w:szCs w:val="20"/>
        </w:rPr>
      </w:pPr>
      <w:r w:rsidRPr="00A2314B">
        <w:rPr>
          <w:rFonts w:asciiTheme="minorHAnsi" w:hAnsiTheme="minorHAnsi" w:cstheme="minorHAnsi"/>
          <w:sz w:val="22"/>
          <w:szCs w:val="20"/>
        </w:rPr>
        <w:t>prędkości i kierunku wiatru oraz</w:t>
      </w:r>
    </w:p>
    <w:p w14:paraId="3664EC5C" w14:textId="77777777" w:rsidR="00A2314B" w:rsidRPr="00A2314B" w:rsidRDefault="00A2314B" w:rsidP="00E0638E">
      <w:pPr>
        <w:numPr>
          <w:ilvl w:val="0"/>
          <w:numId w:val="61"/>
        </w:numPr>
        <w:suppressAutoHyphens/>
        <w:spacing w:line="360" w:lineRule="auto"/>
        <w:rPr>
          <w:rFonts w:asciiTheme="minorHAnsi" w:hAnsiTheme="minorHAnsi" w:cstheme="minorHAnsi"/>
          <w:sz w:val="22"/>
          <w:szCs w:val="20"/>
        </w:rPr>
      </w:pPr>
      <w:r w:rsidRPr="00A2314B">
        <w:rPr>
          <w:rFonts w:asciiTheme="minorHAnsi" w:hAnsiTheme="minorHAnsi" w:cstheme="minorHAnsi"/>
          <w:sz w:val="22"/>
          <w:szCs w:val="20"/>
        </w:rPr>
        <w:t>rozchodzenia się fal dźwiękowych w powietrzu.</w:t>
      </w:r>
    </w:p>
    <w:p w14:paraId="4AF32F6D" w14:textId="7405D8E7" w:rsidR="00A2314B" w:rsidRPr="00A2314B" w:rsidRDefault="00A2314B" w:rsidP="003B4372">
      <w:pPr>
        <w:suppressAutoHyphens/>
        <w:spacing w:line="360" w:lineRule="auto"/>
        <w:rPr>
          <w:rFonts w:asciiTheme="minorHAnsi" w:hAnsiTheme="minorHAnsi" w:cstheme="minorHAnsi"/>
          <w:sz w:val="22"/>
          <w:szCs w:val="20"/>
        </w:rPr>
      </w:pPr>
      <w:r w:rsidRPr="00A2314B">
        <w:rPr>
          <w:rFonts w:asciiTheme="minorHAnsi" w:hAnsiTheme="minorHAnsi" w:cstheme="minorHAnsi"/>
          <w:sz w:val="22"/>
          <w:szCs w:val="20"/>
        </w:rPr>
        <w:t xml:space="preserve">Przykładowo, wraz ze wzrostem prędkości wiatru wzrasta poziom szumu aerodynamicznego emitowanego przez turbinę. Jednocześnie jednak wzrasta natężenie szumu wiatru, który w dużym stopniu maskuje dźwięki emitowane przez turbinę.  To, w jaki sposób człowiek będzie odbierać dźwięki emitowane przez turbiny (czy będą one dla niego uciążliwe czy nie), w głównej mierze uzależnione jest od poziomu tzw. hałasu tła oraz od odległości od farmy.  Jeżeli natężenie hałasu tła jest zbliżone do poziomu hałasu emitowanego przez pracującą turbinę, dźwięki emitowane przez farmę wiatrową stają się właściwie „nierozróżnialne” od otoczenia.  Należy zatem na terenie, na którym planowana jest FW wykonać pomiary tła akustycznego. Podstawowym sposobem na ograniczenie uciążliwości hałasu </w:t>
      </w:r>
      <w:r w:rsidRPr="00A2314B">
        <w:rPr>
          <w:rFonts w:asciiTheme="minorHAnsi" w:hAnsiTheme="minorHAnsi" w:cstheme="minorHAnsi"/>
          <w:sz w:val="22"/>
          <w:szCs w:val="20"/>
        </w:rPr>
        <w:lastRenderedPageBreak/>
        <w:t>generowanego przez elektrownie wiatrowe jest utrzymanie odpowiedniej odległości tych instalacji od terenów, dla których wyznaczono normy w zakresie klimatu akustycznego. Odległość ta powinna wynikać z przeprowadzonych przez ekspertów analiz.</w:t>
      </w:r>
    </w:p>
    <w:p w14:paraId="69D04D3B" w14:textId="15787A5A" w:rsidR="00BB1B5A" w:rsidRPr="00BB1B5A" w:rsidRDefault="00BB1B5A" w:rsidP="003B4372">
      <w:pPr>
        <w:pStyle w:val="Styl21"/>
        <w:numPr>
          <w:ilvl w:val="3"/>
          <w:numId w:val="6"/>
        </w:numPr>
        <w:suppressAutoHyphens/>
      </w:pPr>
      <w:r w:rsidRPr="00BB1B5A">
        <w:t>Hałas komunikacyjny</w:t>
      </w:r>
    </w:p>
    <w:p w14:paraId="772FC76B" w14:textId="77777777" w:rsidR="00BB1B5A" w:rsidRPr="007D449C" w:rsidRDefault="00BB1B5A" w:rsidP="003B4372">
      <w:pPr>
        <w:suppressAutoHyphens/>
        <w:spacing w:line="360" w:lineRule="auto"/>
        <w:rPr>
          <w:rFonts w:asciiTheme="minorHAnsi" w:hAnsiTheme="minorHAnsi" w:cstheme="minorHAnsi"/>
          <w:sz w:val="22"/>
          <w:szCs w:val="24"/>
        </w:rPr>
      </w:pPr>
      <w:r w:rsidRPr="007D449C">
        <w:rPr>
          <w:rFonts w:asciiTheme="minorHAnsi" w:hAnsiTheme="minorHAnsi" w:cstheme="minorHAnsi"/>
          <w:sz w:val="22"/>
          <w:szCs w:val="24"/>
        </w:rPr>
        <w:t>Głównym źródłem hałasu, który wpływa na klimat akustyczny jest hałas związany z transportem, który jest hałasem typu liniowego. Stanowi on jednocześnie jedno z najpowszechniejszych i najbardziej uciążliwych źródeł hałasu, ze względu na obszar, na który oddziałuje oraz liczbę ludności narażoną na jego oddziaływanie. Ponadto wraz ze wzrostem liczby samochodów wzrasta znacznie natężenie ruchu drogowego. Z badań wynika, że narażenie na hałas stanowi istotne zagrożenie dla zdrowia publicznego oraz wykazuje tendencję wzrostową.</w:t>
      </w:r>
    </w:p>
    <w:p w14:paraId="7F023ECA" w14:textId="77777777" w:rsidR="00BB1B5A" w:rsidRPr="007D449C" w:rsidRDefault="00BB1B5A" w:rsidP="003B4372">
      <w:pPr>
        <w:suppressAutoHyphens/>
        <w:spacing w:after="0" w:line="360" w:lineRule="auto"/>
        <w:rPr>
          <w:rFonts w:asciiTheme="minorHAnsi" w:hAnsiTheme="minorHAnsi" w:cstheme="minorHAnsi"/>
          <w:sz w:val="22"/>
          <w:szCs w:val="24"/>
        </w:rPr>
      </w:pPr>
      <w:r w:rsidRPr="007D449C">
        <w:rPr>
          <w:rFonts w:asciiTheme="minorHAnsi" w:hAnsiTheme="minorHAnsi" w:cstheme="minorHAnsi"/>
          <w:sz w:val="22"/>
          <w:szCs w:val="24"/>
        </w:rPr>
        <w:t xml:space="preserve">Na poziom hałasu drogowego wpływa przede wszystkim: </w:t>
      </w:r>
    </w:p>
    <w:p w14:paraId="142FD361" w14:textId="77777777" w:rsidR="00BB1B5A" w:rsidRPr="007D449C" w:rsidRDefault="00BB1B5A" w:rsidP="00E0638E">
      <w:pPr>
        <w:numPr>
          <w:ilvl w:val="0"/>
          <w:numId w:val="30"/>
        </w:numPr>
        <w:suppressAutoHyphens/>
        <w:spacing w:after="0" w:line="360" w:lineRule="auto"/>
        <w:ind w:left="714" w:hanging="357"/>
        <w:rPr>
          <w:rFonts w:asciiTheme="minorHAnsi" w:hAnsiTheme="minorHAnsi" w:cstheme="minorHAnsi"/>
          <w:sz w:val="22"/>
          <w:szCs w:val="24"/>
        </w:rPr>
      </w:pPr>
      <w:r w:rsidRPr="007D449C">
        <w:rPr>
          <w:rFonts w:asciiTheme="minorHAnsi" w:hAnsiTheme="minorHAnsi" w:cstheme="minorHAnsi"/>
          <w:sz w:val="22"/>
          <w:szCs w:val="24"/>
        </w:rPr>
        <w:t xml:space="preserve">natężenie ruchu komunikacyjnego, </w:t>
      </w:r>
    </w:p>
    <w:p w14:paraId="09CCFDCB" w14:textId="77777777" w:rsidR="00BB1B5A" w:rsidRPr="007D449C" w:rsidRDefault="00BB1B5A" w:rsidP="00E0638E">
      <w:pPr>
        <w:numPr>
          <w:ilvl w:val="0"/>
          <w:numId w:val="30"/>
        </w:numPr>
        <w:suppressAutoHyphens/>
        <w:spacing w:after="0" w:line="360" w:lineRule="auto"/>
        <w:rPr>
          <w:rFonts w:asciiTheme="minorHAnsi" w:hAnsiTheme="minorHAnsi" w:cstheme="minorHAnsi"/>
          <w:sz w:val="22"/>
          <w:szCs w:val="24"/>
        </w:rPr>
      </w:pPr>
      <w:r w:rsidRPr="007D449C">
        <w:rPr>
          <w:rFonts w:asciiTheme="minorHAnsi" w:hAnsiTheme="minorHAnsi" w:cstheme="minorHAnsi"/>
          <w:sz w:val="22"/>
          <w:szCs w:val="24"/>
        </w:rPr>
        <w:t xml:space="preserve">udział transportu ciężkiego w strumieniu ruchu, </w:t>
      </w:r>
    </w:p>
    <w:p w14:paraId="18310826" w14:textId="77777777" w:rsidR="00BB1B5A" w:rsidRPr="007D449C" w:rsidRDefault="00BB1B5A" w:rsidP="00E0638E">
      <w:pPr>
        <w:numPr>
          <w:ilvl w:val="0"/>
          <w:numId w:val="30"/>
        </w:numPr>
        <w:suppressAutoHyphens/>
        <w:spacing w:after="0" w:line="360" w:lineRule="auto"/>
        <w:rPr>
          <w:rFonts w:asciiTheme="minorHAnsi" w:hAnsiTheme="minorHAnsi" w:cstheme="minorHAnsi"/>
          <w:sz w:val="22"/>
          <w:szCs w:val="24"/>
        </w:rPr>
      </w:pPr>
      <w:r w:rsidRPr="007D449C">
        <w:rPr>
          <w:rFonts w:asciiTheme="minorHAnsi" w:hAnsiTheme="minorHAnsi" w:cstheme="minorHAnsi"/>
          <w:sz w:val="22"/>
          <w:szCs w:val="24"/>
        </w:rPr>
        <w:t xml:space="preserve">prędkość ruchu pojazdów, </w:t>
      </w:r>
    </w:p>
    <w:p w14:paraId="2C126482" w14:textId="77777777" w:rsidR="00BB1B5A" w:rsidRPr="007D449C" w:rsidRDefault="00BB1B5A" w:rsidP="00E0638E">
      <w:pPr>
        <w:numPr>
          <w:ilvl w:val="0"/>
          <w:numId w:val="30"/>
        </w:numPr>
        <w:suppressAutoHyphens/>
        <w:spacing w:after="0" w:line="360" w:lineRule="auto"/>
        <w:rPr>
          <w:rFonts w:asciiTheme="minorHAnsi" w:hAnsiTheme="minorHAnsi" w:cstheme="minorHAnsi"/>
          <w:sz w:val="22"/>
          <w:szCs w:val="24"/>
        </w:rPr>
      </w:pPr>
      <w:r w:rsidRPr="007D449C">
        <w:rPr>
          <w:rFonts w:asciiTheme="minorHAnsi" w:hAnsiTheme="minorHAnsi" w:cstheme="minorHAnsi"/>
          <w:sz w:val="22"/>
          <w:szCs w:val="24"/>
        </w:rPr>
        <w:t xml:space="preserve">typ i stan techniczny pojazdów, </w:t>
      </w:r>
    </w:p>
    <w:p w14:paraId="58A6ACBC" w14:textId="77777777" w:rsidR="00BB1B5A" w:rsidRPr="007D449C" w:rsidRDefault="00BB1B5A" w:rsidP="00E0638E">
      <w:pPr>
        <w:numPr>
          <w:ilvl w:val="0"/>
          <w:numId w:val="30"/>
        </w:numPr>
        <w:suppressAutoHyphens/>
        <w:spacing w:after="0" w:line="360" w:lineRule="auto"/>
        <w:rPr>
          <w:rFonts w:asciiTheme="minorHAnsi" w:hAnsiTheme="minorHAnsi" w:cstheme="minorHAnsi"/>
          <w:sz w:val="22"/>
          <w:szCs w:val="24"/>
        </w:rPr>
      </w:pPr>
      <w:r w:rsidRPr="007D449C">
        <w:rPr>
          <w:rFonts w:asciiTheme="minorHAnsi" w:hAnsiTheme="minorHAnsi" w:cstheme="minorHAnsi"/>
          <w:sz w:val="22"/>
          <w:szCs w:val="24"/>
        </w:rPr>
        <w:t xml:space="preserve">nachylenie drogi, </w:t>
      </w:r>
    </w:p>
    <w:p w14:paraId="0D3D9C84" w14:textId="77777777" w:rsidR="00BB1B5A" w:rsidRPr="007D449C" w:rsidRDefault="00BB1B5A" w:rsidP="00E0638E">
      <w:pPr>
        <w:numPr>
          <w:ilvl w:val="0"/>
          <w:numId w:val="30"/>
        </w:numPr>
        <w:suppressAutoHyphens/>
        <w:spacing w:line="360" w:lineRule="auto"/>
        <w:rPr>
          <w:rFonts w:asciiTheme="minorHAnsi" w:hAnsiTheme="minorHAnsi" w:cstheme="minorHAnsi"/>
          <w:sz w:val="22"/>
          <w:szCs w:val="24"/>
        </w:rPr>
      </w:pPr>
      <w:r w:rsidRPr="007D449C">
        <w:rPr>
          <w:rFonts w:asciiTheme="minorHAnsi" w:hAnsiTheme="minorHAnsi" w:cstheme="minorHAnsi"/>
          <w:sz w:val="22"/>
          <w:szCs w:val="24"/>
        </w:rPr>
        <w:t>stan nawierzchni oraz płynność ruchu.</w:t>
      </w:r>
    </w:p>
    <w:p w14:paraId="3EB32F22" w14:textId="1DB6353B" w:rsidR="00D37F98" w:rsidRPr="007D449C" w:rsidRDefault="00D37F98" w:rsidP="003B4372">
      <w:pPr>
        <w:suppressAutoHyphens/>
        <w:spacing w:after="0" w:line="360" w:lineRule="auto"/>
        <w:rPr>
          <w:rFonts w:asciiTheme="minorHAnsi" w:hAnsiTheme="minorHAnsi" w:cstheme="minorHAnsi"/>
          <w:sz w:val="22"/>
        </w:rPr>
      </w:pPr>
      <w:r w:rsidRPr="007D449C">
        <w:rPr>
          <w:rFonts w:asciiTheme="minorHAnsi" w:hAnsiTheme="minorHAnsi" w:cstheme="minorHAnsi"/>
          <w:sz w:val="22"/>
        </w:rPr>
        <w:t xml:space="preserve">W rozporządzeniu Ministra Środowiska z dnia 14 czerwca 2007 roku w sprawie dopuszczalnych poziomów hałasu w środowisku (Dz.U. z 2014 r., poz. 112) określono standardy akustyczne dla poszczególnych rodzajów terenów, różniących się sposobem zagospodarowania i pełnionymi funkcjami. W przypadku hałasu drogowego i kolejowego, obowiązujące wartości wskaźników długookresowych określone przywołanym rozporządzeniem Ministra Środowiska, mieszczą się w przedziałach: </w:t>
      </w:r>
    </w:p>
    <w:p w14:paraId="491557D0" w14:textId="77777777" w:rsidR="00D37F98" w:rsidRPr="007D449C" w:rsidRDefault="00D37F98" w:rsidP="00E0638E">
      <w:pPr>
        <w:pStyle w:val="Akapitzlist"/>
        <w:numPr>
          <w:ilvl w:val="0"/>
          <w:numId w:val="31"/>
        </w:numPr>
        <w:suppressAutoHyphens/>
        <w:spacing w:line="360" w:lineRule="auto"/>
        <w:rPr>
          <w:rFonts w:asciiTheme="minorHAnsi" w:hAnsiTheme="minorHAnsi" w:cstheme="minorHAnsi"/>
          <w:sz w:val="22"/>
        </w:rPr>
      </w:pPr>
      <w:r w:rsidRPr="007D449C">
        <w:rPr>
          <w:rFonts w:asciiTheme="minorHAnsi" w:hAnsiTheme="minorHAnsi" w:cstheme="minorHAnsi"/>
          <w:sz w:val="22"/>
        </w:rPr>
        <w:t xml:space="preserve">dla poziomu dzienno-wieczorno-nocnego LDWN – 50–70 </w:t>
      </w:r>
      <w:proofErr w:type="spellStart"/>
      <w:r w:rsidRPr="007D449C">
        <w:rPr>
          <w:rFonts w:asciiTheme="minorHAnsi" w:hAnsiTheme="minorHAnsi" w:cstheme="minorHAnsi"/>
          <w:sz w:val="22"/>
        </w:rPr>
        <w:t>dB</w:t>
      </w:r>
      <w:proofErr w:type="spellEnd"/>
      <w:r w:rsidRPr="007D449C">
        <w:rPr>
          <w:rFonts w:asciiTheme="minorHAnsi" w:hAnsiTheme="minorHAnsi" w:cstheme="minorHAnsi"/>
          <w:sz w:val="22"/>
        </w:rPr>
        <w:t xml:space="preserve">, </w:t>
      </w:r>
    </w:p>
    <w:p w14:paraId="62A1EF2A" w14:textId="77777777" w:rsidR="00D37F98" w:rsidRPr="007D449C" w:rsidRDefault="00D37F98" w:rsidP="00E0638E">
      <w:pPr>
        <w:pStyle w:val="Akapitzlist"/>
        <w:numPr>
          <w:ilvl w:val="0"/>
          <w:numId w:val="31"/>
        </w:numPr>
        <w:suppressAutoHyphens/>
        <w:spacing w:line="360" w:lineRule="auto"/>
        <w:rPr>
          <w:rFonts w:asciiTheme="minorHAnsi" w:hAnsiTheme="minorHAnsi" w:cstheme="minorHAnsi"/>
          <w:sz w:val="22"/>
        </w:rPr>
      </w:pPr>
      <w:r w:rsidRPr="007D449C">
        <w:rPr>
          <w:rFonts w:asciiTheme="minorHAnsi" w:hAnsiTheme="minorHAnsi" w:cstheme="minorHAnsi"/>
          <w:sz w:val="22"/>
        </w:rPr>
        <w:t xml:space="preserve">dla długookresowego poziomu hałasu w porze nocy LN – 45–65 </w:t>
      </w:r>
      <w:proofErr w:type="spellStart"/>
      <w:r w:rsidRPr="007D449C">
        <w:rPr>
          <w:rFonts w:asciiTheme="minorHAnsi" w:hAnsiTheme="minorHAnsi" w:cstheme="minorHAnsi"/>
          <w:sz w:val="22"/>
        </w:rPr>
        <w:t>dB</w:t>
      </w:r>
      <w:proofErr w:type="spellEnd"/>
      <w:r w:rsidRPr="007D449C">
        <w:rPr>
          <w:rFonts w:asciiTheme="minorHAnsi" w:hAnsiTheme="minorHAnsi" w:cstheme="minorHAnsi"/>
          <w:sz w:val="22"/>
        </w:rPr>
        <w:t xml:space="preserve">, </w:t>
      </w:r>
    </w:p>
    <w:p w14:paraId="0FBDF1A1" w14:textId="77777777" w:rsidR="00D37F98" w:rsidRPr="007D449C" w:rsidRDefault="00D37F98" w:rsidP="00E0638E">
      <w:pPr>
        <w:pStyle w:val="Akapitzlist"/>
        <w:numPr>
          <w:ilvl w:val="0"/>
          <w:numId w:val="31"/>
        </w:numPr>
        <w:suppressAutoHyphens/>
        <w:spacing w:line="360" w:lineRule="auto"/>
        <w:rPr>
          <w:rFonts w:asciiTheme="minorHAnsi" w:hAnsiTheme="minorHAnsi" w:cstheme="minorHAnsi"/>
          <w:sz w:val="22"/>
        </w:rPr>
      </w:pPr>
      <w:r w:rsidRPr="007D449C">
        <w:rPr>
          <w:rFonts w:asciiTheme="minorHAnsi" w:hAnsiTheme="minorHAnsi" w:cstheme="minorHAnsi"/>
          <w:sz w:val="22"/>
        </w:rPr>
        <w:t xml:space="preserve">dla wskaźnika krótkookresowego poziomu równoważnego w porze dnia </w:t>
      </w:r>
      <w:proofErr w:type="spellStart"/>
      <w:r w:rsidRPr="007D449C">
        <w:rPr>
          <w:rFonts w:asciiTheme="minorHAnsi" w:hAnsiTheme="minorHAnsi" w:cstheme="minorHAnsi"/>
          <w:sz w:val="22"/>
        </w:rPr>
        <w:t>LAeqD</w:t>
      </w:r>
      <w:proofErr w:type="spellEnd"/>
      <w:r w:rsidRPr="007D449C">
        <w:rPr>
          <w:rFonts w:asciiTheme="minorHAnsi" w:hAnsiTheme="minorHAnsi" w:cstheme="minorHAnsi"/>
          <w:sz w:val="22"/>
        </w:rPr>
        <w:t xml:space="preserve"> – 50-68 </w:t>
      </w:r>
      <w:proofErr w:type="spellStart"/>
      <w:r w:rsidRPr="007D449C">
        <w:rPr>
          <w:rFonts w:asciiTheme="minorHAnsi" w:hAnsiTheme="minorHAnsi" w:cstheme="minorHAnsi"/>
          <w:sz w:val="22"/>
        </w:rPr>
        <w:t>dB</w:t>
      </w:r>
      <w:proofErr w:type="spellEnd"/>
      <w:r w:rsidRPr="007D449C">
        <w:rPr>
          <w:rFonts w:asciiTheme="minorHAnsi" w:hAnsiTheme="minorHAnsi" w:cstheme="minorHAnsi"/>
          <w:sz w:val="22"/>
        </w:rPr>
        <w:t xml:space="preserve">, </w:t>
      </w:r>
    </w:p>
    <w:p w14:paraId="1EA55AB2" w14:textId="70805791" w:rsidR="00D37F98" w:rsidRPr="007D449C" w:rsidRDefault="00D37F98" w:rsidP="00E0638E">
      <w:pPr>
        <w:pStyle w:val="Akapitzlist"/>
        <w:numPr>
          <w:ilvl w:val="0"/>
          <w:numId w:val="31"/>
        </w:numPr>
        <w:suppressAutoHyphens/>
        <w:spacing w:line="360" w:lineRule="auto"/>
        <w:rPr>
          <w:rFonts w:asciiTheme="minorHAnsi" w:hAnsiTheme="minorHAnsi" w:cstheme="minorHAnsi"/>
          <w:sz w:val="22"/>
        </w:rPr>
      </w:pPr>
      <w:r w:rsidRPr="007D449C">
        <w:rPr>
          <w:rFonts w:asciiTheme="minorHAnsi" w:hAnsiTheme="minorHAnsi" w:cstheme="minorHAnsi"/>
          <w:sz w:val="22"/>
        </w:rPr>
        <w:t xml:space="preserve">dla wskaźnika krótkookresowego poziomu równoważnego w porze nocy </w:t>
      </w:r>
      <w:proofErr w:type="spellStart"/>
      <w:r w:rsidRPr="007D449C">
        <w:rPr>
          <w:rFonts w:asciiTheme="minorHAnsi" w:hAnsiTheme="minorHAnsi" w:cstheme="minorHAnsi"/>
          <w:sz w:val="22"/>
        </w:rPr>
        <w:t>LAeqN</w:t>
      </w:r>
      <w:proofErr w:type="spellEnd"/>
      <w:r w:rsidRPr="007D449C">
        <w:rPr>
          <w:rFonts w:asciiTheme="minorHAnsi" w:hAnsiTheme="minorHAnsi" w:cstheme="minorHAnsi"/>
          <w:sz w:val="22"/>
        </w:rPr>
        <w:t xml:space="preserve"> – 45-60 </w:t>
      </w:r>
      <w:proofErr w:type="spellStart"/>
      <w:r w:rsidRPr="007D449C">
        <w:rPr>
          <w:rFonts w:asciiTheme="minorHAnsi" w:hAnsiTheme="minorHAnsi" w:cstheme="minorHAnsi"/>
          <w:sz w:val="22"/>
        </w:rPr>
        <w:t>dB</w:t>
      </w:r>
      <w:proofErr w:type="spellEnd"/>
      <w:r w:rsidRPr="007D449C">
        <w:rPr>
          <w:rFonts w:asciiTheme="minorHAnsi" w:hAnsiTheme="minorHAnsi" w:cstheme="minorHAnsi"/>
          <w:sz w:val="22"/>
        </w:rPr>
        <w:t xml:space="preserve">, </w:t>
      </w:r>
    </w:p>
    <w:p w14:paraId="48952BD7" w14:textId="77777777" w:rsidR="00D37F98" w:rsidRPr="007D449C" w:rsidRDefault="00D37F98" w:rsidP="003B4372">
      <w:pPr>
        <w:suppressAutoHyphens/>
        <w:spacing w:after="0" w:line="360" w:lineRule="auto"/>
        <w:rPr>
          <w:rFonts w:asciiTheme="minorHAnsi" w:hAnsiTheme="minorHAnsi" w:cstheme="minorHAnsi"/>
          <w:sz w:val="22"/>
        </w:rPr>
      </w:pPr>
      <w:r w:rsidRPr="007D449C">
        <w:rPr>
          <w:rFonts w:asciiTheme="minorHAnsi" w:hAnsiTheme="minorHAnsi" w:cstheme="minorHAnsi"/>
          <w:sz w:val="22"/>
        </w:rPr>
        <w:t xml:space="preserve">Wymagania względem hałasu lotniczego przedstawiają się następująco: </w:t>
      </w:r>
    </w:p>
    <w:p w14:paraId="2DBCFC92" w14:textId="7B1D58C7" w:rsidR="00D37F98" w:rsidRPr="007D449C" w:rsidRDefault="00D37F98" w:rsidP="00E0638E">
      <w:pPr>
        <w:pStyle w:val="Akapitzlist"/>
        <w:numPr>
          <w:ilvl w:val="0"/>
          <w:numId w:val="32"/>
        </w:numPr>
        <w:suppressAutoHyphens/>
        <w:spacing w:line="360" w:lineRule="auto"/>
        <w:rPr>
          <w:rFonts w:asciiTheme="minorHAnsi" w:hAnsiTheme="minorHAnsi" w:cstheme="minorHAnsi"/>
          <w:sz w:val="22"/>
        </w:rPr>
      </w:pPr>
      <w:r w:rsidRPr="007D449C">
        <w:rPr>
          <w:rFonts w:asciiTheme="minorHAnsi" w:hAnsiTheme="minorHAnsi" w:cstheme="minorHAnsi"/>
          <w:sz w:val="22"/>
        </w:rPr>
        <w:t xml:space="preserve">wartość dopuszczalna poziomu dzienno-wieczorno-nocnego LDWN odpowiada wartości dopuszczalnej równoważnego poziomu hałasu w porze dnia </w:t>
      </w:r>
      <w:proofErr w:type="spellStart"/>
      <w:r w:rsidRPr="007D449C">
        <w:rPr>
          <w:rFonts w:asciiTheme="minorHAnsi" w:hAnsiTheme="minorHAnsi" w:cstheme="minorHAnsi"/>
          <w:sz w:val="22"/>
        </w:rPr>
        <w:t>LAeqD</w:t>
      </w:r>
      <w:proofErr w:type="spellEnd"/>
      <w:r w:rsidRPr="007D449C">
        <w:rPr>
          <w:rFonts w:asciiTheme="minorHAnsi" w:hAnsiTheme="minorHAnsi" w:cstheme="minorHAnsi"/>
          <w:sz w:val="22"/>
        </w:rPr>
        <w:t xml:space="preserve"> – 55–60 </w:t>
      </w:r>
      <w:proofErr w:type="spellStart"/>
      <w:r w:rsidRPr="007D449C">
        <w:rPr>
          <w:rFonts w:asciiTheme="minorHAnsi" w:hAnsiTheme="minorHAnsi" w:cstheme="minorHAnsi"/>
          <w:sz w:val="22"/>
        </w:rPr>
        <w:t>dB</w:t>
      </w:r>
      <w:proofErr w:type="spellEnd"/>
      <w:r w:rsidRPr="007D449C">
        <w:rPr>
          <w:rFonts w:asciiTheme="minorHAnsi" w:hAnsiTheme="minorHAnsi" w:cstheme="minorHAnsi"/>
          <w:sz w:val="22"/>
        </w:rPr>
        <w:t xml:space="preserve">, </w:t>
      </w:r>
    </w:p>
    <w:p w14:paraId="462E2BDA" w14:textId="5FE138E1" w:rsidR="00D37F98" w:rsidRPr="007D449C" w:rsidRDefault="00D37F98" w:rsidP="00E0638E">
      <w:pPr>
        <w:pStyle w:val="Akapitzlist"/>
        <w:numPr>
          <w:ilvl w:val="0"/>
          <w:numId w:val="32"/>
        </w:numPr>
        <w:suppressAutoHyphens/>
        <w:spacing w:line="360" w:lineRule="auto"/>
        <w:rPr>
          <w:rFonts w:asciiTheme="minorHAnsi" w:hAnsiTheme="minorHAnsi" w:cstheme="minorHAnsi"/>
          <w:sz w:val="22"/>
        </w:rPr>
      </w:pPr>
      <w:r w:rsidRPr="007D449C">
        <w:rPr>
          <w:rFonts w:asciiTheme="minorHAnsi" w:hAnsiTheme="minorHAnsi" w:cstheme="minorHAnsi"/>
          <w:sz w:val="22"/>
        </w:rPr>
        <w:lastRenderedPageBreak/>
        <w:t xml:space="preserve">wartość dopuszczalna długookresowego poziomu hałasu w porze nocy LN odpowiada wartości dopuszczalnej równoważnego poziomu hałasu w porze nocy </w:t>
      </w:r>
      <w:proofErr w:type="spellStart"/>
      <w:r w:rsidRPr="007D449C">
        <w:rPr>
          <w:rFonts w:asciiTheme="minorHAnsi" w:hAnsiTheme="minorHAnsi" w:cstheme="minorHAnsi"/>
          <w:sz w:val="22"/>
        </w:rPr>
        <w:t>LAeqN</w:t>
      </w:r>
      <w:proofErr w:type="spellEnd"/>
      <w:r w:rsidRPr="007D449C">
        <w:rPr>
          <w:rFonts w:asciiTheme="minorHAnsi" w:hAnsiTheme="minorHAnsi" w:cstheme="minorHAnsi"/>
          <w:sz w:val="22"/>
        </w:rPr>
        <w:t xml:space="preserve"> – 45–5</w:t>
      </w:r>
      <w:r w:rsidR="00214C70" w:rsidRPr="007D449C">
        <w:rPr>
          <w:rFonts w:asciiTheme="minorHAnsi" w:hAnsiTheme="minorHAnsi" w:cstheme="minorHAnsi"/>
          <w:sz w:val="22"/>
        </w:rPr>
        <w:t>0</w:t>
      </w:r>
      <w:r w:rsidRPr="007D449C">
        <w:rPr>
          <w:rFonts w:asciiTheme="minorHAnsi" w:hAnsiTheme="minorHAnsi" w:cstheme="minorHAnsi"/>
          <w:sz w:val="22"/>
        </w:rPr>
        <w:t xml:space="preserve"> </w:t>
      </w:r>
      <w:proofErr w:type="spellStart"/>
      <w:r w:rsidRPr="007D449C">
        <w:rPr>
          <w:rFonts w:asciiTheme="minorHAnsi" w:hAnsiTheme="minorHAnsi" w:cstheme="minorHAnsi"/>
          <w:sz w:val="22"/>
        </w:rPr>
        <w:t>dB</w:t>
      </w:r>
      <w:proofErr w:type="spellEnd"/>
      <w:r w:rsidRPr="007D449C">
        <w:rPr>
          <w:rFonts w:asciiTheme="minorHAnsi" w:hAnsiTheme="minorHAnsi" w:cstheme="minorHAnsi"/>
          <w:sz w:val="22"/>
        </w:rPr>
        <w:t xml:space="preserve">. </w:t>
      </w:r>
    </w:p>
    <w:p w14:paraId="745529A7" w14:textId="0D6381F2" w:rsidR="00D37F98" w:rsidRPr="007D449C" w:rsidRDefault="00D37F98" w:rsidP="003B4372">
      <w:pPr>
        <w:suppressAutoHyphens/>
        <w:spacing w:after="0" w:line="360" w:lineRule="auto"/>
        <w:rPr>
          <w:rFonts w:asciiTheme="minorHAnsi" w:hAnsiTheme="minorHAnsi" w:cstheme="minorHAnsi"/>
          <w:sz w:val="22"/>
        </w:rPr>
      </w:pPr>
      <w:r w:rsidRPr="007D449C">
        <w:rPr>
          <w:rFonts w:asciiTheme="minorHAnsi" w:hAnsiTheme="minorHAnsi" w:cstheme="minorHAnsi"/>
          <w:sz w:val="22"/>
        </w:rPr>
        <w:t xml:space="preserve">Na potrzeby oceny stanu klimatu akustycznego środowiska, na obszarach objętych przekroczeniami dopuszczalnych wartości poziomu hałasu w środowisku przyjmuje się następującą klasyfikację: </w:t>
      </w:r>
    </w:p>
    <w:p w14:paraId="6A1799B4" w14:textId="77777777" w:rsidR="00D37F98" w:rsidRPr="007D449C" w:rsidRDefault="00D37F98" w:rsidP="00E0638E">
      <w:pPr>
        <w:pStyle w:val="Akapitzlist"/>
        <w:numPr>
          <w:ilvl w:val="0"/>
          <w:numId w:val="33"/>
        </w:numPr>
        <w:suppressAutoHyphens/>
        <w:spacing w:line="360" w:lineRule="auto"/>
        <w:rPr>
          <w:rFonts w:asciiTheme="minorHAnsi" w:hAnsiTheme="minorHAnsi" w:cstheme="minorHAnsi"/>
          <w:sz w:val="22"/>
        </w:rPr>
      </w:pPr>
      <w:r w:rsidRPr="007D449C">
        <w:rPr>
          <w:rFonts w:asciiTheme="minorHAnsi" w:hAnsiTheme="minorHAnsi" w:cstheme="minorHAnsi"/>
          <w:sz w:val="22"/>
        </w:rPr>
        <w:t xml:space="preserve">przekroczenie wartości dopuszczalnej poziomu hałasu do 10 </w:t>
      </w:r>
      <w:proofErr w:type="spellStart"/>
      <w:r w:rsidRPr="007D449C">
        <w:rPr>
          <w:rFonts w:asciiTheme="minorHAnsi" w:hAnsiTheme="minorHAnsi" w:cstheme="minorHAnsi"/>
          <w:sz w:val="22"/>
        </w:rPr>
        <w:t>dB</w:t>
      </w:r>
      <w:proofErr w:type="spellEnd"/>
      <w:r w:rsidRPr="007D449C">
        <w:rPr>
          <w:rFonts w:asciiTheme="minorHAnsi" w:hAnsiTheme="minorHAnsi" w:cstheme="minorHAnsi"/>
          <w:sz w:val="22"/>
        </w:rPr>
        <w:t xml:space="preserve"> – stan niedobry, </w:t>
      </w:r>
    </w:p>
    <w:p w14:paraId="5426E3C3" w14:textId="77777777" w:rsidR="00D37F98" w:rsidRPr="007D449C" w:rsidRDefault="00D37F98" w:rsidP="00E0638E">
      <w:pPr>
        <w:pStyle w:val="Akapitzlist"/>
        <w:numPr>
          <w:ilvl w:val="0"/>
          <w:numId w:val="33"/>
        </w:numPr>
        <w:suppressAutoHyphens/>
        <w:spacing w:line="360" w:lineRule="auto"/>
        <w:rPr>
          <w:rFonts w:asciiTheme="minorHAnsi" w:hAnsiTheme="minorHAnsi" w:cstheme="minorHAnsi"/>
          <w:sz w:val="22"/>
        </w:rPr>
      </w:pPr>
      <w:r w:rsidRPr="007D449C">
        <w:rPr>
          <w:rFonts w:asciiTheme="minorHAnsi" w:hAnsiTheme="minorHAnsi" w:cstheme="minorHAnsi"/>
          <w:sz w:val="22"/>
        </w:rPr>
        <w:t xml:space="preserve">przekroczenie wartości dopuszczalnej poziomu hałasu powyżej 10 </w:t>
      </w:r>
      <w:proofErr w:type="spellStart"/>
      <w:r w:rsidRPr="007D449C">
        <w:rPr>
          <w:rFonts w:asciiTheme="minorHAnsi" w:hAnsiTheme="minorHAnsi" w:cstheme="minorHAnsi"/>
          <w:sz w:val="22"/>
        </w:rPr>
        <w:t>dB</w:t>
      </w:r>
      <w:proofErr w:type="spellEnd"/>
      <w:r w:rsidRPr="007D449C">
        <w:rPr>
          <w:rFonts w:asciiTheme="minorHAnsi" w:hAnsiTheme="minorHAnsi" w:cstheme="minorHAnsi"/>
          <w:sz w:val="22"/>
        </w:rPr>
        <w:t xml:space="preserve"> i do 20 </w:t>
      </w:r>
      <w:proofErr w:type="spellStart"/>
      <w:r w:rsidRPr="007D449C">
        <w:rPr>
          <w:rFonts w:asciiTheme="minorHAnsi" w:hAnsiTheme="minorHAnsi" w:cstheme="minorHAnsi"/>
          <w:sz w:val="22"/>
        </w:rPr>
        <w:t>dB</w:t>
      </w:r>
      <w:proofErr w:type="spellEnd"/>
      <w:r w:rsidRPr="007D449C">
        <w:rPr>
          <w:rFonts w:asciiTheme="minorHAnsi" w:hAnsiTheme="minorHAnsi" w:cstheme="minorHAnsi"/>
          <w:sz w:val="22"/>
        </w:rPr>
        <w:t xml:space="preserve"> – stan zły, </w:t>
      </w:r>
    </w:p>
    <w:p w14:paraId="185BF29E" w14:textId="7F52E8AF" w:rsidR="00D37F98" w:rsidRPr="007D449C" w:rsidRDefault="00D37F98" w:rsidP="00E0638E">
      <w:pPr>
        <w:pStyle w:val="Akapitzlist"/>
        <w:numPr>
          <w:ilvl w:val="0"/>
          <w:numId w:val="33"/>
        </w:numPr>
        <w:suppressAutoHyphens/>
        <w:spacing w:line="360" w:lineRule="auto"/>
        <w:rPr>
          <w:rFonts w:asciiTheme="minorHAnsi" w:hAnsiTheme="minorHAnsi" w:cstheme="minorHAnsi"/>
          <w:sz w:val="22"/>
        </w:rPr>
      </w:pPr>
      <w:r w:rsidRPr="007D449C">
        <w:rPr>
          <w:rFonts w:asciiTheme="minorHAnsi" w:hAnsiTheme="minorHAnsi" w:cstheme="minorHAnsi"/>
          <w:sz w:val="22"/>
        </w:rPr>
        <w:t xml:space="preserve">przekroczenie wartości dopuszczalnej poziomu hałasu powyżej 20 </w:t>
      </w:r>
      <w:proofErr w:type="spellStart"/>
      <w:r w:rsidRPr="007D449C">
        <w:rPr>
          <w:rFonts w:asciiTheme="minorHAnsi" w:hAnsiTheme="minorHAnsi" w:cstheme="minorHAnsi"/>
          <w:sz w:val="22"/>
        </w:rPr>
        <w:t>dB</w:t>
      </w:r>
      <w:proofErr w:type="spellEnd"/>
      <w:r w:rsidRPr="007D449C">
        <w:rPr>
          <w:rFonts w:asciiTheme="minorHAnsi" w:hAnsiTheme="minorHAnsi" w:cstheme="minorHAnsi"/>
          <w:sz w:val="22"/>
        </w:rPr>
        <w:t xml:space="preserve"> – stan bardzo zły. </w:t>
      </w:r>
    </w:p>
    <w:p w14:paraId="1A5AE72A" w14:textId="00CB7598" w:rsidR="00076120" w:rsidRDefault="00D37F98" w:rsidP="003B4372">
      <w:pPr>
        <w:suppressAutoHyphens/>
        <w:spacing w:line="360" w:lineRule="auto"/>
        <w:rPr>
          <w:rFonts w:asciiTheme="minorHAnsi" w:hAnsiTheme="minorHAnsi" w:cstheme="minorHAnsi"/>
          <w:sz w:val="22"/>
        </w:rPr>
      </w:pPr>
      <w:r w:rsidRPr="007D449C">
        <w:rPr>
          <w:rFonts w:asciiTheme="minorHAnsi" w:hAnsiTheme="minorHAnsi" w:cstheme="minorHAnsi"/>
          <w:sz w:val="22"/>
        </w:rPr>
        <w:t>Zachowanie wartości dopuszczalnych poziomu hałasu nie zawsze gwarantuje eliminację uciążliwości akustycznych w środowisku. Ustalone normy są kompromisem pomiędzy potrzebą zachowania komfortu akustycznego a aktualnymi technicznymi, technologicznymi i ekonomicznymi możliwościami ograniczania emisji hałasu.</w:t>
      </w:r>
    </w:p>
    <w:p w14:paraId="6C54BC1D" w14:textId="77777777" w:rsidR="001343B2" w:rsidRPr="001343B2" w:rsidRDefault="001343B2" w:rsidP="003B4372">
      <w:pPr>
        <w:suppressAutoHyphens/>
        <w:spacing w:line="360" w:lineRule="auto"/>
        <w:rPr>
          <w:rFonts w:asciiTheme="minorHAnsi" w:hAnsiTheme="minorHAnsi" w:cstheme="minorHAnsi"/>
          <w:sz w:val="22"/>
        </w:rPr>
      </w:pPr>
      <w:r w:rsidRPr="001343B2">
        <w:rPr>
          <w:rFonts w:asciiTheme="minorHAnsi" w:hAnsiTheme="minorHAnsi" w:cstheme="minorHAnsi"/>
          <w:sz w:val="22"/>
        </w:rPr>
        <w:t>Najważniejszą drogą w gminie Blizanów jest droga wojewódzka nr 442. Jej całkowita długość wynosi ok. 74 km i łączy ona Wrześnię z Kaliszem, co oznacza, że w całości znajduje się w granicach województwa wielkopolskiego. Na terenie gminy znajduje się jej niemal 18-kilometrowy odcinek. Przebiega on od zachodniej granicy gminy w kierunku południowym i na południowym krańcu gminy włącza się w granice administracyjne miasta Kalisza.</w:t>
      </w:r>
    </w:p>
    <w:p w14:paraId="0B3E875E" w14:textId="252AC97C" w:rsidR="001343B2" w:rsidRDefault="001343B2" w:rsidP="003B4372">
      <w:pPr>
        <w:suppressAutoHyphens/>
        <w:spacing w:line="360" w:lineRule="auto"/>
        <w:rPr>
          <w:rFonts w:asciiTheme="minorHAnsi" w:hAnsiTheme="minorHAnsi" w:cstheme="minorHAnsi"/>
          <w:sz w:val="22"/>
        </w:rPr>
      </w:pPr>
      <w:r w:rsidRPr="001343B2">
        <w:rPr>
          <w:rFonts w:asciiTheme="minorHAnsi" w:hAnsiTheme="minorHAnsi" w:cstheme="minorHAnsi"/>
          <w:sz w:val="22"/>
        </w:rPr>
        <w:t>Drugą kategorią dróg są drogi powiatowe. Przez gminę Blizanów przebiega 7 dróg powiatowych o łącznej długości ponad 47 km</w:t>
      </w:r>
      <w:r>
        <w:rPr>
          <w:rFonts w:asciiTheme="minorHAnsi" w:hAnsiTheme="minorHAnsi" w:cstheme="minorHAnsi"/>
          <w:sz w:val="22"/>
        </w:rPr>
        <w:t xml:space="preserve">. </w:t>
      </w:r>
    </w:p>
    <w:p w14:paraId="75D0D70D" w14:textId="098B164B" w:rsidR="0043099C" w:rsidRDefault="0043099C" w:rsidP="003B4372">
      <w:pPr>
        <w:suppressAutoHyphens/>
        <w:spacing w:line="360" w:lineRule="auto"/>
        <w:rPr>
          <w:rFonts w:asciiTheme="minorHAnsi" w:hAnsiTheme="minorHAnsi" w:cstheme="minorHAnsi"/>
          <w:sz w:val="22"/>
        </w:rPr>
      </w:pPr>
      <w:r w:rsidRPr="0043099C">
        <w:rPr>
          <w:rFonts w:asciiTheme="minorHAnsi" w:hAnsiTheme="minorHAnsi" w:cstheme="minorHAnsi"/>
          <w:sz w:val="22"/>
        </w:rPr>
        <w:t>Zgodnie z art. 118 ustawy Prawo ochrony środowiska strategiczne mapy hałasu stanowią podstawowe źródło danych wykorzystywanych min. do tworzenia i aktualizacji programów ochrony środowiska przed hałasem. Strategiczne mapy hałasu są sporządzane przez zarządzających głównymi drogami, głównymi liniami kolejowymi lub głównymi lotniskami oraz prezydentów miast o liczbie mieszkańców większej niż 100 tysięcy, w oparciu o dane dotyczące poprzedniego roku kalendarzowego. Strategiczne mapy hałasu sporządza się co 5 lat, w terminie do dnia 30 czerwca.</w:t>
      </w:r>
      <w:r>
        <w:rPr>
          <w:rFonts w:asciiTheme="minorHAnsi" w:hAnsiTheme="minorHAnsi" w:cstheme="minorHAnsi"/>
          <w:sz w:val="22"/>
        </w:rPr>
        <w:t xml:space="preserve"> </w:t>
      </w:r>
      <w:r w:rsidRPr="0043099C">
        <w:rPr>
          <w:rFonts w:asciiTheme="minorHAnsi" w:hAnsiTheme="minorHAnsi" w:cstheme="minorHAnsi"/>
          <w:sz w:val="22"/>
        </w:rPr>
        <w:t xml:space="preserve">W 2022 r. </w:t>
      </w:r>
      <w:r>
        <w:rPr>
          <w:rFonts w:asciiTheme="minorHAnsi" w:hAnsiTheme="minorHAnsi" w:cstheme="minorHAnsi"/>
          <w:sz w:val="22"/>
        </w:rPr>
        <w:t xml:space="preserve">Wielkopolski Zarząd Dróg Wojewódzkich w Poznaniu opracował </w:t>
      </w:r>
      <w:r w:rsidRPr="0043099C">
        <w:rPr>
          <w:rFonts w:asciiTheme="minorHAnsi" w:hAnsiTheme="minorHAnsi" w:cstheme="minorHAnsi"/>
          <w:sz w:val="22"/>
        </w:rPr>
        <w:t>strategiczn</w:t>
      </w:r>
      <w:r>
        <w:rPr>
          <w:rFonts w:asciiTheme="minorHAnsi" w:hAnsiTheme="minorHAnsi" w:cstheme="minorHAnsi"/>
          <w:sz w:val="22"/>
        </w:rPr>
        <w:t>ą</w:t>
      </w:r>
      <w:r w:rsidRPr="0043099C">
        <w:rPr>
          <w:rFonts w:asciiTheme="minorHAnsi" w:hAnsiTheme="minorHAnsi" w:cstheme="minorHAnsi"/>
          <w:sz w:val="22"/>
        </w:rPr>
        <w:t xml:space="preserve"> map</w:t>
      </w:r>
      <w:r>
        <w:rPr>
          <w:rFonts w:asciiTheme="minorHAnsi" w:hAnsiTheme="minorHAnsi" w:cstheme="minorHAnsi"/>
          <w:sz w:val="22"/>
        </w:rPr>
        <w:t>ę</w:t>
      </w:r>
      <w:r w:rsidRPr="0043099C">
        <w:rPr>
          <w:rFonts w:asciiTheme="minorHAnsi" w:hAnsiTheme="minorHAnsi" w:cstheme="minorHAnsi"/>
          <w:sz w:val="22"/>
        </w:rPr>
        <w:t xml:space="preserve"> hałasu dla odcinków dróg wojewódzkich na terenie województwa wielkopolskiego.</w:t>
      </w:r>
      <w:r>
        <w:rPr>
          <w:rFonts w:asciiTheme="minorHAnsi" w:hAnsiTheme="minorHAnsi" w:cstheme="minorHAnsi"/>
          <w:sz w:val="22"/>
        </w:rPr>
        <w:t xml:space="preserve"> Jednak jak wynika z przedmiotowego opracowania, badaniem nie objęto drogi wojewódzkiej nr 442. </w:t>
      </w:r>
    </w:p>
    <w:p w14:paraId="720F5A4A" w14:textId="6195983B" w:rsidR="00ED01DD" w:rsidRPr="007D449C" w:rsidRDefault="00024DE1" w:rsidP="003B4372">
      <w:pPr>
        <w:suppressAutoHyphens/>
        <w:spacing w:line="360" w:lineRule="auto"/>
        <w:rPr>
          <w:rFonts w:asciiTheme="minorHAnsi" w:hAnsiTheme="minorHAnsi" w:cstheme="minorHAnsi"/>
          <w:sz w:val="22"/>
        </w:rPr>
      </w:pPr>
      <w:r w:rsidRPr="007D449C">
        <w:rPr>
          <w:rFonts w:asciiTheme="minorHAnsi" w:hAnsiTheme="minorHAnsi" w:cstheme="minorHAnsi"/>
          <w:sz w:val="22"/>
        </w:rPr>
        <w:t>Generalny Pomiar Ruchu 2020/21 na sieci dróg wojewódzkich został przeprowadzony  według metody zapewniającej porównywalność wyników z drogami krajowymi. Pomiary przeprowadzono na sieci drogowej o długości 27 678 km, podzielonej na 3111 odcinków pomiarowych</w:t>
      </w:r>
      <w:r w:rsidR="00ED01DD" w:rsidRPr="007D449C">
        <w:rPr>
          <w:rFonts w:asciiTheme="minorHAnsi" w:hAnsiTheme="minorHAnsi" w:cstheme="minorHAnsi"/>
          <w:sz w:val="22"/>
        </w:rPr>
        <w:t>. Poniżej przedstawiono wyniki pomiaru ruchu dla dr</w:t>
      </w:r>
      <w:r w:rsidR="00302CF4" w:rsidRPr="007D449C">
        <w:rPr>
          <w:rFonts w:asciiTheme="minorHAnsi" w:hAnsiTheme="minorHAnsi" w:cstheme="minorHAnsi"/>
          <w:sz w:val="22"/>
        </w:rPr>
        <w:t>óg</w:t>
      </w:r>
      <w:r w:rsidR="00ED01DD" w:rsidRPr="007D449C">
        <w:rPr>
          <w:rFonts w:asciiTheme="minorHAnsi" w:hAnsiTheme="minorHAnsi" w:cstheme="minorHAnsi"/>
          <w:sz w:val="22"/>
        </w:rPr>
        <w:t xml:space="preserve"> </w:t>
      </w:r>
      <w:r w:rsidR="00302CF4" w:rsidRPr="007D449C">
        <w:rPr>
          <w:rFonts w:asciiTheme="minorHAnsi" w:hAnsiTheme="minorHAnsi" w:cstheme="minorHAnsi"/>
          <w:sz w:val="22"/>
        </w:rPr>
        <w:t>wojewódzkich</w:t>
      </w:r>
      <w:r w:rsidR="00ED01DD" w:rsidRPr="007D449C">
        <w:rPr>
          <w:rFonts w:asciiTheme="minorHAnsi" w:hAnsiTheme="minorHAnsi" w:cstheme="minorHAnsi"/>
          <w:sz w:val="22"/>
        </w:rPr>
        <w:t xml:space="preserve"> dla punk</w:t>
      </w:r>
      <w:r w:rsidR="00690CDF">
        <w:rPr>
          <w:rFonts w:asciiTheme="minorHAnsi" w:hAnsiTheme="minorHAnsi" w:cstheme="minorHAnsi"/>
          <w:sz w:val="22"/>
        </w:rPr>
        <w:t>tów</w:t>
      </w:r>
      <w:r w:rsidR="00ED01DD" w:rsidRPr="007D449C">
        <w:rPr>
          <w:rFonts w:asciiTheme="minorHAnsi" w:hAnsiTheme="minorHAnsi" w:cstheme="minorHAnsi"/>
          <w:sz w:val="22"/>
        </w:rPr>
        <w:t xml:space="preserve"> pomiarow</w:t>
      </w:r>
      <w:r w:rsidR="00690CDF">
        <w:rPr>
          <w:rFonts w:asciiTheme="minorHAnsi" w:hAnsiTheme="minorHAnsi" w:cstheme="minorHAnsi"/>
          <w:sz w:val="22"/>
        </w:rPr>
        <w:t>ych</w:t>
      </w:r>
      <w:r w:rsidR="00ED01DD" w:rsidRPr="007D449C">
        <w:rPr>
          <w:rFonts w:asciiTheme="minorHAnsi" w:hAnsiTheme="minorHAnsi" w:cstheme="minorHAnsi"/>
          <w:sz w:val="22"/>
        </w:rPr>
        <w:t xml:space="preserve"> zlokalizowan</w:t>
      </w:r>
      <w:r w:rsidR="00690CDF">
        <w:rPr>
          <w:rFonts w:asciiTheme="minorHAnsi" w:hAnsiTheme="minorHAnsi" w:cstheme="minorHAnsi"/>
          <w:sz w:val="22"/>
        </w:rPr>
        <w:t>ych</w:t>
      </w:r>
      <w:r w:rsidR="00ED01DD" w:rsidRPr="007D449C">
        <w:rPr>
          <w:rFonts w:asciiTheme="minorHAnsi" w:hAnsiTheme="minorHAnsi" w:cstheme="minorHAnsi"/>
          <w:sz w:val="22"/>
        </w:rPr>
        <w:t xml:space="preserve"> na terenie Gminy </w:t>
      </w:r>
      <w:r w:rsidR="00D605C5">
        <w:rPr>
          <w:rFonts w:asciiTheme="minorHAnsi" w:hAnsiTheme="minorHAnsi" w:cstheme="minorHAnsi"/>
          <w:sz w:val="22"/>
        </w:rPr>
        <w:t>Blizanów</w:t>
      </w:r>
      <w:r w:rsidR="00ED01DD" w:rsidRPr="007D449C">
        <w:rPr>
          <w:rFonts w:asciiTheme="minorHAnsi" w:hAnsiTheme="minorHAnsi" w:cstheme="minorHAnsi"/>
          <w:sz w:val="22"/>
        </w:rPr>
        <w:t>.</w:t>
      </w:r>
    </w:p>
    <w:p w14:paraId="0739DA0C" w14:textId="5408D63A" w:rsidR="00260070" w:rsidRDefault="00260070" w:rsidP="003B4372">
      <w:pPr>
        <w:suppressAutoHyphens/>
        <w:spacing w:line="276" w:lineRule="auto"/>
        <w:rPr>
          <w:rFonts w:ascii="Calibri" w:eastAsia="Calibri" w:hAnsi="Calibri" w:cs="Calibri"/>
        </w:rPr>
      </w:pPr>
    </w:p>
    <w:p w14:paraId="5154785C" w14:textId="77777777" w:rsidR="005537F2" w:rsidRDefault="005537F2" w:rsidP="003B4372">
      <w:pPr>
        <w:suppressAutoHyphens/>
        <w:spacing w:line="276" w:lineRule="auto"/>
        <w:rPr>
          <w:rFonts w:ascii="Calibri" w:eastAsia="Calibri" w:hAnsi="Calibri" w:cs="Calibri"/>
        </w:rPr>
        <w:sectPr w:rsidR="005537F2" w:rsidSect="00935AC3">
          <w:pgSz w:w="11906" w:h="16838"/>
          <w:pgMar w:top="1417" w:right="1417" w:bottom="1417" w:left="1417" w:header="708" w:footer="708" w:gutter="0"/>
          <w:cols w:space="708"/>
          <w:titlePg/>
          <w:docGrid w:linePitch="360"/>
        </w:sectPr>
      </w:pPr>
    </w:p>
    <w:p w14:paraId="3C0EFFE2" w14:textId="233BFA13" w:rsidR="00F27FF5" w:rsidRPr="00250A1A" w:rsidRDefault="00F27FF5" w:rsidP="003B4372">
      <w:pPr>
        <w:pStyle w:val="Tabeleirysunki"/>
        <w:suppressAutoHyphens/>
      </w:pPr>
      <w:bookmarkStart w:id="57" w:name="_Toc176518210"/>
      <w:r w:rsidRPr="00250A1A">
        <w:lastRenderedPageBreak/>
        <w:t xml:space="preserve">Tabela </w:t>
      </w:r>
      <w:r w:rsidR="00C07E46">
        <w:fldChar w:fldCharType="begin"/>
      </w:r>
      <w:r w:rsidR="00C07E46">
        <w:instrText xml:space="preserve"> SEQ Tabela \* ARABIC </w:instrText>
      </w:r>
      <w:r w:rsidR="00C07E46">
        <w:fldChar w:fldCharType="separate"/>
      </w:r>
      <w:r w:rsidR="00170BE0">
        <w:rPr>
          <w:noProof/>
        </w:rPr>
        <w:t>5</w:t>
      </w:r>
      <w:r w:rsidR="00C07E46">
        <w:rPr>
          <w:noProof/>
        </w:rPr>
        <w:fldChar w:fldCharType="end"/>
      </w:r>
      <w:r w:rsidR="007F2F2F">
        <w:rPr>
          <w:noProof/>
        </w:rPr>
        <w:t>.</w:t>
      </w:r>
      <w:r w:rsidRPr="00250A1A">
        <w:t xml:space="preserve"> Ruch kołowy na dr</w:t>
      </w:r>
      <w:r>
        <w:t>o</w:t>
      </w:r>
      <w:r w:rsidR="004C53DB">
        <w:t>dze</w:t>
      </w:r>
      <w:r>
        <w:t xml:space="preserve"> </w:t>
      </w:r>
      <w:r w:rsidR="002F3A2A">
        <w:t>wojewódzki</w:t>
      </w:r>
      <w:r w:rsidR="004C53DB">
        <w:t>ej</w:t>
      </w:r>
      <w:r>
        <w:t xml:space="preserve"> </w:t>
      </w:r>
      <w:r w:rsidRPr="00250A1A">
        <w:t>przebiegając</w:t>
      </w:r>
      <w:r w:rsidR="002F3A2A">
        <w:t>ych</w:t>
      </w:r>
      <w:r w:rsidRPr="00250A1A">
        <w:t xml:space="preserve"> przez </w:t>
      </w:r>
      <w:r>
        <w:t>Gmin</w:t>
      </w:r>
      <w:r w:rsidR="00B05009">
        <w:t>ę</w:t>
      </w:r>
      <w:r w:rsidR="00690CDF">
        <w:t xml:space="preserve"> Blizanów</w:t>
      </w:r>
      <w:bookmarkEnd w:id="57"/>
    </w:p>
    <w:tbl>
      <w:tblPr>
        <w:tblStyle w:val="Tabelasiatki5ciemnaakcent6"/>
        <w:tblW w:w="14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
        <w:gridCol w:w="1990"/>
        <w:gridCol w:w="920"/>
        <w:gridCol w:w="920"/>
        <w:gridCol w:w="1225"/>
        <w:gridCol w:w="1496"/>
        <w:gridCol w:w="1360"/>
        <w:gridCol w:w="2177"/>
        <w:gridCol w:w="954"/>
        <w:gridCol w:w="1224"/>
        <w:gridCol w:w="1501"/>
      </w:tblGrid>
      <w:tr w:rsidR="00F27FF5" w:rsidRPr="00D842E5" w14:paraId="15E204B5" w14:textId="77777777" w:rsidTr="005537F2">
        <w:trPr>
          <w:cnfStyle w:val="100000000000" w:firstRow="1" w:lastRow="0" w:firstColumn="0" w:lastColumn="0" w:oddVBand="0" w:evenVBand="0" w:oddHBand="0"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3811" w:type="dxa"/>
            <w:gridSpan w:val="3"/>
            <w:tcBorders>
              <w:top w:val="none" w:sz="0" w:space="0" w:color="auto"/>
              <w:left w:val="none" w:sz="0" w:space="0" w:color="auto"/>
              <w:right w:val="none" w:sz="0" w:space="0" w:color="auto"/>
            </w:tcBorders>
            <w:shd w:val="clear" w:color="auto" w:fill="253D59"/>
            <w:vAlign w:val="center"/>
          </w:tcPr>
          <w:p w14:paraId="267B6415" w14:textId="77777777" w:rsidR="00F27FF5" w:rsidRPr="00690CDF" w:rsidRDefault="00F27FF5" w:rsidP="003B4372">
            <w:pPr>
              <w:suppressAutoHyphens/>
              <w:jc w:val="center"/>
              <w:rPr>
                <w:rFonts w:asciiTheme="minorHAnsi" w:eastAsia="Calibri" w:hAnsiTheme="minorHAnsi" w:cstheme="minorHAnsi"/>
                <w:b w:val="0"/>
                <w:bCs w:val="0"/>
                <w:color w:val="F5E3A3"/>
                <w:sz w:val="18"/>
                <w:szCs w:val="18"/>
              </w:rPr>
            </w:pPr>
            <w:r w:rsidRPr="00690CDF">
              <w:rPr>
                <w:rFonts w:asciiTheme="minorHAnsi" w:eastAsia="Calibri" w:hAnsiTheme="minorHAnsi" w:cstheme="minorHAnsi"/>
                <w:color w:val="F5E3A3"/>
                <w:sz w:val="18"/>
                <w:szCs w:val="18"/>
              </w:rPr>
              <w:t>Opis odcinka</w:t>
            </w:r>
          </w:p>
        </w:tc>
        <w:tc>
          <w:tcPr>
            <w:tcW w:w="920" w:type="dxa"/>
            <w:vMerge w:val="restart"/>
            <w:tcBorders>
              <w:top w:val="none" w:sz="0" w:space="0" w:color="auto"/>
              <w:left w:val="none" w:sz="0" w:space="0" w:color="auto"/>
              <w:right w:val="none" w:sz="0" w:space="0" w:color="auto"/>
            </w:tcBorders>
            <w:shd w:val="clear" w:color="auto" w:fill="253D59"/>
            <w:vAlign w:val="center"/>
          </w:tcPr>
          <w:p w14:paraId="66BB5171" w14:textId="77777777" w:rsidR="00F27FF5" w:rsidRPr="00690CDF" w:rsidRDefault="00F27FF5" w:rsidP="003B4372">
            <w:pPr>
              <w:suppressAutoHyphens/>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F5E3A3"/>
                <w:sz w:val="18"/>
                <w:szCs w:val="18"/>
              </w:rPr>
            </w:pPr>
            <w:r w:rsidRPr="00690CDF">
              <w:rPr>
                <w:rFonts w:asciiTheme="minorHAnsi" w:eastAsia="Calibri" w:hAnsiTheme="minorHAnsi" w:cstheme="minorHAnsi"/>
                <w:color w:val="F5E3A3"/>
                <w:sz w:val="18"/>
                <w:szCs w:val="18"/>
              </w:rPr>
              <w:t>SDRR</w:t>
            </w:r>
          </w:p>
          <w:p w14:paraId="3B3057C2" w14:textId="77777777" w:rsidR="00F27FF5" w:rsidRPr="00690CDF" w:rsidRDefault="00F27FF5" w:rsidP="003B4372">
            <w:pPr>
              <w:suppressAutoHyphens/>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F5E3A3"/>
                <w:sz w:val="18"/>
                <w:szCs w:val="18"/>
              </w:rPr>
            </w:pPr>
            <w:r w:rsidRPr="00690CDF">
              <w:rPr>
                <w:rFonts w:asciiTheme="minorHAnsi" w:eastAsia="Calibri" w:hAnsiTheme="minorHAnsi" w:cstheme="minorHAnsi"/>
                <w:color w:val="F5E3A3"/>
                <w:sz w:val="18"/>
                <w:szCs w:val="18"/>
              </w:rPr>
              <w:t>poj. silnik.</w:t>
            </w:r>
          </w:p>
          <w:p w14:paraId="48A3830B" w14:textId="77777777" w:rsidR="00F27FF5" w:rsidRPr="00690CDF" w:rsidRDefault="00F27FF5" w:rsidP="003B4372">
            <w:pPr>
              <w:suppressAutoHyphens/>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F5E3A3"/>
                <w:sz w:val="18"/>
                <w:szCs w:val="18"/>
              </w:rPr>
            </w:pPr>
            <w:r w:rsidRPr="00690CDF">
              <w:rPr>
                <w:rFonts w:asciiTheme="minorHAnsi" w:eastAsia="Calibri" w:hAnsiTheme="minorHAnsi" w:cstheme="minorHAnsi"/>
                <w:color w:val="F5E3A3"/>
                <w:sz w:val="18"/>
                <w:szCs w:val="18"/>
              </w:rPr>
              <w:t>ogółem</w:t>
            </w:r>
          </w:p>
        </w:tc>
        <w:tc>
          <w:tcPr>
            <w:tcW w:w="9937" w:type="dxa"/>
            <w:gridSpan w:val="7"/>
            <w:tcBorders>
              <w:top w:val="none" w:sz="0" w:space="0" w:color="auto"/>
              <w:left w:val="none" w:sz="0" w:space="0" w:color="auto"/>
              <w:right w:val="none" w:sz="0" w:space="0" w:color="auto"/>
            </w:tcBorders>
            <w:shd w:val="clear" w:color="auto" w:fill="253D59"/>
            <w:vAlign w:val="center"/>
          </w:tcPr>
          <w:p w14:paraId="43E72778" w14:textId="77777777" w:rsidR="00F27FF5" w:rsidRPr="00690CDF" w:rsidRDefault="00F27FF5" w:rsidP="003B4372">
            <w:pPr>
              <w:suppressAutoHyphens/>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F5E3A3"/>
                <w:sz w:val="18"/>
                <w:szCs w:val="18"/>
              </w:rPr>
            </w:pPr>
            <w:r w:rsidRPr="00690CDF">
              <w:rPr>
                <w:rFonts w:asciiTheme="minorHAnsi" w:eastAsia="Calibri" w:hAnsiTheme="minorHAnsi" w:cstheme="minorHAnsi"/>
                <w:color w:val="F5E3A3"/>
                <w:sz w:val="18"/>
                <w:szCs w:val="18"/>
              </w:rPr>
              <w:t>Rodzajowa struktura ruchu pojazdów silnikowych</w:t>
            </w:r>
          </w:p>
        </w:tc>
      </w:tr>
      <w:tr w:rsidR="00D842E5" w:rsidRPr="00D842E5" w14:paraId="76C63946" w14:textId="77777777" w:rsidTr="005537F2">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901" w:type="dxa"/>
            <w:vMerge w:val="restart"/>
            <w:tcBorders>
              <w:left w:val="none" w:sz="0" w:space="0" w:color="auto"/>
            </w:tcBorders>
            <w:shd w:val="clear" w:color="auto" w:fill="253D59"/>
            <w:vAlign w:val="center"/>
          </w:tcPr>
          <w:p w14:paraId="1ADB4CA1" w14:textId="77777777" w:rsidR="00F27FF5" w:rsidRPr="00D842E5" w:rsidRDefault="00F27FF5" w:rsidP="003B4372">
            <w:pPr>
              <w:suppressAutoHyphens/>
              <w:jc w:val="center"/>
              <w:rPr>
                <w:rFonts w:asciiTheme="minorHAnsi" w:eastAsia="Calibri" w:hAnsiTheme="minorHAnsi" w:cstheme="minorHAnsi"/>
                <w:b w:val="0"/>
                <w:bCs w:val="0"/>
                <w:sz w:val="18"/>
                <w:szCs w:val="18"/>
              </w:rPr>
            </w:pPr>
            <w:r w:rsidRPr="00690CDF">
              <w:rPr>
                <w:rFonts w:asciiTheme="minorHAnsi" w:eastAsia="Calibri" w:hAnsiTheme="minorHAnsi" w:cstheme="minorHAnsi"/>
                <w:color w:val="F5E3A3"/>
                <w:sz w:val="18"/>
                <w:szCs w:val="18"/>
              </w:rPr>
              <w:t>Dł. (km)</w:t>
            </w:r>
          </w:p>
        </w:tc>
        <w:tc>
          <w:tcPr>
            <w:tcW w:w="1990" w:type="dxa"/>
            <w:vMerge w:val="restart"/>
            <w:shd w:val="clear" w:color="auto" w:fill="253D59"/>
            <w:vAlign w:val="center"/>
          </w:tcPr>
          <w:p w14:paraId="6A176ACB" w14:textId="77777777" w:rsidR="00F27FF5" w:rsidRPr="00690CDF" w:rsidRDefault="00F27FF5" w:rsidP="003B4372">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color w:val="F5E3A3"/>
                <w:sz w:val="18"/>
                <w:szCs w:val="18"/>
              </w:rPr>
            </w:pPr>
            <w:r w:rsidRPr="00690CDF">
              <w:rPr>
                <w:rFonts w:asciiTheme="minorHAnsi" w:eastAsia="Calibri" w:hAnsiTheme="minorHAnsi" w:cstheme="minorHAnsi"/>
                <w:b/>
                <w:bCs/>
                <w:color w:val="F5E3A3"/>
                <w:sz w:val="18"/>
                <w:szCs w:val="18"/>
              </w:rPr>
              <w:t>Nazwa</w:t>
            </w:r>
          </w:p>
        </w:tc>
        <w:tc>
          <w:tcPr>
            <w:tcW w:w="920" w:type="dxa"/>
            <w:vMerge w:val="restart"/>
            <w:shd w:val="clear" w:color="auto" w:fill="253D59"/>
            <w:vAlign w:val="center"/>
          </w:tcPr>
          <w:p w14:paraId="1F68D154" w14:textId="77777777" w:rsidR="00F27FF5" w:rsidRPr="00690CDF" w:rsidRDefault="00F27FF5" w:rsidP="003B4372">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color w:val="F5E3A3"/>
                <w:sz w:val="18"/>
                <w:szCs w:val="18"/>
              </w:rPr>
            </w:pPr>
            <w:r w:rsidRPr="00690CDF">
              <w:rPr>
                <w:rFonts w:asciiTheme="minorHAnsi" w:eastAsia="Calibri" w:hAnsiTheme="minorHAnsi" w:cstheme="minorHAnsi"/>
                <w:b/>
                <w:bCs/>
                <w:color w:val="F5E3A3"/>
                <w:sz w:val="18"/>
                <w:szCs w:val="18"/>
              </w:rPr>
              <w:t>Nr drogi</w:t>
            </w:r>
          </w:p>
        </w:tc>
        <w:tc>
          <w:tcPr>
            <w:tcW w:w="920" w:type="dxa"/>
            <w:vMerge/>
            <w:shd w:val="clear" w:color="auto" w:fill="253D59"/>
            <w:vAlign w:val="center"/>
          </w:tcPr>
          <w:p w14:paraId="1333465B" w14:textId="77777777" w:rsidR="00F27FF5" w:rsidRPr="00690CDF" w:rsidRDefault="00F27FF5" w:rsidP="003B4372">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color w:val="F5E3A3"/>
                <w:sz w:val="18"/>
                <w:szCs w:val="18"/>
              </w:rPr>
            </w:pPr>
          </w:p>
        </w:tc>
        <w:tc>
          <w:tcPr>
            <w:tcW w:w="1225" w:type="dxa"/>
            <w:vMerge w:val="restart"/>
            <w:shd w:val="clear" w:color="auto" w:fill="253D59"/>
            <w:vAlign w:val="center"/>
          </w:tcPr>
          <w:p w14:paraId="311EC56F" w14:textId="77777777" w:rsidR="00F27FF5" w:rsidRPr="00690CDF" w:rsidRDefault="00F27FF5" w:rsidP="003B4372">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color w:val="F5E3A3"/>
                <w:sz w:val="18"/>
                <w:szCs w:val="18"/>
              </w:rPr>
            </w:pPr>
            <w:r w:rsidRPr="00690CDF">
              <w:rPr>
                <w:rFonts w:asciiTheme="minorHAnsi" w:eastAsia="Calibri" w:hAnsiTheme="minorHAnsi" w:cstheme="minorHAnsi"/>
                <w:b/>
                <w:bCs/>
                <w:color w:val="F5E3A3"/>
                <w:sz w:val="18"/>
                <w:szCs w:val="18"/>
              </w:rPr>
              <w:t>Motocykle</w:t>
            </w:r>
          </w:p>
        </w:tc>
        <w:tc>
          <w:tcPr>
            <w:tcW w:w="1496" w:type="dxa"/>
            <w:vMerge w:val="restart"/>
            <w:shd w:val="clear" w:color="auto" w:fill="253D59"/>
            <w:vAlign w:val="center"/>
          </w:tcPr>
          <w:p w14:paraId="04890BE5" w14:textId="77777777" w:rsidR="00F27FF5" w:rsidRPr="00690CDF" w:rsidRDefault="00F27FF5" w:rsidP="003B4372">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color w:val="F5E3A3"/>
                <w:sz w:val="18"/>
                <w:szCs w:val="18"/>
              </w:rPr>
            </w:pPr>
            <w:r w:rsidRPr="00690CDF">
              <w:rPr>
                <w:rFonts w:asciiTheme="minorHAnsi" w:eastAsia="Calibri" w:hAnsiTheme="minorHAnsi" w:cstheme="minorHAnsi"/>
                <w:b/>
                <w:bCs/>
                <w:color w:val="F5E3A3"/>
                <w:sz w:val="18"/>
                <w:szCs w:val="18"/>
              </w:rPr>
              <w:t xml:space="preserve">Sam. </w:t>
            </w:r>
            <w:proofErr w:type="spellStart"/>
            <w:r w:rsidRPr="00690CDF">
              <w:rPr>
                <w:rFonts w:asciiTheme="minorHAnsi" w:eastAsia="Calibri" w:hAnsiTheme="minorHAnsi" w:cstheme="minorHAnsi"/>
                <w:b/>
                <w:bCs/>
                <w:color w:val="F5E3A3"/>
                <w:sz w:val="18"/>
                <w:szCs w:val="18"/>
              </w:rPr>
              <w:t>osob</w:t>
            </w:r>
            <w:proofErr w:type="spellEnd"/>
            <w:r w:rsidRPr="00690CDF">
              <w:rPr>
                <w:rFonts w:asciiTheme="minorHAnsi" w:eastAsia="Calibri" w:hAnsiTheme="minorHAnsi" w:cstheme="minorHAnsi"/>
                <w:b/>
                <w:bCs/>
                <w:color w:val="F5E3A3"/>
                <w:sz w:val="18"/>
                <w:szCs w:val="18"/>
              </w:rPr>
              <w:t>.</w:t>
            </w:r>
          </w:p>
          <w:p w14:paraId="1899F822" w14:textId="77777777" w:rsidR="00F27FF5" w:rsidRPr="00690CDF" w:rsidRDefault="00F27FF5" w:rsidP="003B4372">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color w:val="F5E3A3"/>
                <w:sz w:val="18"/>
                <w:szCs w:val="18"/>
              </w:rPr>
            </w:pPr>
            <w:r w:rsidRPr="00690CDF">
              <w:rPr>
                <w:rFonts w:asciiTheme="minorHAnsi" w:eastAsia="Calibri" w:hAnsiTheme="minorHAnsi" w:cstheme="minorHAnsi"/>
                <w:b/>
                <w:bCs/>
                <w:color w:val="F5E3A3"/>
                <w:sz w:val="18"/>
                <w:szCs w:val="18"/>
              </w:rPr>
              <w:t>mikrobus</w:t>
            </w:r>
          </w:p>
        </w:tc>
        <w:tc>
          <w:tcPr>
            <w:tcW w:w="1360" w:type="dxa"/>
            <w:vMerge w:val="restart"/>
            <w:shd w:val="clear" w:color="auto" w:fill="253D59"/>
            <w:vAlign w:val="center"/>
          </w:tcPr>
          <w:p w14:paraId="65D0DCB5" w14:textId="77777777" w:rsidR="00F27FF5" w:rsidRPr="00690CDF" w:rsidRDefault="00F27FF5" w:rsidP="003B4372">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color w:val="F5E3A3"/>
                <w:sz w:val="18"/>
                <w:szCs w:val="18"/>
              </w:rPr>
            </w:pPr>
            <w:r w:rsidRPr="00690CDF">
              <w:rPr>
                <w:rFonts w:asciiTheme="minorHAnsi" w:eastAsia="Calibri" w:hAnsiTheme="minorHAnsi" w:cstheme="minorHAnsi"/>
                <w:b/>
                <w:bCs/>
                <w:color w:val="F5E3A3"/>
                <w:sz w:val="18"/>
                <w:szCs w:val="18"/>
              </w:rPr>
              <w:t>Lekkie sam.</w:t>
            </w:r>
          </w:p>
          <w:p w14:paraId="18AFF9FA" w14:textId="77777777" w:rsidR="00F27FF5" w:rsidRPr="00690CDF" w:rsidRDefault="00F27FF5" w:rsidP="003B4372">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color w:val="F5E3A3"/>
                <w:sz w:val="18"/>
                <w:szCs w:val="18"/>
              </w:rPr>
            </w:pPr>
            <w:r w:rsidRPr="00690CDF">
              <w:rPr>
                <w:rFonts w:asciiTheme="minorHAnsi" w:eastAsia="Calibri" w:hAnsiTheme="minorHAnsi" w:cstheme="minorHAnsi"/>
                <w:b/>
                <w:bCs/>
                <w:color w:val="F5E3A3"/>
                <w:sz w:val="18"/>
                <w:szCs w:val="18"/>
              </w:rPr>
              <w:t>ciężarowe</w:t>
            </w:r>
          </w:p>
          <w:p w14:paraId="3215A6B7" w14:textId="77777777" w:rsidR="00F27FF5" w:rsidRPr="00690CDF" w:rsidRDefault="00F27FF5" w:rsidP="003B4372">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color w:val="F5E3A3"/>
                <w:sz w:val="18"/>
                <w:szCs w:val="18"/>
              </w:rPr>
            </w:pPr>
            <w:r w:rsidRPr="00690CDF">
              <w:rPr>
                <w:rFonts w:asciiTheme="minorHAnsi" w:eastAsia="Calibri" w:hAnsiTheme="minorHAnsi" w:cstheme="minorHAnsi"/>
                <w:b/>
                <w:bCs/>
                <w:color w:val="F5E3A3"/>
                <w:sz w:val="18"/>
                <w:szCs w:val="18"/>
              </w:rPr>
              <w:t>(dostawcze)</w:t>
            </w:r>
          </w:p>
        </w:tc>
        <w:tc>
          <w:tcPr>
            <w:tcW w:w="3131" w:type="dxa"/>
            <w:gridSpan w:val="2"/>
            <w:shd w:val="clear" w:color="auto" w:fill="253D59"/>
            <w:vAlign w:val="center"/>
          </w:tcPr>
          <w:p w14:paraId="03A98B7B" w14:textId="77777777" w:rsidR="00F27FF5" w:rsidRPr="00690CDF" w:rsidRDefault="00F27FF5" w:rsidP="003B4372">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color w:val="F5E3A3"/>
                <w:sz w:val="18"/>
                <w:szCs w:val="18"/>
              </w:rPr>
            </w:pPr>
            <w:r w:rsidRPr="00690CDF">
              <w:rPr>
                <w:rFonts w:asciiTheme="minorHAnsi" w:eastAsia="Calibri" w:hAnsiTheme="minorHAnsi" w:cstheme="minorHAnsi"/>
                <w:b/>
                <w:bCs/>
                <w:color w:val="F5E3A3"/>
                <w:sz w:val="18"/>
                <w:szCs w:val="18"/>
              </w:rPr>
              <w:t>Sam. ciężarowe</w:t>
            </w:r>
          </w:p>
        </w:tc>
        <w:tc>
          <w:tcPr>
            <w:tcW w:w="1224" w:type="dxa"/>
            <w:vMerge w:val="restart"/>
            <w:shd w:val="clear" w:color="auto" w:fill="253D59"/>
            <w:vAlign w:val="center"/>
          </w:tcPr>
          <w:p w14:paraId="1A58AEB9" w14:textId="77777777" w:rsidR="00F27FF5" w:rsidRPr="00690CDF" w:rsidRDefault="00F27FF5" w:rsidP="003B4372">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color w:val="F5E3A3"/>
                <w:sz w:val="18"/>
                <w:szCs w:val="18"/>
              </w:rPr>
            </w:pPr>
            <w:r w:rsidRPr="00690CDF">
              <w:rPr>
                <w:rFonts w:asciiTheme="minorHAnsi" w:eastAsia="Calibri" w:hAnsiTheme="minorHAnsi" w:cstheme="minorHAnsi"/>
                <w:b/>
                <w:bCs/>
                <w:color w:val="F5E3A3"/>
                <w:sz w:val="18"/>
                <w:szCs w:val="18"/>
              </w:rPr>
              <w:t>Autobusy</w:t>
            </w:r>
          </w:p>
        </w:tc>
        <w:tc>
          <w:tcPr>
            <w:tcW w:w="1501" w:type="dxa"/>
            <w:vMerge w:val="restart"/>
            <w:shd w:val="clear" w:color="auto" w:fill="253D59"/>
            <w:vAlign w:val="center"/>
          </w:tcPr>
          <w:p w14:paraId="5733BC28" w14:textId="77777777" w:rsidR="00F27FF5" w:rsidRPr="00690CDF" w:rsidRDefault="00F27FF5" w:rsidP="003B4372">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color w:val="F5E3A3"/>
                <w:sz w:val="18"/>
                <w:szCs w:val="18"/>
              </w:rPr>
            </w:pPr>
            <w:r w:rsidRPr="00690CDF">
              <w:rPr>
                <w:rFonts w:asciiTheme="minorHAnsi" w:eastAsia="Calibri" w:hAnsiTheme="minorHAnsi" w:cstheme="minorHAnsi"/>
                <w:b/>
                <w:bCs/>
                <w:color w:val="F5E3A3"/>
                <w:sz w:val="18"/>
                <w:szCs w:val="18"/>
              </w:rPr>
              <w:t>Ciągniki rolnicze</w:t>
            </w:r>
          </w:p>
        </w:tc>
      </w:tr>
      <w:tr w:rsidR="00116B6F" w:rsidRPr="00D842E5" w14:paraId="156353FB" w14:textId="77777777" w:rsidTr="005537F2">
        <w:trPr>
          <w:trHeight w:val="549"/>
        </w:trPr>
        <w:tc>
          <w:tcPr>
            <w:cnfStyle w:val="001000000000" w:firstRow="0" w:lastRow="0" w:firstColumn="1" w:lastColumn="0" w:oddVBand="0" w:evenVBand="0" w:oddHBand="0" w:evenHBand="0" w:firstRowFirstColumn="0" w:firstRowLastColumn="0" w:lastRowFirstColumn="0" w:lastRowLastColumn="0"/>
            <w:tcW w:w="901" w:type="dxa"/>
            <w:vMerge/>
            <w:tcBorders>
              <w:left w:val="none" w:sz="0" w:space="0" w:color="auto"/>
            </w:tcBorders>
          </w:tcPr>
          <w:p w14:paraId="2D901E1A" w14:textId="77777777" w:rsidR="00F27FF5" w:rsidRPr="00D842E5" w:rsidRDefault="00F27FF5" w:rsidP="003B4372">
            <w:pPr>
              <w:suppressAutoHyphens/>
              <w:jc w:val="center"/>
              <w:rPr>
                <w:rFonts w:asciiTheme="minorHAnsi" w:eastAsia="Calibri" w:hAnsiTheme="minorHAnsi" w:cstheme="minorHAnsi"/>
                <w:sz w:val="18"/>
                <w:szCs w:val="18"/>
              </w:rPr>
            </w:pPr>
          </w:p>
        </w:tc>
        <w:tc>
          <w:tcPr>
            <w:tcW w:w="1990" w:type="dxa"/>
            <w:vMerge/>
          </w:tcPr>
          <w:p w14:paraId="0CDFA609" w14:textId="77777777" w:rsidR="00F27FF5" w:rsidRPr="00D842E5" w:rsidRDefault="00F27FF5" w:rsidP="003B4372">
            <w:pPr>
              <w:suppressAutoHyphens/>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FFFFFF" w:themeColor="background1"/>
                <w:sz w:val="18"/>
                <w:szCs w:val="18"/>
              </w:rPr>
            </w:pPr>
          </w:p>
        </w:tc>
        <w:tc>
          <w:tcPr>
            <w:tcW w:w="920" w:type="dxa"/>
            <w:vMerge/>
          </w:tcPr>
          <w:p w14:paraId="7AF171E5" w14:textId="77777777" w:rsidR="00F27FF5" w:rsidRPr="00D842E5" w:rsidRDefault="00F27FF5" w:rsidP="003B4372">
            <w:pPr>
              <w:suppressAutoHyphens/>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FFFFFF" w:themeColor="background1"/>
                <w:sz w:val="18"/>
                <w:szCs w:val="18"/>
              </w:rPr>
            </w:pPr>
          </w:p>
        </w:tc>
        <w:tc>
          <w:tcPr>
            <w:tcW w:w="920" w:type="dxa"/>
            <w:vMerge/>
          </w:tcPr>
          <w:p w14:paraId="1BAB5B19" w14:textId="77777777" w:rsidR="00F27FF5" w:rsidRPr="00D842E5" w:rsidRDefault="00F27FF5" w:rsidP="003B4372">
            <w:pPr>
              <w:suppressAutoHyphens/>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FFFFFF" w:themeColor="background1"/>
                <w:sz w:val="18"/>
                <w:szCs w:val="18"/>
              </w:rPr>
            </w:pPr>
          </w:p>
        </w:tc>
        <w:tc>
          <w:tcPr>
            <w:tcW w:w="1225" w:type="dxa"/>
            <w:vMerge/>
          </w:tcPr>
          <w:p w14:paraId="17D2A022" w14:textId="77777777" w:rsidR="00F27FF5" w:rsidRPr="00D842E5" w:rsidRDefault="00F27FF5" w:rsidP="003B4372">
            <w:pPr>
              <w:suppressAutoHyphens/>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FFFFFF" w:themeColor="background1"/>
                <w:sz w:val="18"/>
                <w:szCs w:val="18"/>
              </w:rPr>
            </w:pPr>
          </w:p>
        </w:tc>
        <w:tc>
          <w:tcPr>
            <w:tcW w:w="1496" w:type="dxa"/>
            <w:vMerge/>
          </w:tcPr>
          <w:p w14:paraId="0655E7DC" w14:textId="77777777" w:rsidR="00F27FF5" w:rsidRPr="00D842E5" w:rsidRDefault="00F27FF5" w:rsidP="003B4372">
            <w:pPr>
              <w:suppressAutoHyphens/>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FFFFFF" w:themeColor="background1"/>
                <w:sz w:val="18"/>
                <w:szCs w:val="18"/>
              </w:rPr>
            </w:pPr>
          </w:p>
        </w:tc>
        <w:tc>
          <w:tcPr>
            <w:tcW w:w="1360" w:type="dxa"/>
            <w:vMerge/>
          </w:tcPr>
          <w:p w14:paraId="28AC9C8B" w14:textId="77777777" w:rsidR="00F27FF5" w:rsidRPr="00D842E5" w:rsidRDefault="00F27FF5" w:rsidP="003B4372">
            <w:pPr>
              <w:suppressAutoHyphens/>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FFFFFF" w:themeColor="background1"/>
                <w:sz w:val="18"/>
                <w:szCs w:val="18"/>
              </w:rPr>
            </w:pPr>
          </w:p>
        </w:tc>
        <w:tc>
          <w:tcPr>
            <w:tcW w:w="2177" w:type="dxa"/>
            <w:shd w:val="clear" w:color="auto" w:fill="253D59"/>
            <w:vAlign w:val="center"/>
          </w:tcPr>
          <w:p w14:paraId="00FE4E20" w14:textId="77777777" w:rsidR="00F27FF5" w:rsidRPr="00690CDF" w:rsidRDefault="00F27FF5" w:rsidP="003B4372">
            <w:pPr>
              <w:suppressAutoHyphens/>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bCs/>
                <w:color w:val="F5E3A3"/>
                <w:sz w:val="18"/>
                <w:szCs w:val="18"/>
              </w:rPr>
            </w:pPr>
            <w:r w:rsidRPr="00690CDF">
              <w:rPr>
                <w:rFonts w:asciiTheme="minorHAnsi" w:eastAsia="Calibri" w:hAnsiTheme="minorHAnsi" w:cstheme="minorHAnsi"/>
                <w:b/>
                <w:bCs/>
                <w:color w:val="F5E3A3"/>
                <w:sz w:val="18"/>
                <w:szCs w:val="18"/>
              </w:rPr>
              <w:t xml:space="preserve">bez </w:t>
            </w:r>
            <w:proofErr w:type="spellStart"/>
            <w:r w:rsidRPr="00690CDF">
              <w:rPr>
                <w:rFonts w:asciiTheme="minorHAnsi" w:eastAsia="Calibri" w:hAnsiTheme="minorHAnsi" w:cstheme="minorHAnsi"/>
                <w:b/>
                <w:bCs/>
                <w:color w:val="F5E3A3"/>
                <w:sz w:val="18"/>
                <w:szCs w:val="18"/>
              </w:rPr>
              <w:t>przycz</w:t>
            </w:r>
            <w:proofErr w:type="spellEnd"/>
            <w:r w:rsidRPr="00690CDF">
              <w:rPr>
                <w:rFonts w:asciiTheme="minorHAnsi" w:eastAsia="Calibri" w:hAnsiTheme="minorHAnsi" w:cstheme="minorHAnsi"/>
                <w:b/>
                <w:bCs/>
                <w:color w:val="F5E3A3"/>
                <w:sz w:val="18"/>
                <w:szCs w:val="18"/>
              </w:rPr>
              <w:t>.</w:t>
            </w:r>
          </w:p>
        </w:tc>
        <w:tc>
          <w:tcPr>
            <w:tcW w:w="954" w:type="dxa"/>
            <w:shd w:val="clear" w:color="auto" w:fill="253D59"/>
            <w:vAlign w:val="center"/>
          </w:tcPr>
          <w:p w14:paraId="3707DBFF" w14:textId="77777777" w:rsidR="00F27FF5" w:rsidRPr="00690CDF" w:rsidRDefault="00F27FF5" w:rsidP="003B4372">
            <w:pPr>
              <w:suppressAutoHyphens/>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bCs/>
                <w:color w:val="F5E3A3"/>
                <w:sz w:val="18"/>
                <w:szCs w:val="18"/>
              </w:rPr>
            </w:pPr>
            <w:r w:rsidRPr="00690CDF">
              <w:rPr>
                <w:rFonts w:asciiTheme="minorHAnsi" w:eastAsia="Calibri" w:hAnsiTheme="minorHAnsi" w:cstheme="minorHAnsi"/>
                <w:b/>
                <w:bCs/>
                <w:color w:val="F5E3A3"/>
                <w:sz w:val="18"/>
                <w:szCs w:val="18"/>
              </w:rPr>
              <w:t xml:space="preserve">z </w:t>
            </w:r>
            <w:proofErr w:type="spellStart"/>
            <w:r w:rsidRPr="00690CDF">
              <w:rPr>
                <w:rFonts w:asciiTheme="minorHAnsi" w:eastAsia="Calibri" w:hAnsiTheme="minorHAnsi" w:cstheme="minorHAnsi"/>
                <w:b/>
                <w:bCs/>
                <w:color w:val="F5E3A3"/>
                <w:sz w:val="18"/>
                <w:szCs w:val="18"/>
              </w:rPr>
              <w:t>przycz</w:t>
            </w:r>
            <w:proofErr w:type="spellEnd"/>
            <w:r w:rsidRPr="00690CDF">
              <w:rPr>
                <w:rFonts w:asciiTheme="minorHAnsi" w:eastAsia="Calibri" w:hAnsiTheme="minorHAnsi" w:cstheme="minorHAnsi"/>
                <w:b/>
                <w:bCs/>
                <w:color w:val="F5E3A3"/>
                <w:sz w:val="18"/>
                <w:szCs w:val="18"/>
              </w:rPr>
              <w:t>.</w:t>
            </w:r>
          </w:p>
        </w:tc>
        <w:tc>
          <w:tcPr>
            <w:tcW w:w="1224" w:type="dxa"/>
            <w:vMerge/>
          </w:tcPr>
          <w:p w14:paraId="438F8C38" w14:textId="77777777" w:rsidR="00F27FF5" w:rsidRPr="00D842E5" w:rsidRDefault="00F27FF5" w:rsidP="003B4372">
            <w:pPr>
              <w:suppressAutoHyphens/>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FFFFFF" w:themeColor="background1"/>
                <w:sz w:val="18"/>
                <w:szCs w:val="18"/>
              </w:rPr>
            </w:pPr>
          </w:p>
        </w:tc>
        <w:tc>
          <w:tcPr>
            <w:tcW w:w="1501" w:type="dxa"/>
            <w:vMerge/>
          </w:tcPr>
          <w:p w14:paraId="750329B1" w14:textId="77777777" w:rsidR="00F27FF5" w:rsidRPr="00D842E5" w:rsidRDefault="00F27FF5" w:rsidP="003B4372">
            <w:pPr>
              <w:suppressAutoHyphens/>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FFFFFF" w:themeColor="background1"/>
                <w:sz w:val="18"/>
                <w:szCs w:val="18"/>
              </w:rPr>
            </w:pPr>
          </w:p>
        </w:tc>
      </w:tr>
      <w:tr w:rsidR="00F27FF5" w:rsidRPr="00D842E5" w14:paraId="7691FDE3" w14:textId="77777777" w:rsidTr="005537F2">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901" w:type="dxa"/>
            <w:tcBorders>
              <w:left w:val="none" w:sz="0" w:space="0" w:color="auto"/>
            </w:tcBorders>
            <w:shd w:val="clear" w:color="auto" w:fill="auto"/>
          </w:tcPr>
          <w:p w14:paraId="1E996E39" w14:textId="78E7FD1B" w:rsidR="00F27FF5" w:rsidRPr="00D842E5" w:rsidRDefault="00690CDF" w:rsidP="003B4372">
            <w:pPr>
              <w:suppressAutoHyphens/>
              <w:jc w:val="center"/>
              <w:rPr>
                <w:rFonts w:asciiTheme="minorHAnsi" w:eastAsia="Calibri" w:hAnsiTheme="minorHAnsi" w:cstheme="minorHAnsi"/>
                <w:b w:val="0"/>
                <w:bCs w:val="0"/>
                <w:color w:val="000000" w:themeColor="text1"/>
                <w:sz w:val="18"/>
                <w:szCs w:val="18"/>
              </w:rPr>
            </w:pPr>
            <w:r w:rsidRPr="00690CDF">
              <w:rPr>
                <w:rFonts w:asciiTheme="minorHAnsi" w:eastAsia="Calibri" w:hAnsiTheme="minorHAnsi" w:cstheme="minorHAnsi"/>
                <w:b w:val="0"/>
                <w:bCs w:val="0"/>
                <w:color w:val="000000" w:themeColor="text1"/>
                <w:sz w:val="18"/>
                <w:szCs w:val="18"/>
              </w:rPr>
              <w:t>23,722</w:t>
            </w:r>
          </w:p>
        </w:tc>
        <w:tc>
          <w:tcPr>
            <w:tcW w:w="1990" w:type="dxa"/>
            <w:shd w:val="clear" w:color="auto" w:fill="auto"/>
          </w:tcPr>
          <w:p w14:paraId="7F26305C" w14:textId="6ED5E378" w:rsidR="00F27FF5" w:rsidRPr="00D842E5" w:rsidRDefault="00690CDF" w:rsidP="003B4372">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sidRPr="00690CDF">
              <w:rPr>
                <w:rFonts w:asciiTheme="minorHAnsi" w:eastAsia="Calibri" w:hAnsiTheme="minorHAnsi" w:cstheme="minorHAnsi"/>
                <w:color w:val="000000" w:themeColor="text1"/>
                <w:sz w:val="18"/>
                <w:szCs w:val="18"/>
              </w:rPr>
              <w:t>GIZAŁKI /DW443/ - JANKÓW PIERWSZY</w:t>
            </w:r>
          </w:p>
        </w:tc>
        <w:tc>
          <w:tcPr>
            <w:tcW w:w="920" w:type="dxa"/>
            <w:shd w:val="clear" w:color="auto" w:fill="auto"/>
            <w:vAlign w:val="center"/>
          </w:tcPr>
          <w:p w14:paraId="771A2757" w14:textId="63EDE8BC" w:rsidR="00F27FF5" w:rsidRPr="00D842E5" w:rsidRDefault="00690CDF" w:rsidP="003B4372">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442</w:t>
            </w:r>
          </w:p>
        </w:tc>
        <w:tc>
          <w:tcPr>
            <w:tcW w:w="920" w:type="dxa"/>
            <w:shd w:val="clear" w:color="auto" w:fill="auto"/>
            <w:vAlign w:val="center"/>
          </w:tcPr>
          <w:p w14:paraId="4164206D" w14:textId="142317D0" w:rsidR="00F27FF5" w:rsidRPr="00D842E5" w:rsidRDefault="00690CDF" w:rsidP="003B4372">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3187</w:t>
            </w:r>
          </w:p>
        </w:tc>
        <w:tc>
          <w:tcPr>
            <w:tcW w:w="1225" w:type="dxa"/>
            <w:shd w:val="clear" w:color="auto" w:fill="auto"/>
            <w:vAlign w:val="center"/>
          </w:tcPr>
          <w:p w14:paraId="393CDE20" w14:textId="402D6D94" w:rsidR="00F27FF5" w:rsidRPr="00D842E5" w:rsidRDefault="00690CDF" w:rsidP="003B4372">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20</w:t>
            </w:r>
          </w:p>
        </w:tc>
        <w:tc>
          <w:tcPr>
            <w:tcW w:w="1496" w:type="dxa"/>
            <w:shd w:val="clear" w:color="auto" w:fill="auto"/>
            <w:vAlign w:val="center"/>
          </w:tcPr>
          <w:p w14:paraId="6F223402" w14:textId="37029DC3" w:rsidR="00F27FF5" w:rsidRPr="00D842E5" w:rsidRDefault="00690CDF" w:rsidP="003B4372">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2463</w:t>
            </w:r>
          </w:p>
        </w:tc>
        <w:tc>
          <w:tcPr>
            <w:tcW w:w="1360" w:type="dxa"/>
            <w:shd w:val="clear" w:color="auto" w:fill="auto"/>
            <w:vAlign w:val="center"/>
          </w:tcPr>
          <w:p w14:paraId="0E322E62" w14:textId="3C3BD26F" w:rsidR="00F27FF5" w:rsidRPr="00D842E5" w:rsidRDefault="00690CDF" w:rsidP="003B4372">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384</w:t>
            </w:r>
          </w:p>
        </w:tc>
        <w:tc>
          <w:tcPr>
            <w:tcW w:w="2177" w:type="dxa"/>
            <w:shd w:val="clear" w:color="auto" w:fill="auto"/>
            <w:vAlign w:val="center"/>
          </w:tcPr>
          <w:p w14:paraId="362A309B" w14:textId="677C6161" w:rsidR="00F27FF5" w:rsidRPr="00D842E5" w:rsidRDefault="00690CDF" w:rsidP="003B4372">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85</w:t>
            </w:r>
          </w:p>
        </w:tc>
        <w:tc>
          <w:tcPr>
            <w:tcW w:w="954" w:type="dxa"/>
            <w:shd w:val="clear" w:color="auto" w:fill="auto"/>
            <w:vAlign w:val="center"/>
          </w:tcPr>
          <w:p w14:paraId="0B977D55" w14:textId="192EB654" w:rsidR="00F27FF5" w:rsidRPr="00D842E5" w:rsidRDefault="00690CDF" w:rsidP="003B4372">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208</w:t>
            </w:r>
          </w:p>
        </w:tc>
        <w:tc>
          <w:tcPr>
            <w:tcW w:w="1224" w:type="dxa"/>
            <w:shd w:val="clear" w:color="auto" w:fill="auto"/>
            <w:vAlign w:val="center"/>
          </w:tcPr>
          <w:p w14:paraId="4DAFE33F" w14:textId="055DBCD0" w:rsidR="00F27FF5" w:rsidRPr="00D842E5" w:rsidRDefault="00690CDF" w:rsidP="003B4372">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16</w:t>
            </w:r>
          </w:p>
        </w:tc>
        <w:tc>
          <w:tcPr>
            <w:tcW w:w="1501" w:type="dxa"/>
            <w:shd w:val="clear" w:color="auto" w:fill="auto"/>
            <w:vAlign w:val="center"/>
          </w:tcPr>
          <w:p w14:paraId="6FADB8A8" w14:textId="22AD7BAF" w:rsidR="00F27FF5" w:rsidRPr="00D842E5" w:rsidRDefault="00690CDF" w:rsidP="003B4372">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11</w:t>
            </w:r>
          </w:p>
        </w:tc>
      </w:tr>
      <w:tr w:rsidR="00690CDF" w:rsidRPr="00D842E5" w14:paraId="059121CD" w14:textId="77777777" w:rsidTr="005537F2">
        <w:trPr>
          <w:trHeight w:val="425"/>
        </w:trPr>
        <w:tc>
          <w:tcPr>
            <w:cnfStyle w:val="001000000000" w:firstRow="0" w:lastRow="0" w:firstColumn="1" w:lastColumn="0" w:oddVBand="0" w:evenVBand="0" w:oddHBand="0" w:evenHBand="0" w:firstRowFirstColumn="0" w:firstRowLastColumn="0" w:lastRowFirstColumn="0" w:lastRowLastColumn="0"/>
            <w:tcW w:w="901" w:type="dxa"/>
            <w:tcBorders>
              <w:left w:val="none" w:sz="0" w:space="0" w:color="auto"/>
              <w:bottom w:val="none" w:sz="0" w:space="0" w:color="auto"/>
            </w:tcBorders>
            <w:shd w:val="clear" w:color="auto" w:fill="auto"/>
          </w:tcPr>
          <w:p w14:paraId="496DE6CB" w14:textId="4D55061B" w:rsidR="00690CDF" w:rsidRPr="00690CDF" w:rsidRDefault="00690CDF" w:rsidP="003B4372">
            <w:pPr>
              <w:suppressAutoHyphens/>
              <w:jc w:val="center"/>
              <w:rPr>
                <w:rFonts w:asciiTheme="minorHAnsi" w:eastAsia="Calibri" w:hAnsiTheme="minorHAnsi" w:cstheme="minorHAnsi"/>
                <w:b w:val="0"/>
                <w:bCs w:val="0"/>
                <w:color w:val="000000" w:themeColor="text1"/>
                <w:sz w:val="18"/>
                <w:szCs w:val="18"/>
              </w:rPr>
            </w:pPr>
            <w:r w:rsidRPr="00690CDF">
              <w:rPr>
                <w:rFonts w:asciiTheme="minorHAnsi" w:eastAsia="Calibri" w:hAnsiTheme="minorHAnsi" w:cstheme="minorHAnsi"/>
                <w:b w:val="0"/>
                <w:bCs w:val="0"/>
                <w:color w:val="000000" w:themeColor="text1"/>
                <w:sz w:val="18"/>
                <w:szCs w:val="18"/>
              </w:rPr>
              <w:t>15,021</w:t>
            </w:r>
          </w:p>
        </w:tc>
        <w:tc>
          <w:tcPr>
            <w:tcW w:w="1990" w:type="dxa"/>
            <w:shd w:val="clear" w:color="auto" w:fill="auto"/>
          </w:tcPr>
          <w:p w14:paraId="183BC8A6" w14:textId="49B91C5E" w:rsidR="00690CDF" w:rsidRPr="00D842E5" w:rsidRDefault="00690CDF" w:rsidP="003B4372">
            <w:pPr>
              <w:suppressAutoHyphens/>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sidRPr="00690CDF">
              <w:rPr>
                <w:rFonts w:asciiTheme="minorHAnsi" w:eastAsia="Calibri" w:hAnsiTheme="minorHAnsi" w:cstheme="minorHAnsi"/>
                <w:color w:val="000000" w:themeColor="text1"/>
                <w:sz w:val="18"/>
                <w:szCs w:val="18"/>
              </w:rPr>
              <w:t>JANKÓW PIERWSZY - KALISZ /GR. MIASTA/</w:t>
            </w:r>
          </w:p>
        </w:tc>
        <w:tc>
          <w:tcPr>
            <w:tcW w:w="920" w:type="dxa"/>
            <w:shd w:val="clear" w:color="auto" w:fill="auto"/>
            <w:vAlign w:val="center"/>
          </w:tcPr>
          <w:p w14:paraId="488D460C" w14:textId="1347C6AB" w:rsidR="00690CDF" w:rsidRPr="00D842E5" w:rsidRDefault="00690CDF" w:rsidP="003B4372">
            <w:pPr>
              <w:suppressAutoHyphens/>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442</w:t>
            </w:r>
          </w:p>
        </w:tc>
        <w:tc>
          <w:tcPr>
            <w:tcW w:w="920" w:type="dxa"/>
            <w:shd w:val="clear" w:color="auto" w:fill="auto"/>
            <w:vAlign w:val="center"/>
          </w:tcPr>
          <w:p w14:paraId="6EC5079C" w14:textId="4FC4641E" w:rsidR="00690CDF" w:rsidRPr="00D842E5" w:rsidRDefault="00690CDF" w:rsidP="003B4372">
            <w:pPr>
              <w:suppressAutoHyphens/>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5562</w:t>
            </w:r>
          </w:p>
        </w:tc>
        <w:tc>
          <w:tcPr>
            <w:tcW w:w="1225" w:type="dxa"/>
            <w:shd w:val="clear" w:color="auto" w:fill="auto"/>
            <w:vAlign w:val="center"/>
          </w:tcPr>
          <w:p w14:paraId="17C1CFEE" w14:textId="6C69B0B1" w:rsidR="00690CDF" w:rsidRPr="00D842E5" w:rsidRDefault="00690CDF" w:rsidP="003B4372">
            <w:pPr>
              <w:suppressAutoHyphens/>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34</w:t>
            </w:r>
          </w:p>
        </w:tc>
        <w:tc>
          <w:tcPr>
            <w:tcW w:w="1496" w:type="dxa"/>
            <w:shd w:val="clear" w:color="auto" w:fill="auto"/>
            <w:vAlign w:val="center"/>
          </w:tcPr>
          <w:p w14:paraId="01529270" w14:textId="0034A0F4" w:rsidR="00690CDF" w:rsidRPr="00D842E5" w:rsidRDefault="00690CDF" w:rsidP="003B4372">
            <w:pPr>
              <w:suppressAutoHyphens/>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4586</w:t>
            </w:r>
          </w:p>
        </w:tc>
        <w:tc>
          <w:tcPr>
            <w:tcW w:w="1360" w:type="dxa"/>
            <w:shd w:val="clear" w:color="auto" w:fill="auto"/>
            <w:vAlign w:val="center"/>
          </w:tcPr>
          <w:p w14:paraId="57C89646" w14:textId="27FD3ADC" w:rsidR="00690CDF" w:rsidRPr="00D842E5" w:rsidRDefault="00690CDF" w:rsidP="003B4372">
            <w:pPr>
              <w:suppressAutoHyphens/>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527</w:t>
            </w:r>
          </w:p>
        </w:tc>
        <w:tc>
          <w:tcPr>
            <w:tcW w:w="2177" w:type="dxa"/>
            <w:shd w:val="clear" w:color="auto" w:fill="auto"/>
            <w:vAlign w:val="center"/>
          </w:tcPr>
          <w:p w14:paraId="4539CF20" w14:textId="10A98D45" w:rsidR="00690CDF" w:rsidRPr="00D842E5" w:rsidRDefault="00690CDF" w:rsidP="003B4372">
            <w:pPr>
              <w:suppressAutoHyphens/>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132</w:t>
            </w:r>
          </w:p>
        </w:tc>
        <w:tc>
          <w:tcPr>
            <w:tcW w:w="954" w:type="dxa"/>
            <w:shd w:val="clear" w:color="auto" w:fill="auto"/>
            <w:vAlign w:val="center"/>
          </w:tcPr>
          <w:p w14:paraId="55CBDFCE" w14:textId="2BCD27D3" w:rsidR="00690CDF" w:rsidRPr="00D842E5" w:rsidRDefault="00690CDF" w:rsidP="003B4372">
            <w:pPr>
              <w:suppressAutoHyphens/>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232</w:t>
            </w:r>
          </w:p>
        </w:tc>
        <w:tc>
          <w:tcPr>
            <w:tcW w:w="1224" w:type="dxa"/>
            <w:shd w:val="clear" w:color="auto" w:fill="auto"/>
            <w:vAlign w:val="center"/>
          </w:tcPr>
          <w:p w14:paraId="0955D23B" w14:textId="2CE16045" w:rsidR="00690CDF" w:rsidRPr="00D842E5" w:rsidRDefault="00690CDF" w:rsidP="003B4372">
            <w:pPr>
              <w:suppressAutoHyphens/>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25</w:t>
            </w:r>
          </w:p>
        </w:tc>
        <w:tc>
          <w:tcPr>
            <w:tcW w:w="1501" w:type="dxa"/>
            <w:shd w:val="clear" w:color="auto" w:fill="auto"/>
            <w:vAlign w:val="center"/>
          </w:tcPr>
          <w:p w14:paraId="3C6EE698" w14:textId="52992E11" w:rsidR="00690CDF" w:rsidRPr="00D842E5" w:rsidRDefault="00690CDF" w:rsidP="003B4372">
            <w:pPr>
              <w:suppressAutoHyphens/>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26</w:t>
            </w:r>
          </w:p>
        </w:tc>
      </w:tr>
    </w:tbl>
    <w:p w14:paraId="2B584B6F" w14:textId="6747B907" w:rsidR="00157ED7" w:rsidRPr="00F968A4" w:rsidRDefault="00F27FF5" w:rsidP="003B4372">
      <w:pPr>
        <w:pStyle w:val="rdo0"/>
        <w:suppressAutoHyphens/>
      </w:pPr>
      <w:r w:rsidRPr="00F968A4">
        <w:t>Źródło: Generalny Pomiar Ruchu 2020/2021</w:t>
      </w:r>
    </w:p>
    <w:p w14:paraId="3D3FE9E2" w14:textId="59D6DDE3" w:rsidR="00F968A4" w:rsidRPr="000F46B2" w:rsidRDefault="0069574D" w:rsidP="003B4372">
      <w:pPr>
        <w:suppressAutoHyphens/>
        <w:spacing w:line="360" w:lineRule="auto"/>
        <w:rPr>
          <w:rFonts w:asciiTheme="minorHAnsi" w:hAnsiTheme="minorHAnsi" w:cstheme="minorHAnsi"/>
          <w:sz w:val="22"/>
        </w:rPr>
      </w:pPr>
      <w:bookmarkStart w:id="58" w:name="_Hlk169522912"/>
      <w:r w:rsidRPr="000F46B2">
        <w:rPr>
          <w:rFonts w:asciiTheme="minorHAnsi" w:hAnsiTheme="minorHAnsi" w:cstheme="minorHAnsi"/>
          <w:sz w:val="22"/>
        </w:rPr>
        <w:t>Średni dobowy ruch roczny (SDRR) pojazdów silnikowych w GPR 2020/21 na dr</w:t>
      </w:r>
      <w:r w:rsidR="006B5799" w:rsidRPr="000F46B2">
        <w:rPr>
          <w:rFonts w:asciiTheme="minorHAnsi" w:hAnsiTheme="minorHAnsi" w:cstheme="minorHAnsi"/>
          <w:sz w:val="22"/>
        </w:rPr>
        <w:t>o</w:t>
      </w:r>
      <w:r w:rsidR="00D842E5" w:rsidRPr="000F46B2">
        <w:rPr>
          <w:rFonts w:asciiTheme="minorHAnsi" w:hAnsiTheme="minorHAnsi" w:cstheme="minorHAnsi"/>
          <w:sz w:val="22"/>
        </w:rPr>
        <w:t>dze</w:t>
      </w:r>
      <w:r w:rsidR="006B5799" w:rsidRPr="000F46B2">
        <w:rPr>
          <w:rFonts w:asciiTheme="minorHAnsi" w:hAnsiTheme="minorHAnsi" w:cstheme="minorHAnsi"/>
          <w:sz w:val="22"/>
        </w:rPr>
        <w:t xml:space="preserve"> </w:t>
      </w:r>
      <w:r w:rsidR="00E73303" w:rsidRPr="000F46B2">
        <w:rPr>
          <w:rFonts w:asciiTheme="minorHAnsi" w:hAnsiTheme="minorHAnsi" w:cstheme="minorHAnsi"/>
          <w:sz w:val="22"/>
        </w:rPr>
        <w:t>wojewódzki</w:t>
      </w:r>
      <w:r w:rsidR="00D842E5" w:rsidRPr="000F46B2">
        <w:rPr>
          <w:rFonts w:asciiTheme="minorHAnsi" w:hAnsiTheme="minorHAnsi" w:cstheme="minorHAnsi"/>
          <w:sz w:val="22"/>
        </w:rPr>
        <w:t>ej</w:t>
      </w:r>
      <w:r w:rsidR="006B5799" w:rsidRPr="000F46B2">
        <w:rPr>
          <w:rFonts w:asciiTheme="minorHAnsi" w:hAnsiTheme="minorHAnsi" w:cstheme="minorHAnsi"/>
          <w:sz w:val="22"/>
        </w:rPr>
        <w:t xml:space="preserve"> nr </w:t>
      </w:r>
      <w:r w:rsidR="00D842E5" w:rsidRPr="000F46B2">
        <w:rPr>
          <w:rFonts w:asciiTheme="minorHAnsi" w:hAnsiTheme="minorHAnsi" w:cstheme="minorHAnsi"/>
          <w:sz w:val="22"/>
        </w:rPr>
        <w:t>44</w:t>
      </w:r>
      <w:r w:rsidR="00690CDF" w:rsidRPr="000F46B2">
        <w:rPr>
          <w:rFonts w:asciiTheme="minorHAnsi" w:hAnsiTheme="minorHAnsi" w:cstheme="minorHAnsi"/>
          <w:sz w:val="22"/>
        </w:rPr>
        <w:t>2</w:t>
      </w:r>
      <w:r w:rsidR="006B5799" w:rsidRPr="000F46B2">
        <w:rPr>
          <w:rFonts w:asciiTheme="minorHAnsi" w:hAnsiTheme="minorHAnsi" w:cstheme="minorHAnsi"/>
          <w:sz w:val="22"/>
        </w:rPr>
        <w:t xml:space="preserve"> </w:t>
      </w:r>
      <w:r w:rsidRPr="000F46B2">
        <w:rPr>
          <w:rFonts w:asciiTheme="minorHAnsi" w:hAnsiTheme="minorHAnsi" w:cstheme="minorHAnsi"/>
          <w:sz w:val="22"/>
        </w:rPr>
        <w:t>we wskazany</w:t>
      </w:r>
      <w:r w:rsidR="00975983" w:rsidRPr="000F46B2">
        <w:rPr>
          <w:rFonts w:asciiTheme="minorHAnsi" w:hAnsiTheme="minorHAnsi" w:cstheme="minorHAnsi"/>
          <w:sz w:val="22"/>
        </w:rPr>
        <w:t>ch</w:t>
      </w:r>
      <w:r w:rsidRPr="000F46B2">
        <w:rPr>
          <w:rFonts w:asciiTheme="minorHAnsi" w:hAnsiTheme="minorHAnsi" w:cstheme="minorHAnsi"/>
          <w:sz w:val="22"/>
        </w:rPr>
        <w:t xml:space="preserve"> punk</w:t>
      </w:r>
      <w:r w:rsidR="00975983" w:rsidRPr="000F46B2">
        <w:rPr>
          <w:rFonts w:asciiTheme="minorHAnsi" w:hAnsiTheme="minorHAnsi" w:cstheme="minorHAnsi"/>
          <w:sz w:val="22"/>
        </w:rPr>
        <w:t>tach</w:t>
      </w:r>
      <w:r w:rsidRPr="000F46B2">
        <w:rPr>
          <w:rFonts w:asciiTheme="minorHAnsi" w:hAnsiTheme="minorHAnsi" w:cstheme="minorHAnsi"/>
          <w:sz w:val="22"/>
        </w:rPr>
        <w:t xml:space="preserve"> pomiarow</w:t>
      </w:r>
      <w:r w:rsidR="00975983" w:rsidRPr="000F46B2">
        <w:rPr>
          <w:rFonts w:asciiTheme="minorHAnsi" w:hAnsiTheme="minorHAnsi" w:cstheme="minorHAnsi"/>
          <w:sz w:val="22"/>
        </w:rPr>
        <w:t>ych</w:t>
      </w:r>
      <w:r w:rsidRPr="000F46B2">
        <w:rPr>
          <w:rFonts w:asciiTheme="minorHAnsi" w:hAnsiTheme="minorHAnsi" w:cstheme="minorHAnsi"/>
          <w:sz w:val="22"/>
        </w:rPr>
        <w:t xml:space="preserve"> przebiegający</w:t>
      </w:r>
      <w:r w:rsidR="00975983" w:rsidRPr="000F46B2">
        <w:rPr>
          <w:rFonts w:asciiTheme="minorHAnsi" w:hAnsiTheme="minorHAnsi" w:cstheme="minorHAnsi"/>
          <w:sz w:val="22"/>
        </w:rPr>
        <w:t>ch</w:t>
      </w:r>
      <w:r w:rsidRPr="000F46B2">
        <w:rPr>
          <w:rFonts w:asciiTheme="minorHAnsi" w:hAnsiTheme="minorHAnsi" w:cstheme="minorHAnsi"/>
          <w:sz w:val="22"/>
        </w:rPr>
        <w:t xml:space="preserve"> przez teren Gminy </w:t>
      </w:r>
      <w:r w:rsidR="00975983" w:rsidRPr="000F46B2">
        <w:rPr>
          <w:rFonts w:asciiTheme="minorHAnsi" w:hAnsiTheme="minorHAnsi" w:cstheme="minorHAnsi"/>
          <w:sz w:val="22"/>
        </w:rPr>
        <w:t>Blizanów</w:t>
      </w:r>
      <w:r w:rsidRPr="000F46B2">
        <w:rPr>
          <w:rFonts w:asciiTheme="minorHAnsi" w:hAnsiTheme="minorHAnsi" w:cstheme="minorHAnsi"/>
          <w:sz w:val="22"/>
        </w:rPr>
        <w:t xml:space="preserve"> wynosił</w:t>
      </w:r>
      <w:r w:rsidR="00A71A60" w:rsidRPr="000F46B2">
        <w:rPr>
          <w:rFonts w:asciiTheme="minorHAnsi" w:hAnsiTheme="minorHAnsi" w:cstheme="minorHAnsi"/>
          <w:sz w:val="22"/>
        </w:rPr>
        <w:t xml:space="preserve"> </w:t>
      </w:r>
      <w:r w:rsidR="00975983" w:rsidRPr="000F46B2">
        <w:rPr>
          <w:rFonts w:asciiTheme="minorHAnsi" w:hAnsiTheme="minorHAnsi" w:cstheme="minorHAnsi"/>
          <w:sz w:val="22"/>
        </w:rPr>
        <w:t xml:space="preserve">3187 </w:t>
      </w:r>
      <w:r w:rsidR="00A71A60" w:rsidRPr="000F46B2">
        <w:rPr>
          <w:rFonts w:asciiTheme="minorHAnsi" w:hAnsiTheme="minorHAnsi" w:cstheme="minorHAnsi"/>
          <w:sz w:val="22"/>
        </w:rPr>
        <w:t>poj./dobę</w:t>
      </w:r>
      <w:r w:rsidR="00975983" w:rsidRPr="000F46B2">
        <w:rPr>
          <w:rFonts w:asciiTheme="minorHAnsi" w:hAnsiTheme="minorHAnsi" w:cstheme="minorHAnsi"/>
          <w:sz w:val="22"/>
        </w:rPr>
        <w:t xml:space="preserve"> i 5562 poj./dobę</w:t>
      </w:r>
      <w:r w:rsidR="00D842E5" w:rsidRPr="000F46B2">
        <w:rPr>
          <w:rFonts w:asciiTheme="minorHAnsi" w:hAnsiTheme="minorHAnsi" w:cstheme="minorHAnsi"/>
          <w:sz w:val="22"/>
        </w:rPr>
        <w:t xml:space="preserve">. </w:t>
      </w:r>
      <w:r w:rsidR="00157ED7" w:rsidRPr="000F46B2">
        <w:rPr>
          <w:rFonts w:asciiTheme="minorHAnsi" w:hAnsiTheme="minorHAnsi" w:cstheme="minorHAnsi"/>
          <w:sz w:val="22"/>
        </w:rPr>
        <w:t>W rodzajowej strukturze ruchu, drog</w:t>
      </w:r>
      <w:r w:rsidR="00D842E5" w:rsidRPr="000F46B2">
        <w:rPr>
          <w:rFonts w:asciiTheme="minorHAnsi" w:hAnsiTheme="minorHAnsi" w:cstheme="minorHAnsi"/>
          <w:sz w:val="22"/>
        </w:rPr>
        <w:t>a</w:t>
      </w:r>
      <w:r w:rsidR="00157ED7" w:rsidRPr="000F46B2">
        <w:rPr>
          <w:rFonts w:asciiTheme="minorHAnsi" w:hAnsiTheme="minorHAnsi" w:cstheme="minorHAnsi"/>
          <w:sz w:val="22"/>
        </w:rPr>
        <w:t xml:space="preserve"> t</w:t>
      </w:r>
      <w:r w:rsidR="00D842E5" w:rsidRPr="000F46B2">
        <w:rPr>
          <w:rFonts w:asciiTheme="minorHAnsi" w:hAnsiTheme="minorHAnsi" w:cstheme="minorHAnsi"/>
          <w:sz w:val="22"/>
        </w:rPr>
        <w:t>a</w:t>
      </w:r>
      <w:r w:rsidR="00157ED7" w:rsidRPr="000F46B2">
        <w:rPr>
          <w:rFonts w:asciiTheme="minorHAnsi" w:hAnsiTheme="minorHAnsi" w:cstheme="minorHAnsi"/>
          <w:sz w:val="22"/>
        </w:rPr>
        <w:t xml:space="preserve"> </w:t>
      </w:r>
      <w:r w:rsidR="00D842E5" w:rsidRPr="000F46B2">
        <w:rPr>
          <w:rFonts w:asciiTheme="minorHAnsi" w:hAnsiTheme="minorHAnsi" w:cstheme="minorHAnsi"/>
          <w:sz w:val="22"/>
        </w:rPr>
        <w:t>jest</w:t>
      </w:r>
      <w:r w:rsidR="00157ED7" w:rsidRPr="000F46B2">
        <w:rPr>
          <w:rFonts w:asciiTheme="minorHAnsi" w:hAnsiTheme="minorHAnsi" w:cstheme="minorHAnsi"/>
          <w:sz w:val="22"/>
        </w:rPr>
        <w:t xml:space="preserve"> w znacznie większym stopniu wykorzystywan</w:t>
      </w:r>
      <w:r w:rsidR="00D842E5" w:rsidRPr="000F46B2">
        <w:rPr>
          <w:rFonts w:asciiTheme="minorHAnsi" w:hAnsiTheme="minorHAnsi" w:cstheme="minorHAnsi"/>
          <w:sz w:val="22"/>
        </w:rPr>
        <w:t>a</w:t>
      </w:r>
      <w:r w:rsidR="00157ED7" w:rsidRPr="000F46B2">
        <w:rPr>
          <w:rFonts w:asciiTheme="minorHAnsi" w:hAnsiTheme="minorHAnsi" w:cstheme="minorHAnsi"/>
          <w:sz w:val="22"/>
        </w:rPr>
        <w:t xml:space="preserve"> przez samochody osobowe. Ich udział w strukturze ruchu na analizowanych odcinkach wyniósł </w:t>
      </w:r>
      <w:r w:rsidR="00A71A60" w:rsidRPr="000F46B2">
        <w:rPr>
          <w:rFonts w:asciiTheme="minorHAnsi" w:hAnsiTheme="minorHAnsi" w:cstheme="minorHAnsi"/>
          <w:sz w:val="22"/>
        </w:rPr>
        <w:t xml:space="preserve">odpowiednio </w:t>
      </w:r>
      <w:r w:rsidR="00975983" w:rsidRPr="000F46B2">
        <w:rPr>
          <w:rFonts w:asciiTheme="minorHAnsi" w:hAnsiTheme="minorHAnsi" w:cstheme="minorHAnsi"/>
          <w:sz w:val="22"/>
        </w:rPr>
        <w:t>77,28</w:t>
      </w:r>
      <w:r w:rsidR="00157ED7" w:rsidRPr="000F46B2">
        <w:rPr>
          <w:rFonts w:asciiTheme="minorHAnsi" w:hAnsiTheme="minorHAnsi" w:cstheme="minorHAnsi"/>
          <w:sz w:val="22"/>
        </w:rPr>
        <w:t>%</w:t>
      </w:r>
      <w:r w:rsidR="00975983" w:rsidRPr="000F46B2">
        <w:rPr>
          <w:rFonts w:asciiTheme="minorHAnsi" w:hAnsiTheme="minorHAnsi" w:cstheme="minorHAnsi"/>
          <w:sz w:val="22"/>
        </w:rPr>
        <w:t xml:space="preserve"> i  82,45%</w:t>
      </w:r>
      <w:r w:rsidR="00D842E5" w:rsidRPr="000F46B2">
        <w:rPr>
          <w:rFonts w:asciiTheme="minorHAnsi" w:hAnsiTheme="minorHAnsi" w:cstheme="minorHAnsi"/>
          <w:sz w:val="22"/>
        </w:rPr>
        <w:t xml:space="preserve">. </w:t>
      </w:r>
      <w:r w:rsidR="00157ED7" w:rsidRPr="000F46B2">
        <w:rPr>
          <w:rFonts w:asciiTheme="minorHAnsi" w:hAnsiTheme="minorHAnsi" w:cstheme="minorHAnsi"/>
          <w:sz w:val="22"/>
        </w:rPr>
        <w:t xml:space="preserve">Na drugim miejscu znajdują się </w:t>
      </w:r>
      <w:r w:rsidR="003564B8" w:rsidRPr="000F46B2">
        <w:rPr>
          <w:rFonts w:asciiTheme="minorHAnsi" w:hAnsiTheme="minorHAnsi" w:cstheme="minorHAnsi"/>
          <w:sz w:val="22"/>
        </w:rPr>
        <w:t>lekkie samochody ciężarowe</w:t>
      </w:r>
      <w:r w:rsidR="00523C85" w:rsidRPr="000F46B2">
        <w:rPr>
          <w:rFonts w:asciiTheme="minorHAnsi" w:hAnsiTheme="minorHAnsi" w:cstheme="minorHAnsi"/>
          <w:sz w:val="22"/>
        </w:rPr>
        <w:t xml:space="preserve"> (dostawcze)</w:t>
      </w:r>
      <w:r w:rsidR="00D842E5" w:rsidRPr="000F46B2">
        <w:rPr>
          <w:rFonts w:asciiTheme="minorHAnsi" w:hAnsiTheme="minorHAnsi" w:cstheme="minorHAnsi"/>
          <w:sz w:val="22"/>
        </w:rPr>
        <w:t xml:space="preserve"> – 1</w:t>
      </w:r>
      <w:r w:rsidR="007216BC" w:rsidRPr="000F46B2">
        <w:rPr>
          <w:rFonts w:asciiTheme="minorHAnsi" w:hAnsiTheme="minorHAnsi" w:cstheme="minorHAnsi"/>
          <w:sz w:val="22"/>
        </w:rPr>
        <w:t>2,05</w:t>
      </w:r>
      <w:r w:rsidR="00D842E5" w:rsidRPr="000F46B2">
        <w:rPr>
          <w:rFonts w:asciiTheme="minorHAnsi" w:hAnsiTheme="minorHAnsi" w:cstheme="minorHAnsi"/>
          <w:sz w:val="22"/>
        </w:rPr>
        <w:t>%</w:t>
      </w:r>
      <w:r w:rsidR="007216BC" w:rsidRPr="000F46B2">
        <w:rPr>
          <w:rFonts w:asciiTheme="minorHAnsi" w:hAnsiTheme="minorHAnsi" w:cstheme="minorHAnsi"/>
          <w:sz w:val="22"/>
        </w:rPr>
        <w:t xml:space="preserve"> i 9,47%</w:t>
      </w:r>
      <w:r w:rsidR="00523C85" w:rsidRPr="000F46B2">
        <w:rPr>
          <w:rFonts w:asciiTheme="minorHAnsi" w:hAnsiTheme="minorHAnsi" w:cstheme="minorHAnsi"/>
          <w:sz w:val="22"/>
        </w:rPr>
        <w:t>, a następnie samochody ciężarowe z przyczepą</w:t>
      </w:r>
      <w:r w:rsidR="00D842E5" w:rsidRPr="000F46B2">
        <w:rPr>
          <w:rFonts w:asciiTheme="minorHAnsi" w:hAnsiTheme="minorHAnsi" w:cstheme="minorHAnsi"/>
          <w:sz w:val="22"/>
        </w:rPr>
        <w:t xml:space="preserve"> – </w:t>
      </w:r>
      <w:r w:rsidR="007216BC" w:rsidRPr="000F46B2">
        <w:rPr>
          <w:rFonts w:asciiTheme="minorHAnsi" w:hAnsiTheme="minorHAnsi" w:cstheme="minorHAnsi"/>
          <w:sz w:val="22"/>
        </w:rPr>
        <w:t>6,52</w:t>
      </w:r>
      <w:r w:rsidR="00D842E5" w:rsidRPr="000F46B2">
        <w:rPr>
          <w:rFonts w:asciiTheme="minorHAnsi" w:hAnsiTheme="minorHAnsi" w:cstheme="minorHAnsi"/>
          <w:sz w:val="22"/>
        </w:rPr>
        <w:t>%</w:t>
      </w:r>
      <w:r w:rsidR="007216BC" w:rsidRPr="000F46B2">
        <w:rPr>
          <w:rFonts w:asciiTheme="minorHAnsi" w:hAnsiTheme="minorHAnsi" w:cstheme="minorHAnsi"/>
          <w:sz w:val="22"/>
        </w:rPr>
        <w:t xml:space="preserve"> i 4,17%</w:t>
      </w:r>
      <w:r w:rsidR="00523C85" w:rsidRPr="000F46B2">
        <w:rPr>
          <w:rFonts w:asciiTheme="minorHAnsi" w:hAnsiTheme="minorHAnsi" w:cstheme="minorHAnsi"/>
          <w:sz w:val="22"/>
        </w:rPr>
        <w:t xml:space="preserve">. </w:t>
      </w:r>
      <w:bookmarkEnd w:id="58"/>
    </w:p>
    <w:p w14:paraId="48B48CAC" w14:textId="77777777" w:rsidR="00FB75FB" w:rsidRDefault="00FB75FB" w:rsidP="003B4372">
      <w:pPr>
        <w:suppressAutoHyphens/>
        <w:spacing w:line="360" w:lineRule="auto"/>
        <w:rPr>
          <w:rFonts w:ascii="Cambria" w:hAnsi="Cambria" w:cstheme="minorHAnsi"/>
          <w:szCs w:val="24"/>
        </w:rPr>
      </w:pPr>
    </w:p>
    <w:p w14:paraId="62C2499E" w14:textId="77777777" w:rsidR="00FB75FB" w:rsidRDefault="00FB75FB" w:rsidP="003B4372">
      <w:pPr>
        <w:suppressAutoHyphens/>
        <w:spacing w:line="360" w:lineRule="auto"/>
        <w:rPr>
          <w:rFonts w:ascii="Cambria" w:hAnsi="Cambria" w:cstheme="minorHAnsi"/>
          <w:szCs w:val="24"/>
        </w:rPr>
      </w:pPr>
    </w:p>
    <w:p w14:paraId="08CA179E" w14:textId="64E39785" w:rsidR="008F251A" w:rsidRPr="006B5799" w:rsidRDefault="008F251A" w:rsidP="003B4372">
      <w:pPr>
        <w:suppressAutoHyphens/>
        <w:spacing w:line="360" w:lineRule="auto"/>
        <w:rPr>
          <w:rFonts w:ascii="Cambria" w:hAnsi="Cambria" w:cstheme="minorHAnsi"/>
          <w:szCs w:val="24"/>
        </w:rPr>
        <w:sectPr w:rsidR="008F251A" w:rsidRPr="006B5799" w:rsidSect="00A71A60">
          <w:footerReference w:type="default" r:id="rId27"/>
          <w:pgSz w:w="16838" w:h="11906" w:orient="landscape"/>
          <w:pgMar w:top="1417" w:right="1417" w:bottom="1417" w:left="1417" w:header="708" w:footer="708" w:gutter="0"/>
          <w:cols w:space="708"/>
          <w:docGrid w:linePitch="360"/>
        </w:sectPr>
      </w:pPr>
    </w:p>
    <w:p w14:paraId="16587040" w14:textId="7E7C6137" w:rsidR="00655DF5" w:rsidRPr="00C27BFC" w:rsidRDefault="00655DF5" w:rsidP="003B4372">
      <w:pPr>
        <w:pStyle w:val="3pozycja"/>
        <w:numPr>
          <w:ilvl w:val="2"/>
          <w:numId w:val="6"/>
        </w:numPr>
        <w:suppressAutoHyphens/>
        <w:rPr>
          <w:rFonts w:cs="Open Sans"/>
        </w:rPr>
      </w:pPr>
      <w:bookmarkStart w:id="59" w:name="_Toc178342515"/>
      <w:r>
        <w:lastRenderedPageBreak/>
        <w:t>Pola elektromagnetyczne (PEM)</w:t>
      </w:r>
      <w:bookmarkEnd w:id="59"/>
    </w:p>
    <w:p w14:paraId="5F297DB6" w14:textId="386581C7" w:rsidR="00655DF5" w:rsidRPr="007677CE" w:rsidRDefault="00655DF5" w:rsidP="003B4372">
      <w:pPr>
        <w:suppressAutoHyphens/>
        <w:spacing w:line="360" w:lineRule="auto"/>
        <w:rPr>
          <w:rFonts w:asciiTheme="minorHAnsi" w:hAnsiTheme="minorHAnsi" w:cstheme="minorHAnsi"/>
          <w:sz w:val="22"/>
        </w:rPr>
      </w:pPr>
      <w:r w:rsidRPr="007677CE">
        <w:rPr>
          <w:rFonts w:asciiTheme="minorHAnsi" w:hAnsiTheme="minorHAnsi" w:cstheme="minorHAnsi"/>
          <w:sz w:val="22"/>
        </w:rPr>
        <w:t>Zagadnienia związane z ochroną przed polami elektromagnetycznymi reguluje ustawa z dnia 27 kwietnia 2001 r. Prawo ochrony środowiska (</w:t>
      </w:r>
      <w:r w:rsidR="002D0572" w:rsidRPr="007677CE">
        <w:rPr>
          <w:rFonts w:asciiTheme="minorHAnsi" w:hAnsiTheme="minorHAnsi" w:cstheme="minorHAnsi"/>
          <w:sz w:val="22"/>
        </w:rPr>
        <w:t xml:space="preserve">tj. </w:t>
      </w:r>
      <w:r w:rsidRPr="007677CE">
        <w:rPr>
          <w:rFonts w:asciiTheme="minorHAnsi" w:hAnsiTheme="minorHAnsi" w:cstheme="minorHAnsi"/>
          <w:sz w:val="22"/>
        </w:rPr>
        <w:t>Dz. U. z 202</w:t>
      </w:r>
      <w:r w:rsidR="00080780" w:rsidRPr="007677CE">
        <w:rPr>
          <w:rFonts w:asciiTheme="minorHAnsi" w:hAnsiTheme="minorHAnsi" w:cstheme="minorHAnsi"/>
          <w:sz w:val="22"/>
        </w:rPr>
        <w:t>4</w:t>
      </w:r>
      <w:r w:rsidRPr="007677CE">
        <w:rPr>
          <w:rFonts w:asciiTheme="minorHAnsi" w:hAnsiTheme="minorHAnsi" w:cstheme="minorHAnsi"/>
          <w:sz w:val="22"/>
        </w:rPr>
        <w:t xml:space="preserve"> r. poz. </w:t>
      </w:r>
      <w:r w:rsidR="00080780" w:rsidRPr="007677CE">
        <w:rPr>
          <w:rFonts w:asciiTheme="minorHAnsi" w:hAnsiTheme="minorHAnsi" w:cstheme="minorHAnsi"/>
          <w:sz w:val="22"/>
        </w:rPr>
        <w:t>54</w:t>
      </w:r>
      <w:r w:rsidR="00E8481A">
        <w:rPr>
          <w:rFonts w:asciiTheme="minorHAnsi" w:hAnsiTheme="minorHAnsi" w:cstheme="minorHAnsi"/>
          <w:sz w:val="22"/>
        </w:rPr>
        <w:t xml:space="preserve"> ze zm.</w:t>
      </w:r>
      <w:r w:rsidRPr="007677CE">
        <w:rPr>
          <w:rFonts w:asciiTheme="minorHAnsi" w:hAnsiTheme="minorHAnsi" w:cstheme="minorHAnsi"/>
          <w:sz w:val="22"/>
        </w:rPr>
        <w:t xml:space="preserve">), która definiuje pola elektromagnetyczne jako pola elektryczne, magnetyczne oraz elektromagnetyczne o częstotliwości od 0 </w:t>
      </w:r>
      <w:proofErr w:type="spellStart"/>
      <w:r w:rsidRPr="007677CE">
        <w:rPr>
          <w:rFonts w:asciiTheme="minorHAnsi" w:hAnsiTheme="minorHAnsi" w:cstheme="minorHAnsi"/>
          <w:sz w:val="22"/>
        </w:rPr>
        <w:t>Hz</w:t>
      </w:r>
      <w:proofErr w:type="spellEnd"/>
      <w:r w:rsidRPr="007677CE">
        <w:rPr>
          <w:rFonts w:asciiTheme="minorHAnsi" w:hAnsiTheme="minorHAnsi" w:cstheme="minorHAnsi"/>
          <w:sz w:val="22"/>
        </w:rPr>
        <w:t xml:space="preserve"> do 300 GHz, które tworzą zakres promieniowania elektromagnetycznego niejonizującego.</w:t>
      </w:r>
    </w:p>
    <w:p w14:paraId="55C89E89" w14:textId="77777777" w:rsidR="00655DF5" w:rsidRPr="007677CE" w:rsidRDefault="00655DF5" w:rsidP="003B4372">
      <w:pPr>
        <w:suppressAutoHyphens/>
        <w:spacing w:line="360" w:lineRule="auto"/>
        <w:rPr>
          <w:rFonts w:asciiTheme="minorHAnsi" w:hAnsiTheme="minorHAnsi" w:cstheme="minorHAnsi"/>
          <w:sz w:val="22"/>
        </w:rPr>
      </w:pPr>
      <w:r w:rsidRPr="007677CE">
        <w:rPr>
          <w:rFonts w:asciiTheme="minorHAnsi" w:hAnsiTheme="minorHAnsi" w:cstheme="minorHAnsi"/>
          <w:sz w:val="22"/>
        </w:rPr>
        <w:t>Zgodnie z zapisami ww. ustawy ochrona przed polami elektromagnetycznymi polega na utrzymaniu poziomów pól elektromagnetycznych poniżej dopuszczalnych lub co najmniej na tych poziomach, a także zmniejszenie poziomów pól elektromagnetycznych co najmniej do dopuszczalnych, gdy nie są one dotrzymywane.</w:t>
      </w:r>
    </w:p>
    <w:p w14:paraId="238A4B4F" w14:textId="3F1422D3" w:rsidR="00655DF5" w:rsidRPr="007677CE" w:rsidRDefault="00655DF5" w:rsidP="003B4372">
      <w:pPr>
        <w:suppressAutoHyphens/>
        <w:spacing w:line="360" w:lineRule="auto"/>
        <w:rPr>
          <w:rFonts w:asciiTheme="minorHAnsi" w:hAnsiTheme="minorHAnsi" w:cstheme="minorHAnsi"/>
          <w:sz w:val="22"/>
        </w:rPr>
      </w:pPr>
      <w:r w:rsidRPr="007677CE">
        <w:rPr>
          <w:rFonts w:asciiTheme="minorHAnsi" w:hAnsiTheme="minorHAnsi" w:cstheme="minorHAnsi"/>
          <w:sz w:val="22"/>
        </w:rPr>
        <w:t xml:space="preserve">Monitoring pól elektromagnetycznych w środowisku prowadzony jest przez Główny Inspektorat Ochrony Środowiska w ramach Państwowego Monitoringu Środowiska w sposób ujednolicony dla całego kraju od 2008 roku. Monitoring pól elektromagnetycznych realizowany jest w oparciu o </w:t>
      </w:r>
      <w:r w:rsidR="002D0572" w:rsidRPr="007677CE">
        <w:rPr>
          <w:rFonts w:asciiTheme="minorHAnsi" w:hAnsiTheme="minorHAnsi" w:cstheme="minorHAnsi"/>
          <w:sz w:val="22"/>
        </w:rPr>
        <w:t xml:space="preserve">Rozporządzenie Ministra Zdrowia z dnia 17 grudnia 2019 r. w sprawie dopuszczalnych poziomów pól elektromagnetycznych w środowisku (Dz.U. 2019 poz. 2448). </w:t>
      </w:r>
    </w:p>
    <w:p w14:paraId="754B50C3" w14:textId="04E380D4" w:rsidR="00BC358A" w:rsidRPr="007677CE" w:rsidRDefault="004F18B0" w:rsidP="003B4372">
      <w:pPr>
        <w:tabs>
          <w:tab w:val="left" w:pos="6840"/>
        </w:tabs>
        <w:suppressAutoHyphens/>
        <w:spacing w:line="360" w:lineRule="auto"/>
        <w:rPr>
          <w:rFonts w:asciiTheme="minorHAnsi" w:hAnsiTheme="minorHAnsi" w:cstheme="minorHAnsi"/>
          <w:sz w:val="22"/>
        </w:rPr>
      </w:pPr>
      <w:r w:rsidRPr="007677CE">
        <w:rPr>
          <w:rFonts w:asciiTheme="minorHAnsi" w:hAnsiTheme="minorHAnsi" w:cstheme="minorHAnsi"/>
          <w:sz w:val="22"/>
        </w:rPr>
        <w:t xml:space="preserve">Na terenie </w:t>
      </w:r>
      <w:r w:rsidR="002D0572" w:rsidRPr="007677CE">
        <w:rPr>
          <w:rFonts w:asciiTheme="minorHAnsi" w:hAnsiTheme="minorHAnsi" w:cstheme="minorHAnsi"/>
          <w:sz w:val="22"/>
        </w:rPr>
        <w:t xml:space="preserve">Gminy </w:t>
      </w:r>
      <w:r w:rsidR="00BF34B5">
        <w:rPr>
          <w:rFonts w:asciiTheme="minorHAnsi" w:hAnsiTheme="minorHAnsi" w:cstheme="minorHAnsi"/>
          <w:sz w:val="22"/>
        </w:rPr>
        <w:t>Blizanów</w:t>
      </w:r>
      <w:r w:rsidRPr="007677CE">
        <w:rPr>
          <w:rFonts w:asciiTheme="minorHAnsi" w:hAnsiTheme="minorHAnsi" w:cstheme="minorHAnsi"/>
          <w:sz w:val="22"/>
        </w:rPr>
        <w:t xml:space="preserve"> w ostatnich latach pomiary natężenia pól elektromagnetycznych</w:t>
      </w:r>
      <w:r w:rsidR="009E5925" w:rsidRPr="007677CE">
        <w:rPr>
          <w:rFonts w:asciiTheme="minorHAnsi" w:hAnsiTheme="minorHAnsi" w:cstheme="minorHAnsi"/>
          <w:sz w:val="22"/>
        </w:rPr>
        <w:t xml:space="preserve"> były przeprowadzone w 202</w:t>
      </w:r>
      <w:r w:rsidR="00BF34B5">
        <w:rPr>
          <w:rFonts w:asciiTheme="minorHAnsi" w:hAnsiTheme="minorHAnsi" w:cstheme="minorHAnsi"/>
          <w:sz w:val="22"/>
        </w:rPr>
        <w:t>1</w:t>
      </w:r>
      <w:r w:rsidR="009E5925" w:rsidRPr="007677CE">
        <w:rPr>
          <w:rFonts w:asciiTheme="minorHAnsi" w:hAnsiTheme="minorHAnsi" w:cstheme="minorHAnsi"/>
          <w:sz w:val="22"/>
        </w:rPr>
        <w:t xml:space="preserve"> roku w ramach monitoringu</w:t>
      </w:r>
      <w:r w:rsidR="00BF34B5">
        <w:rPr>
          <w:rFonts w:asciiTheme="minorHAnsi" w:hAnsiTheme="minorHAnsi" w:cstheme="minorHAnsi"/>
          <w:sz w:val="22"/>
        </w:rPr>
        <w:t xml:space="preserve"> badawczego</w:t>
      </w:r>
      <w:r w:rsidR="009E5925" w:rsidRPr="007677CE">
        <w:rPr>
          <w:rFonts w:asciiTheme="minorHAnsi" w:hAnsiTheme="minorHAnsi" w:cstheme="minorHAnsi"/>
          <w:sz w:val="22"/>
        </w:rPr>
        <w:t xml:space="preserve"> </w:t>
      </w:r>
      <w:r w:rsidR="00BF34B5">
        <w:rPr>
          <w:rFonts w:asciiTheme="minorHAnsi" w:hAnsiTheme="minorHAnsi" w:cstheme="minorHAnsi"/>
          <w:sz w:val="22"/>
        </w:rPr>
        <w:t>w miejscowości Piotrów</w:t>
      </w:r>
      <w:r w:rsidR="00BB0450" w:rsidRPr="007677CE">
        <w:rPr>
          <w:rFonts w:asciiTheme="minorHAnsi" w:hAnsiTheme="minorHAnsi" w:cstheme="minorHAnsi"/>
          <w:sz w:val="22"/>
        </w:rPr>
        <w:t xml:space="preserve">. </w:t>
      </w:r>
      <w:r w:rsidR="00CE7DF6" w:rsidRPr="007677CE">
        <w:rPr>
          <w:rFonts w:asciiTheme="minorHAnsi" w:hAnsiTheme="minorHAnsi" w:cstheme="minorHAnsi"/>
          <w:sz w:val="22"/>
        </w:rPr>
        <w:t xml:space="preserve">Zmierzony </w:t>
      </w:r>
      <w:r w:rsidR="00BF34B5">
        <w:rPr>
          <w:rFonts w:asciiTheme="minorHAnsi" w:hAnsiTheme="minorHAnsi" w:cstheme="minorHAnsi"/>
          <w:sz w:val="22"/>
        </w:rPr>
        <w:t xml:space="preserve">maksymalny </w:t>
      </w:r>
      <w:r w:rsidR="00CE7DF6" w:rsidRPr="007677CE">
        <w:rPr>
          <w:rFonts w:asciiTheme="minorHAnsi" w:hAnsiTheme="minorHAnsi" w:cstheme="minorHAnsi"/>
          <w:sz w:val="22"/>
        </w:rPr>
        <w:t xml:space="preserve">poziom </w:t>
      </w:r>
      <w:r w:rsidR="003D6765" w:rsidRPr="007677CE">
        <w:rPr>
          <w:rFonts w:asciiTheme="minorHAnsi" w:hAnsiTheme="minorHAnsi" w:cstheme="minorHAnsi"/>
          <w:sz w:val="22"/>
        </w:rPr>
        <w:t>osiągnął wartość 0,</w:t>
      </w:r>
      <w:r w:rsidR="00BF34B5">
        <w:rPr>
          <w:rFonts w:asciiTheme="minorHAnsi" w:hAnsiTheme="minorHAnsi" w:cstheme="minorHAnsi"/>
          <w:sz w:val="22"/>
        </w:rPr>
        <w:t>6</w:t>
      </w:r>
      <w:r w:rsidR="003D6765" w:rsidRPr="007677CE">
        <w:rPr>
          <w:rFonts w:asciiTheme="minorHAnsi" w:hAnsiTheme="minorHAnsi" w:cstheme="minorHAnsi"/>
          <w:sz w:val="22"/>
        </w:rPr>
        <w:t xml:space="preserve"> V/m</w:t>
      </w:r>
      <w:r w:rsidR="007677CE">
        <w:rPr>
          <w:rFonts w:asciiTheme="minorHAnsi" w:hAnsiTheme="minorHAnsi" w:cstheme="minorHAnsi"/>
          <w:sz w:val="22"/>
        </w:rPr>
        <w:t xml:space="preserve">, </w:t>
      </w:r>
      <w:r w:rsidR="00CE7DF6" w:rsidRPr="007677CE">
        <w:rPr>
          <w:rFonts w:asciiTheme="minorHAnsi" w:hAnsiTheme="minorHAnsi" w:cstheme="minorHAnsi"/>
          <w:sz w:val="22"/>
        </w:rPr>
        <w:t>zatem nie wystąpiło przekroczenie poziomu dopuszczalnego wynoszącego dla wysokich częstotliwości od 28 V/m do 61 V/m</w:t>
      </w:r>
      <w:r w:rsidRPr="007677CE">
        <w:rPr>
          <w:rFonts w:asciiTheme="minorHAnsi" w:hAnsiTheme="minorHAnsi" w:cstheme="minorHAnsi"/>
          <w:sz w:val="22"/>
        </w:rPr>
        <w:t>. Pomiary pól elektromagnetycznych wykonywane na terenie województwa wielkopolskiego przez GIOŚ w ramach systemu Państwowego Monitoringu Środowiska nie wykazują przekroczeń dopuszczalnych norm. Mierzone wartości natężenia PEM są dużo niższe od poziomów dopuszczalnych. Dokonując porównania wszystkich wyników pomiarów PEM na przestrzeni ostatnich lat nie obserwuje się znaczących zmian średnich poziomów pól elektromagnetycznych w środowisku.</w:t>
      </w:r>
    </w:p>
    <w:p w14:paraId="228B5244" w14:textId="2EF0C901" w:rsidR="003D1220" w:rsidRDefault="003D1220" w:rsidP="003B4372">
      <w:pPr>
        <w:pStyle w:val="3pozycja"/>
        <w:numPr>
          <w:ilvl w:val="2"/>
          <w:numId w:val="6"/>
        </w:numPr>
        <w:suppressAutoHyphens/>
      </w:pPr>
      <w:bookmarkStart w:id="60" w:name="_Toc178342516"/>
      <w:r>
        <w:t>Gospodarowanie wodami</w:t>
      </w:r>
      <w:bookmarkEnd w:id="60"/>
    </w:p>
    <w:p w14:paraId="154E610A" w14:textId="5D9DD424" w:rsidR="0014485C" w:rsidRPr="006E4DE6" w:rsidRDefault="00CC61FC" w:rsidP="003B4372">
      <w:pPr>
        <w:suppressAutoHyphens/>
        <w:autoSpaceDE w:val="0"/>
        <w:autoSpaceDN w:val="0"/>
        <w:adjustRightInd w:val="0"/>
        <w:spacing w:line="360" w:lineRule="auto"/>
        <w:rPr>
          <w:rFonts w:asciiTheme="minorHAnsi" w:hAnsiTheme="minorHAnsi" w:cstheme="minorHAnsi"/>
          <w:sz w:val="22"/>
        </w:rPr>
      </w:pPr>
      <w:r w:rsidRPr="00CC61FC">
        <w:rPr>
          <w:rFonts w:asciiTheme="minorHAnsi" w:hAnsiTheme="minorHAnsi" w:cstheme="minorHAnsi"/>
          <w:sz w:val="22"/>
        </w:rPr>
        <w:t>Obszar Gminy Blizanów należy do dorzecza Warty. Głównym ciekiem przepływającym przez</w:t>
      </w:r>
      <w:r>
        <w:rPr>
          <w:rFonts w:asciiTheme="minorHAnsi" w:hAnsiTheme="minorHAnsi" w:cstheme="minorHAnsi"/>
          <w:sz w:val="22"/>
        </w:rPr>
        <w:t xml:space="preserve"> </w:t>
      </w:r>
      <w:r w:rsidRPr="00CC61FC">
        <w:rPr>
          <w:rFonts w:asciiTheme="minorHAnsi" w:hAnsiTheme="minorHAnsi" w:cstheme="minorHAnsi"/>
          <w:sz w:val="22"/>
        </w:rPr>
        <w:t xml:space="preserve">Gminę jest rzeka </w:t>
      </w:r>
      <w:proofErr w:type="spellStart"/>
      <w:r w:rsidRPr="00CC61FC">
        <w:rPr>
          <w:rFonts w:asciiTheme="minorHAnsi" w:hAnsiTheme="minorHAnsi" w:cstheme="minorHAnsi"/>
          <w:sz w:val="22"/>
        </w:rPr>
        <w:t>Prosna</w:t>
      </w:r>
      <w:proofErr w:type="spellEnd"/>
      <w:r w:rsidRPr="00CC61FC">
        <w:rPr>
          <w:rFonts w:asciiTheme="minorHAnsi" w:hAnsiTheme="minorHAnsi" w:cstheme="minorHAnsi"/>
          <w:sz w:val="22"/>
        </w:rPr>
        <w:t>. W zlewni Prosny</w:t>
      </w:r>
      <w:r>
        <w:rPr>
          <w:rFonts w:asciiTheme="minorHAnsi" w:hAnsiTheme="minorHAnsi" w:cstheme="minorHAnsi"/>
          <w:sz w:val="22"/>
        </w:rPr>
        <w:t xml:space="preserve"> </w:t>
      </w:r>
      <w:r w:rsidRPr="00CC61FC">
        <w:rPr>
          <w:rFonts w:asciiTheme="minorHAnsi" w:hAnsiTheme="minorHAnsi" w:cstheme="minorHAnsi"/>
          <w:sz w:val="22"/>
        </w:rPr>
        <w:t>dominuje odwodnienie równoleżnikowe w kierunku zachodnim. Odwodnienie rzeki zachodzi</w:t>
      </w:r>
      <w:r>
        <w:rPr>
          <w:rFonts w:asciiTheme="minorHAnsi" w:hAnsiTheme="minorHAnsi" w:cstheme="minorHAnsi"/>
          <w:sz w:val="22"/>
        </w:rPr>
        <w:t xml:space="preserve"> </w:t>
      </w:r>
      <w:r w:rsidRPr="00CC61FC">
        <w:rPr>
          <w:rFonts w:asciiTheme="minorHAnsi" w:hAnsiTheme="minorHAnsi" w:cstheme="minorHAnsi"/>
          <w:sz w:val="22"/>
        </w:rPr>
        <w:t>w kierunku zachodnim oraz z południa ku północy natomiast, spływ w zlewni Czarnej Wody</w:t>
      </w:r>
      <w:r>
        <w:rPr>
          <w:rFonts w:asciiTheme="minorHAnsi" w:hAnsiTheme="minorHAnsi" w:cstheme="minorHAnsi"/>
          <w:sz w:val="22"/>
        </w:rPr>
        <w:t xml:space="preserve"> </w:t>
      </w:r>
      <w:r w:rsidRPr="00CC61FC">
        <w:rPr>
          <w:rFonts w:asciiTheme="minorHAnsi" w:hAnsiTheme="minorHAnsi" w:cstheme="minorHAnsi"/>
          <w:sz w:val="22"/>
        </w:rPr>
        <w:t>odbywa się ku północy.</w:t>
      </w:r>
      <w:r>
        <w:rPr>
          <w:rFonts w:asciiTheme="minorHAnsi" w:hAnsiTheme="minorHAnsi" w:cstheme="minorHAnsi"/>
          <w:sz w:val="22"/>
        </w:rPr>
        <w:t xml:space="preserve"> </w:t>
      </w:r>
      <w:r w:rsidRPr="00CC61FC">
        <w:rPr>
          <w:rFonts w:asciiTheme="minorHAnsi" w:hAnsiTheme="minorHAnsi" w:cstheme="minorHAnsi"/>
          <w:sz w:val="22"/>
        </w:rPr>
        <w:t>Zasilanie wodami podziemnymi Prosny ma charakter względnie stabilny, natomiast w odpływie</w:t>
      </w:r>
      <w:r>
        <w:rPr>
          <w:rFonts w:asciiTheme="minorHAnsi" w:hAnsiTheme="minorHAnsi" w:cstheme="minorHAnsi"/>
          <w:sz w:val="22"/>
        </w:rPr>
        <w:t xml:space="preserve"> </w:t>
      </w:r>
      <w:r w:rsidRPr="00CC61FC">
        <w:rPr>
          <w:rFonts w:asciiTheme="minorHAnsi" w:hAnsiTheme="minorHAnsi" w:cstheme="minorHAnsi"/>
          <w:sz w:val="22"/>
        </w:rPr>
        <w:t>jej dopływów wielkość zasilania podziemnego jest zmienna w zależności od charakteru roku.</w:t>
      </w:r>
      <w:r>
        <w:rPr>
          <w:rFonts w:asciiTheme="minorHAnsi" w:hAnsiTheme="minorHAnsi" w:cstheme="minorHAnsi"/>
          <w:sz w:val="22"/>
        </w:rPr>
        <w:t xml:space="preserve"> </w:t>
      </w:r>
      <w:r w:rsidRPr="00CC61FC">
        <w:rPr>
          <w:rFonts w:asciiTheme="minorHAnsi" w:hAnsiTheme="minorHAnsi" w:cstheme="minorHAnsi"/>
          <w:sz w:val="22"/>
        </w:rPr>
        <w:t xml:space="preserve">Obszary odwadniane przez </w:t>
      </w:r>
      <w:proofErr w:type="spellStart"/>
      <w:r w:rsidRPr="00CC61FC">
        <w:rPr>
          <w:rFonts w:asciiTheme="minorHAnsi" w:hAnsiTheme="minorHAnsi" w:cstheme="minorHAnsi"/>
          <w:sz w:val="22"/>
        </w:rPr>
        <w:t>Prosnę</w:t>
      </w:r>
      <w:proofErr w:type="spellEnd"/>
      <w:r w:rsidRPr="00CC61FC">
        <w:rPr>
          <w:rFonts w:asciiTheme="minorHAnsi" w:hAnsiTheme="minorHAnsi" w:cstheme="minorHAnsi"/>
          <w:sz w:val="22"/>
        </w:rPr>
        <w:t xml:space="preserve"> i jej dopływy cechuje szybkie tempo wyczerpywania</w:t>
      </w:r>
      <w:r>
        <w:rPr>
          <w:rFonts w:asciiTheme="minorHAnsi" w:hAnsiTheme="minorHAnsi" w:cstheme="minorHAnsi"/>
          <w:sz w:val="22"/>
        </w:rPr>
        <w:t xml:space="preserve"> </w:t>
      </w:r>
      <w:r w:rsidRPr="00CC61FC">
        <w:rPr>
          <w:rFonts w:asciiTheme="minorHAnsi" w:hAnsiTheme="minorHAnsi" w:cstheme="minorHAnsi"/>
          <w:sz w:val="22"/>
        </w:rPr>
        <w:t>zasobów wodnych, co przejawia się gwałtownym przejściem stanów i przepływów</w:t>
      </w:r>
      <w:r>
        <w:rPr>
          <w:rFonts w:asciiTheme="minorHAnsi" w:hAnsiTheme="minorHAnsi" w:cstheme="minorHAnsi"/>
          <w:sz w:val="22"/>
        </w:rPr>
        <w:t xml:space="preserve"> </w:t>
      </w:r>
      <w:r w:rsidRPr="00CC61FC">
        <w:rPr>
          <w:rFonts w:asciiTheme="minorHAnsi" w:hAnsiTheme="minorHAnsi" w:cstheme="minorHAnsi"/>
          <w:sz w:val="22"/>
        </w:rPr>
        <w:t>maksymalnych do niskich.</w:t>
      </w:r>
      <w:r>
        <w:rPr>
          <w:rFonts w:asciiTheme="minorHAnsi" w:hAnsiTheme="minorHAnsi" w:cstheme="minorHAnsi"/>
          <w:sz w:val="22"/>
        </w:rPr>
        <w:t xml:space="preserve"> </w:t>
      </w:r>
      <w:r w:rsidRPr="00CC61FC">
        <w:rPr>
          <w:rFonts w:asciiTheme="minorHAnsi" w:hAnsiTheme="minorHAnsi" w:cstheme="minorHAnsi"/>
          <w:sz w:val="22"/>
        </w:rPr>
        <w:t xml:space="preserve">Niewielki fragment w północno-wschodniej części Gminy leży </w:t>
      </w:r>
      <w:r w:rsidRPr="00CC61FC">
        <w:rPr>
          <w:rFonts w:asciiTheme="minorHAnsi" w:hAnsiTheme="minorHAnsi" w:cstheme="minorHAnsi"/>
          <w:sz w:val="22"/>
        </w:rPr>
        <w:lastRenderedPageBreak/>
        <w:t>w zlewni Czarnej Strugi będącej</w:t>
      </w:r>
      <w:r>
        <w:rPr>
          <w:rFonts w:asciiTheme="minorHAnsi" w:hAnsiTheme="minorHAnsi" w:cstheme="minorHAnsi"/>
          <w:sz w:val="22"/>
        </w:rPr>
        <w:t xml:space="preserve"> </w:t>
      </w:r>
      <w:r w:rsidRPr="00CC61FC">
        <w:rPr>
          <w:rFonts w:asciiTheme="minorHAnsi" w:hAnsiTheme="minorHAnsi" w:cstheme="minorHAnsi"/>
          <w:sz w:val="22"/>
        </w:rPr>
        <w:t>dopływem Warty. Czarna Struga charakteryzuje się niewielkimi różnicami wodostanów.</w:t>
      </w:r>
      <w:r>
        <w:rPr>
          <w:rFonts w:asciiTheme="minorHAnsi" w:hAnsiTheme="minorHAnsi" w:cstheme="minorHAnsi"/>
          <w:sz w:val="22"/>
        </w:rPr>
        <w:t xml:space="preserve"> </w:t>
      </w:r>
      <w:r w:rsidRPr="00CC61FC">
        <w:rPr>
          <w:rFonts w:asciiTheme="minorHAnsi" w:hAnsiTheme="minorHAnsi" w:cstheme="minorHAnsi"/>
          <w:sz w:val="22"/>
        </w:rPr>
        <w:t>Większość małych cieków prowadzi wody jedynie okresowo.</w:t>
      </w:r>
      <w:r>
        <w:rPr>
          <w:rFonts w:asciiTheme="minorHAnsi" w:hAnsiTheme="minorHAnsi" w:cstheme="minorHAnsi"/>
          <w:sz w:val="22"/>
        </w:rPr>
        <w:t xml:space="preserve"> </w:t>
      </w:r>
      <w:r w:rsidRPr="00CC61FC">
        <w:rPr>
          <w:rFonts w:asciiTheme="minorHAnsi" w:hAnsiTheme="minorHAnsi" w:cstheme="minorHAnsi"/>
          <w:sz w:val="22"/>
        </w:rPr>
        <w:t>Na obszarze Gminy brak jest naturalnych jezior, wody stojące to nieliczne małe stawy</w:t>
      </w:r>
      <w:r>
        <w:rPr>
          <w:rFonts w:asciiTheme="minorHAnsi" w:hAnsiTheme="minorHAnsi" w:cstheme="minorHAnsi"/>
          <w:sz w:val="22"/>
        </w:rPr>
        <w:t xml:space="preserve"> </w:t>
      </w:r>
      <w:r w:rsidRPr="00CC61FC">
        <w:rPr>
          <w:rFonts w:asciiTheme="minorHAnsi" w:hAnsiTheme="minorHAnsi" w:cstheme="minorHAnsi"/>
          <w:sz w:val="22"/>
        </w:rPr>
        <w:t xml:space="preserve">i wyrobiska poeksploatacyjne w rejonie </w:t>
      </w:r>
      <w:proofErr w:type="spellStart"/>
      <w:r w:rsidRPr="00CC61FC">
        <w:rPr>
          <w:rFonts w:asciiTheme="minorHAnsi" w:hAnsiTheme="minorHAnsi" w:cstheme="minorHAnsi"/>
          <w:sz w:val="22"/>
        </w:rPr>
        <w:t>Bolmowa</w:t>
      </w:r>
      <w:proofErr w:type="spellEnd"/>
      <w:r w:rsidR="002B174E" w:rsidRPr="006E4DE6">
        <w:rPr>
          <w:rStyle w:val="Odwoanieprzypisudolnego"/>
          <w:rFonts w:asciiTheme="minorHAnsi" w:hAnsiTheme="minorHAnsi" w:cstheme="minorHAnsi"/>
          <w:sz w:val="22"/>
        </w:rPr>
        <w:footnoteReference w:id="4"/>
      </w:r>
      <w:r w:rsidR="002B174E" w:rsidRPr="006E4DE6">
        <w:rPr>
          <w:rFonts w:asciiTheme="minorHAnsi" w:hAnsiTheme="minorHAnsi" w:cstheme="minorHAnsi"/>
          <w:sz w:val="22"/>
        </w:rPr>
        <w:t>.</w:t>
      </w:r>
    </w:p>
    <w:p w14:paraId="025FCC0A" w14:textId="38695D8C" w:rsidR="001C57EF" w:rsidRDefault="00A2600A" w:rsidP="003B4372">
      <w:pPr>
        <w:pStyle w:val="Styl21"/>
        <w:numPr>
          <w:ilvl w:val="3"/>
          <w:numId w:val="6"/>
        </w:numPr>
        <w:suppressAutoHyphens/>
      </w:pPr>
      <w:r>
        <w:t xml:space="preserve">Charakterystyka </w:t>
      </w:r>
      <w:proofErr w:type="spellStart"/>
      <w:r>
        <w:t>JCWPd</w:t>
      </w:r>
      <w:proofErr w:type="spellEnd"/>
      <w:r>
        <w:t xml:space="preserve"> i JCWP</w:t>
      </w:r>
    </w:p>
    <w:p w14:paraId="581652C9" w14:textId="6F27D781" w:rsidR="001C7439" w:rsidRPr="00A14A46" w:rsidRDefault="001C7439" w:rsidP="003B4372">
      <w:pPr>
        <w:suppressAutoHyphens/>
        <w:spacing w:line="360" w:lineRule="auto"/>
        <w:rPr>
          <w:rFonts w:asciiTheme="minorHAnsi" w:hAnsiTheme="minorHAnsi" w:cstheme="minorHAnsi"/>
          <w:sz w:val="22"/>
        </w:rPr>
      </w:pPr>
      <w:r w:rsidRPr="00A14A46">
        <w:rPr>
          <w:rFonts w:asciiTheme="minorHAnsi" w:hAnsiTheme="minorHAnsi" w:cstheme="minorHAnsi"/>
          <w:sz w:val="22"/>
        </w:rPr>
        <w:t>Ramowa Dyrektywa Wodna (RDW) jest dokumentem, który porządkuje i nadzoruje istniejące europejskie przepisy prawne w zakresie wód oraz ma na celu ochronę wszystkich wód przed zanieczyszczeniami u źródła. Na jej podstawie wyznaczone zostały jednolite części wód: powierzchniowych (JCWP) oraz podziemnych (</w:t>
      </w:r>
      <w:proofErr w:type="spellStart"/>
      <w:r w:rsidRPr="00A14A46">
        <w:rPr>
          <w:rFonts w:asciiTheme="minorHAnsi" w:hAnsiTheme="minorHAnsi" w:cstheme="minorHAnsi"/>
          <w:sz w:val="22"/>
        </w:rPr>
        <w:t>JCWPd</w:t>
      </w:r>
      <w:proofErr w:type="spellEnd"/>
      <w:r w:rsidRPr="00A14A46">
        <w:rPr>
          <w:rFonts w:asciiTheme="minorHAnsi" w:hAnsiTheme="minorHAnsi" w:cstheme="minorHAnsi"/>
          <w:sz w:val="22"/>
        </w:rPr>
        <w:t>), które stanowią podstawowe jednostki gospodarki wodnej. JCWP obejmuje wody powierzchniowe, takie jak: rzeki, jeziora, wody przybrzeżne i przejściowe. Głównym celem wyodrębnienia tych jednostek jest ocena stanu jakościowego i ilościowego wód w obszarze danej JCW.</w:t>
      </w:r>
    </w:p>
    <w:p w14:paraId="6B72D151" w14:textId="3E8F3F3F" w:rsidR="001C7439" w:rsidRPr="00A14A46" w:rsidRDefault="001C7439" w:rsidP="003B4372">
      <w:pPr>
        <w:suppressAutoHyphens/>
        <w:spacing w:line="360" w:lineRule="auto"/>
        <w:rPr>
          <w:rFonts w:asciiTheme="minorHAnsi" w:hAnsiTheme="minorHAnsi" w:cstheme="minorHAnsi"/>
          <w:sz w:val="22"/>
        </w:rPr>
      </w:pPr>
      <w:r w:rsidRPr="00A14A46">
        <w:rPr>
          <w:rFonts w:asciiTheme="minorHAnsi" w:hAnsiTheme="minorHAnsi" w:cstheme="minorHAnsi"/>
          <w:sz w:val="22"/>
        </w:rPr>
        <w:t xml:space="preserve">Według tego podziału </w:t>
      </w:r>
      <w:r w:rsidR="00B47909" w:rsidRPr="00A14A46">
        <w:rPr>
          <w:rFonts w:asciiTheme="minorHAnsi" w:hAnsiTheme="minorHAnsi" w:cstheme="minorHAnsi"/>
          <w:sz w:val="22"/>
        </w:rPr>
        <w:t xml:space="preserve">Gmina </w:t>
      </w:r>
      <w:r w:rsidR="00517653">
        <w:rPr>
          <w:rFonts w:asciiTheme="minorHAnsi" w:hAnsiTheme="minorHAnsi" w:cstheme="minorHAnsi"/>
          <w:sz w:val="22"/>
        </w:rPr>
        <w:t>Blizanów</w:t>
      </w:r>
      <w:r w:rsidR="0019528C" w:rsidRPr="00A14A46">
        <w:rPr>
          <w:rFonts w:asciiTheme="minorHAnsi" w:hAnsiTheme="minorHAnsi" w:cstheme="minorHAnsi"/>
          <w:sz w:val="22"/>
        </w:rPr>
        <w:t xml:space="preserve"> </w:t>
      </w:r>
      <w:r w:rsidRPr="00A14A46">
        <w:rPr>
          <w:rFonts w:asciiTheme="minorHAnsi" w:hAnsiTheme="minorHAnsi" w:cstheme="minorHAnsi"/>
          <w:sz w:val="22"/>
        </w:rPr>
        <w:t xml:space="preserve">położona jest obrębie </w:t>
      </w:r>
      <w:r w:rsidR="00302DD3" w:rsidRPr="00A14A46">
        <w:rPr>
          <w:rFonts w:asciiTheme="minorHAnsi" w:hAnsiTheme="minorHAnsi" w:cstheme="minorHAnsi"/>
          <w:sz w:val="22"/>
        </w:rPr>
        <w:t>dwóch</w:t>
      </w:r>
      <w:r w:rsidRPr="00A14A46">
        <w:rPr>
          <w:rFonts w:asciiTheme="minorHAnsi" w:hAnsiTheme="minorHAnsi" w:cstheme="minorHAnsi"/>
          <w:sz w:val="22"/>
        </w:rPr>
        <w:t xml:space="preserve"> </w:t>
      </w:r>
      <w:proofErr w:type="spellStart"/>
      <w:r w:rsidRPr="00A14A46">
        <w:rPr>
          <w:rFonts w:asciiTheme="minorHAnsi" w:hAnsiTheme="minorHAnsi" w:cstheme="minorHAnsi"/>
          <w:sz w:val="22"/>
        </w:rPr>
        <w:t>JCWPd</w:t>
      </w:r>
      <w:proofErr w:type="spellEnd"/>
      <w:r w:rsidR="0090279F" w:rsidRPr="00A14A46">
        <w:rPr>
          <w:rFonts w:asciiTheme="minorHAnsi" w:hAnsiTheme="minorHAnsi" w:cstheme="minorHAnsi"/>
          <w:sz w:val="22"/>
        </w:rPr>
        <w:t xml:space="preserve"> nr</w:t>
      </w:r>
      <w:r w:rsidR="00FB7050" w:rsidRPr="00A14A46">
        <w:rPr>
          <w:rFonts w:asciiTheme="minorHAnsi" w:hAnsiTheme="minorHAnsi" w:cstheme="minorHAnsi"/>
          <w:sz w:val="22"/>
        </w:rPr>
        <w:t xml:space="preserve"> </w:t>
      </w:r>
      <w:r w:rsidR="00517653">
        <w:rPr>
          <w:rFonts w:asciiTheme="minorHAnsi" w:hAnsiTheme="minorHAnsi" w:cstheme="minorHAnsi"/>
          <w:sz w:val="22"/>
        </w:rPr>
        <w:t>7</w:t>
      </w:r>
      <w:r w:rsidR="00FB7050" w:rsidRPr="00A14A46">
        <w:rPr>
          <w:rFonts w:asciiTheme="minorHAnsi" w:hAnsiTheme="minorHAnsi" w:cstheme="minorHAnsi"/>
          <w:sz w:val="22"/>
        </w:rPr>
        <w:t xml:space="preserve">1 i </w:t>
      </w:r>
      <w:r w:rsidR="00F0253A">
        <w:rPr>
          <w:rFonts w:asciiTheme="minorHAnsi" w:hAnsiTheme="minorHAnsi" w:cstheme="minorHAnsi"/>
          <w:sz w:val="22"/>
        </w:rPr>
        <w:t>81</w:t>
      </w:r>
      <w:r w:rsidR="0090279F" w:rsidRPr="00A14A46">
        <w:rPr>
          <w:rFonts w:asciiTheme="minorHAnsi" w:hAnsiTheme="minorHAnsi" w:cstheme="minorHAnsi"/>
          <w:sz w:val="22"/>
        </w:rPr>
        <w:t xml:space="preserve">. </w:t>
      </w:r>
      <w:r w:rsidRPr="00A14A46">
        <w:rPr>
          <w:rFonts w:asciiTheme="minorHAnsi" w:hAnsiTheme="minorHAnsi" w:cstheme="minorHAnsi"/>
          <w:sz w:val="22"/>
        </w:rPr>
        <w:t>Krótką charakterystykę tych obszarów przedstawia poniższa tabela.</w:t>
      </w:r>
    </w:p>
    <w:p w14:paraId="74A3AF04" w14:textId="2C41F152" w:rsidR="00BC1922" w:rsidRDefault="00BC1922" w:rsidP="003B4372">
      <w:pPr>
        <w:suppressAutoHyphens/>
        <w:rPr>
          <w:rFonts w:ascii="Calibri" w:hAnsi="Calibri" w:cs="Calibri"/>
        </w:rPr>
      </w:pPr>
    </w:p>
    <w:p w14:paraId="78D3A10A" w14:textId="07050C50" w:rsidR="00BC1922" w:rsidRDefault="00BC1922" w:rsidP="003B4372">
      <w:pPr>
        <w:suppressAutoHyphens/>
        <w:rPr>
          <w:rFonts w:ascii="Calibri" w:hAnsi="Calibri" w:cs="Calibri"/>
        </w:rPr>
      </w:pPr>
    </w:p>
    <w:p w14:paraId="67B6202B" w14:textId="445F5F6C" w:rsidR="00BC1922" w:rsidRDefault="00BC1922" w:rsidP="003B4372">
      <w:pPr>
        <w:suppressAutoHyphens/>
        <w:rPr>
          <w:rFonts w:ascii="Calibri" w:hAnsi="Calibri" w:cs="Calibri"/>
        </w:rPr>
      </w:pPr>
    </w:p>
    <w:p w14:paraId="6F9D6BA1" w14:textId="77777777" w:rsidR="00BC1922" w:rsidRDefault="00BC1922" w:rsidP="003B4372">
      <w:pPr>
        <w:suppressAutoHyphens/>
        <w:rPr>
          <w:rFonts w:ascii="Calibri" w:hAnsi="Calibri" w:cs="Calibri"/>
        </w:rPr>
        <w:sectPr w:rsidR="00BC1922" w:rsidSect="00A71A60">
          <w:pgSz w:w="11906" w:h="16838"/>
          <w:pgMar w:top="1417" w:right="1417" w:bottom="1417" w:left="1417" w:header="708" w:footer="708" w:gutter="0"/>
          <w:cols w:space="708"/>
          <w:docGrid w:linePitch="360"/>
        </w:sectPr>
      </w:pPr>
    </w:p>
    <w:p w14:paraId="2ED50AA3" w14:textId="2FD8C006" w:rsidR="001C7439" w:rsidRDefault="001C7439" w:rsidP="003B4372">
      <w:pPr>
        <w:pStyle w:val="Tabeleirysunki"/>
        <w:suppressAutoHyphens/>
      </w:pPr>
      <w:bookmarkStart w:id="61" w:name="_Toc97641288"/>
      <w:bookmarkStart w:id="62" w:name="_Toc176518211"/>
      <w:r>
        <w:lastRenderedPageBreak/>
        <w:t xml:space="preserve">Tabela </w:t>
      </w:r>
      <w:r w:rsidR="00C07E46">
        <w:fldChar w:fldCharType="begin"/>
      </w:r>
      <w:r w:rsidR="00C07E46">
        <w:instrText xml:space="preserve"> SEQ Tabela \* ARABIC </w:instrText>
      </w:r>
      <w:r w:rsidR="00C07E46">
        <w:fldChar w:fldCharType="separate"/>
      </w:r>
      <w:r w:rsidR="00170BE0">
        <w:rPr>
          <w:noProof/>
        </w:rPr>
        <w:t>6</w:t>
      </w:r>
      <w:r w:rsidR="00C07E46">
        <w:rPr>
          <w:noProof/>
        </w:rPr>
        <w:fldChar w:fldCharType="end"/>
      </w:r>
      <w:r w:rsidR="00183361">
        <w:rPr>
          <w:noProof/>
        </w:rPr>
        <w:t>.</w:t>
      </w:r>
      <w:r>
        <w:t xml:space="preserve"> </w:t>
      </w:r>
      <w:r w:rsidRPr="002C41F8">
        <w:t xml:space="preserve">Charakterystyka </w:t>
      </w:r>
      <w:proofErr w:type="spellStart"/>
      <w:r w:rsidRPr="002C41F8">
        <w:t>JCWPd</w:t>
      </w:r>
      <w:proofErr w:type="spellEnd"/>
      <w:r w:rsidRPr="002C41F8">
        <w:t xml:space="preserve"> </w:t>
      </w:r>
      <w:bookmarkEnd w:id="61"/>
      <w:r w:rsidR="0090279F">
        <w:t xml:space="preserve">na obszarze </w:t>
      </w:r>
      <w:r w:rsidR="000B623D">
        <w:t xml:space="preserve">Gminy </w:t>
      </w:r>
      <w:r w:rsidR="00517653">
        <w:t>Blizanów</w:t>
      </w:r>
      <w:bookmarkEnd w:id="62"/>
    </w:p>
    <w:tbl>
      <w:tblPr>
        <w:tblStyle w:val="Tabelasiatki5ciemnaakcent6"/>
        <w:tblW w:w="14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
        <w:gridCol w:w="859"/>
        <w:gridCol w:w="1038"/>
        <w:gridCol w:w="645"/>
        <w:gridCol w:w="1083"/>
        <w:gridCol w:w="994"/>
        <w:gridCol w:w="1413"/>
        <w:gridCol w:w="1324"/>
        <w:gridCol w:w="1904"/>
        <w:gridCol w:w="2062"/>
        <w:gridCol w:w="2819"/>
      </w:tblGrid>
      <w:tr w:rsidR="00857E8D" w:rsidRPr="00947536" w14:paraId="42C54DF6" w14:textId="77777777" w:rsidTr="002B54BF">
        <w:trPr>
          <w:cnfStyle w:val="100000000000" w:firstRow="1" w:lastRow="0" w:firstColumn="0" w:lastColumn="0" w:oddVBand="0" w:evenVBand="0" w:oddHBand="0" w:evenHBand="0" w:firstRowFirstColumn="0" w:firstRowLastColumn="0" w:lastRowFirstColumn="0" w:lastRowLastColumn="0"/>
          <w:trHeight w:val="1193"/>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right w:val="none" w:sz="0" w:space="0" w:color="auto"/>
            </w:tcBorders>
            <w:shd w:val="clear" w:color="auto" w:fill="253D59"/>
            <w:vAlign w:val="center"/>
          </w:tcPr>
          <w:p w14:paraId="3E05CC95" w14:textId="77777777" w:rsidR="00BC1922" w:rsidRPr="00517653" w:rsidRDefault="00BC1922" w:rsidP="003B4372">
            <w:pPr>
              <w:suppressAutoHyphens/>
              <w:jc w:val="center"/>
              <w:rPr>
                <w:rFonts w:asciiTheme="minorHAnsi" w:hAnsiTheme="minorHAnsi" w:cstheme="minorHAnsi"/>
                <w:b w:val="0"/>
                <w:bCs w:val="0"/>
                <w:color w:val="F5E3A3"/>
                <w:sz w:val="18"/>
                <w:szCs w:val="18"/>
              </w:rPr>
            </w:pPr>
            <w:bookmarkStart w:id="63" w:name="_Hlk113297898"/>
            <w:r w:rsidRPr="00517653">
              <w:rPr>
                <w:rFonts w:asciiTheme="minorHAnsi" w:hAnsiTheme="minorHAnsi" w:cstheme="minorHAnsi"/>
                <w:color w:val="F5E3A3"/>
                <w:sz w:val="18"/>
                <w:szCs w:val="18"/>
              </w:rPr>
              <w:t>Lp.</w:t>
            </w:r>
          </w:p>
        </w:tc>
        <w:tc>
          <w:tcPr>
            <w:tcW w:w="0" w:type="auto"/>
            <w:tcBorders>
              <w:top w:val="none" w:sz="0" w:space="0" w:color="auto"/>
              <w:left w:val="none" w:sz="0" w:space="0" w:color="auto"/>
              <w:right w:val="none" w:sz="0" w:space="0" w:color="auto"/>
            </w:tcBorders>
            <w:shd w:val="clear" w:color="auto" w:fill="253D59"/>
            <w:vAlign w:val="center"/>
          </w:tcPr>
          <w:p w14:paraId="7F8640E6" w14:textId="77777777" w:rsidR="00BC1922" w:rsidRPr="00517653" w:rsidRDefault="00BC1922" w:rsidP="003B4372">
            <w:pPr>
              <w:suppressAutoHyphen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5E3A3"/>
                <w:sz w:val="18"/>
                <w:szCs w:val="18"/>
              </w:rPr>
            </w:pPr>
            <w:r w:rsidRPr="00517653">
              <w:rPr>
                <w:rFonts w:asciiTheme="minorHAnsi" w:hAnsiTheme="minorHAnsi" w:cstheme="minorHAnsi"/>
                <w:color w:val="F5E3A3"/>
                <w:sz w:val="18"/>
                <w:szCs w:val="18"/>
              </w:rPr>
              <w:t xml:space="preserve">Numer </w:t>
            </w:r>
            <w:proofErr w:type="spellStart"/>
            <w:r w:rsidRPr="00517653">
              <w:rPr>
                <w:rFonts w:asciiTheme="minorHAnsi" w:hAnsiTheme="minorHAnsi" w:cstheme="minorHAnsi"/>
                <w:color w:val="F5E3A3"/>
                <w:sz w:val="18"/>
                <w:szCs w:val="18"/>
              </w:rPr>
              <w:t>JCWPd</w:t>
            </w:r>
            <w:proofErr w:type="spellEnd"/>
          </w:p>
        </w:tc>
        <w:tc>
          <w:tcPr>
            <w:tcW w:w="0" w:type="auto"/>
            <w:tcBorders>
              <w:top w:val="none" w:sz="0" w:space="0" w:color="auto"/>
              <w:left w:val="none" w:sz="0" w:space="0" w:color="auto"/>
              <w:right w:val="none" w:sz="0" w:space="0" w:color="auto"/>
            </w:tcBorders>
            <w:shd w:val="clear" w:color="auto" w:fill="253D59"/>
            <w:vAlign w:val="center"/>
          </w:tcPr>
          <w:p w14:paraId="5C74B06A" w14:textId="77777777" w:rsidR="00BC1922" w:rsidRPr="00517653" w:rsidRDefault="00BC1922" w:rsidP="003B4372">
            <w:pPr>
              <w:suppressAutoHyphen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5E3A3"/>
                <w:sz w:val="18"/>
                <w:szCs w:val="18"/>
              </w:rPr>
            </w:pPr>
            <w:r w:rsidRPr="00517653">
              <w:rPr>
                <w:rFonts w:asciiTheme="minorHAnsi" w:hAnsiTheme="minorHAnsi" w:cstheme="minorHAnsi"/>
                <w:color w:val="F5E3A3"/>
                <w:sz w:val="18"/>
                <w:szCs w:val="18"/>
              </w:rPr>
              <w:t>Kod UE</w:t>
            </w:r>
          </w:p>
        </w:tc>
        <w:tc>
          <w:tcPr>
            <w:tcW w:w="0" w:type="auto"/>
            <w:tcBorders>
              <w:top w:val="none" w:sz="0" w:space="0" w:color="auto"/>
              <w:left w:val="none" w:sz="0" w:space="0" w:color="auto"/>
              <w:right w:val="none" w:sz="0" w:space="0" w:color="auto"/>
            </w:tcBorders>
            <w:shd w:val="clear" w:color="auto" w:fill="253D59"/>
            <w:vAlign w:val="center"/>
          </w:tcPr>
          <w:p w14:paraId="03A0ABE7" w14:textId="77777777" w:rsidR="00BC1922" w:rsidRPr="00517653" w:rsidRDefault="00BC1922" w:rsidP="003B4372">
            <w:pPr>
              <w:suppressAutoHyphen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5E3A3"/>
                <w:sz w:val="18"/>
                <w:szCs w:val="18"/>
              </w:rPr>
            </w:pPr>
            <w:r w:rsidRPr="00517653">
              <w:rPr>
                <w:rFonts w:asciiTheme="minorHAnsi" w:hAnsiTheme="minorHAnsi" w:cstheme="minorHAnsi"/>
                <w:color w:val="F5E3A3"/>
                <w:sz w:val="18"/>
                <w:szCs w:val="18"/>
              </w:rPr>
              <w:t>Stan</w:t>
            </w:r>
          </w:p>
        </w:tc>
        <w:tc>
          <w:tcPr>
            <w:tcW w:w="0" w:type="auto"/>
            <w:tcBorders>
              <w:top w:val="none" w:sz="0" w:space="0" w:color="auto"/>
              <w:left w:val="none" w:sz="0" w:space="0" w:color="auto"/>
              <w:right w:val="none" w:sz="0" w:space="0" w:color="auto"/>
            </w:tcBorders>
            <w:shd w:val="clear" w:color="auto" w:fill="253D59"/>
            <w:vAlign w:val="center"/>
          </w:tcPr>
          <w:p w14:paraId="45EF64C8" w14:textId="77777777" w:rsidR="00BC1922" w:rsidRPr="00517653" w:rsidRDefault="00BC1922" w:rsidP="003B4372">
            <w:pPr>
              <w:suppressAutoHyphen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5E3A3"/>
                <w:sz w:val="18"/>
                <w:szCs w:val="18"/>
              </w:rPr>
            </w:pPr>
            <w:r w:rsidRPr="00517653">
              <w:rPr>
                <w:rFonts w:asciiTheme="minorHAnsi" w:hAnsiTheme="minorHAnsi" w:cstheme="minorHAnsi"/>
                <w:color w:val="F5E3A3"/>
                <w:sz w:val="18"/>
                <w:szCs w:val="18"/>
              </w:rPr>
              <w:t>Stan chemiczny</w:t>
            </w:r>
          </w:p>
        </w:tc>
        <w:tc>
          <w:tcPr>
            <w:tcW w:w="0" w:type="auto"/>
            <w:tcBorders>
              <w:top w:val="none" w:sz="0" w:space="0" w:color="auto"/>
              <w:left w:val="none" w:sz="0" w:space="0" w:color="auto"/>
              <w:right w:val="none" w:sz="0" w:space="0" w:color="auto"/>
            </w:tcBorders>
            <w:shd w:val="clear" w:color="auto" w:fill="253D59"/>
            <w:vAlign w:val="center"/>
          </w:tcPr>
          <w:p w14:paraId="0BFA186A" w14:textId="77777777" w:rsidR="00BC1922" w:rsidRPr="00517653" w:rsidRDefault="00BC1922" w:rsidP="003B4372">
            <w:pPr>
              <w:suppressAutoHyphen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5E3A3"/>
                <w:sz w:val="18"/>
                <w:szCs w:val="18"/>
              </w:rPr>
            </w:pPr>
            <w:r w:rsidRPr="00517653">
              <w:rPr>
                <w:rFonts w:asciiTheme="minorHAnsi" w:hAnsiTheme="minorHAnsi" w:cstheme="minorHAnsi"/>
                <w:color w:val="F5E3A3"/>
                <w:sz w:val="18"/>
                <w:szCs w:val="18"/>
              </w:rPr>
              <w:t>Stan ilościowy</w:t>
            </w:r>
          </w:p>
        </w:tc>
        <w:tc>
          <w:tcPr>
            <w:tcW w:w="0" w:type="auto"/>
            <w:tcBorders>
              <w:top w:val="none" w:sz="0" w:space="0" w:color="auto"/>
              <w:left w:val="none" w:sz="0" w:space="0" w:color="auto"/>
              <w:right w:val="none" w:sz="0" w:space="0" w:color="auto"/>
            </w:tcBorders>
            <w:shd w:val="clear" w:color="auto" w:fill="253D59"/>
            <w:vAlign w:val="center"/>
          </w:tcPr>
          <w:p w14:paraId="378116F7" w14:textId="43CAB57F" w:rsidR="00BC1922" w:rsidRPr="00517653" w:rsidRDefault="00BC1922" w:rsidP="003B4372">
            <w:pPr>
              <w:suppressAutoHyphen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5E3A3"/>
                <w:sz w:val="18"/>
                <w:szCs w:val="18"/>
              </w:rPr>
            </w:pPr>
            <w:r w:rsidRPr="00517653">
              <w:rPr>
                <w:rFonts w:asciiTheme="minorHAnsi" w:hAnsiTheme="minorHAnsi" w:cstheme="minorHAnsi"/>
                <w:color w:val="F5E3A3"/>
                <w:sz w:val="18"/>
                <w:szCs w:val="18"/>
              </w:rPr>
              <w:t>Cel dla stanu chemicznego</w:t>
            </w:r>
          </w:p>
        </w:tc>
        <w:tc>
          <w:tcPr>
            <w:tcW w:w="0" w:type="auto"/>
            <w:tcBorders>
              <w:top w:val="none" w:sz="0" w:space="0" w:color="auto"/>
              <w:left w:val="none" w:sz="0" w:space="0" w:color="auto"/>
              <w:right w:val="none" w:sz="0" w:space="0" w:color="auto"/>
            </w:tcBorders>
            <w:shd w:val="clear" w:color="auto" w:fill="253D59"/>
            <w:vAlign w:val="center"/>
          </w:tcPr>
          <w:p w14:paraId="76F48578" w14:textId="6619BCB2" w:rsidR="00BC1922" w:rsidRPr="00517653" w:rsidRDefault="00BC1922" w:rsidP="003B4372">
            <w:pPr>
              <w:suppressAutoHyphen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5E3A3"/>
                <w:sz w:val="18"/>
                <w:szCs w:val="18"/>
              </w:rPr>
            </w:pPr>
            <w:r w:rsidRPr="00517653">
              <w:rPr>
                <w:rFonts w:asciiTheme="minorHAnsi" w:hAnsiTheme="minorHAnsi" w:cstheme="minorHAnsi"/>
                <w:color w:val="F5E3A3"/>
                <w:sz w:val="18"/>
                <w:szCs w:val="18"/>
              </w:rPr>
              <w:t>Cel dla stanu ilościowego</w:t>
            </w:r>
          </w:p>
        </w:tc>
        <w:tc>
          <w:tcPr>
            <w:tcW w:w="0" w:type="auto"/>
            <w:tcBorders>
              <w:top w:val="none" w:sz="0" w:space="0" w:color="auto"/>
              <w:left w:val="none" w:sz="0" w:space="0" w:color="auto"/>
              <w:right w:val="none" w:sz="0" w:space="0" w:color="auto"/>
            </w:tcBorders>
            <w:shd w:val="clear" w:color="auto" w:fill="253D59"/>
            <w:vAlign w:val="center"/>
          </w:tcPr>
          <w:p w14:paraId="2D294D11" w14:textId="7668D7E1" w:rsidR="00BC1922" w:rsidRPr="00517653" w:rsidRDefault="00BC1922" w:rsidP="003B4372">
            <w:pPr>
              <w:suppressAutoHyphen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5E3A3"/>
                <w:sz w:val="18"/>
                <w:szCs w:val="18"/>
              </w:rPr>
            </w:pPr>
            <w:r w:rsidRPr="00517653">
              <w:rPr>
                <w:rFonts w:asciiTheme="minorHAnsi" w:hAnsiTheme="minorHAnsi" w:cstheme="minorHAnsi"/>
                <w:color w:val="F5E3A3"/>
                <w:sz w:val="18"/>
                <w:szCs w:val="18"/>
              </w:rPr>
              <w:t>Termin osiągnięcia celów środowiskowych</w:t>
            </w:r>
          </w:p>
        </w:tc>
        <w:tc>
          <w:tcPr>
            <w:tcW w:w="0" w:type="auto"/>
            <w:tcBorders>
              <w:top w:val="none" w:sz="0" w:space="0" w:color="auto"/>
              <w:left w:val="none" w:sz="0" w:space="0" w:color="auto"/>
              <w:right w:val="none" w:sz="0" w:space="0" w:color="auto"/>
            </w:tcBorders>
            <w:shd w:val="clear" w:color="auto" w:fill="253D59"/>
            <w:vAlign w:val="center"/>
          </w:tcPr>
          <w:p w14:paraId="14874020" w14:textId="694F958E" w:rsidR="00BC1922" w:rsidRPr="00517653" w:rsidRDefault="00BC1922" w:rsidP="003B4372">
            <w:pPr>
              <w:suppressAutoHyphen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5E3A3"/>
                <w:sz w:val="18"/>
                <w:szCs w:val="18"/>
              </w:rPr>
            </w:pPr>
            <w:r w:rsidRPr="00517653">
              <w:rPr>
                <w:rFonts w:asciiTheme="minorHAnsi" w:hAnsiTheme="minorHAnsi" w:cstheme="minorHAnsi"/>
                <w:color w:val="F5E3A3"/>
                <w:sz w:val="18"/>
                <w:szCs w:val="18"/>
              </w:rPr>
              <w:t>Ocena ryzyka nieosiągnięcia celów środowiskowych</w:t>
            </w:r>
          </w:p>
        </w:tc>
        <w:tc>
          <w:tcPr>
            <w:tcW w:w="0" w:type="auto"/>
            <w:tcBorders>
              <w:top w:val="none" w:sz="0" w:space="0" w:color="auto"/>
              <w:left w:val="none" w:sz="0" w:space="0" w:color="auto"/>
              <w:right w:val="none" w:sz="0" w:space="0" w:color="auto"/>
            </w:tcBorders>
            <w:shd w:val="clear" w:color="auto" w:fill="253D59"/>
            <w:vAlign w:val="center"/>
          </w:tcPr>
          <w:p w14:paraId="23B3C625" w14:textId="62C603CB" w:rsidR="00BC1922" w:rsidRPr="00517653" w:rsidRDefault="00BC1922" w:rsidP="003B4372">
            <w:pPr>
              <w:suppressAutoHyphen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5E3A3"/>
                <w:sz w:val="18"/>
                <w:szCs w:val="18"/>
              </w:rPr>
            </w:pPr>
            <w:r w:rsidRPr="00517653">
              <w:rPr>
                <w:rFonts w:asciiTheme="minorHAnsi" w:hAnsiTheme="minorHAnsi" w:cstheme="minorHAnsi"/>
                <w:color w:val="F5E3A3"/>
                <w:sz w:val="18"/>
                <w:szCs w:val="18"/>
              </w:rPr>
              <w:t>Aktualna jakość wód podziemnych</w:t>
            </w:r>
            <w:r w:rsidR="00490F83" w:rsidRPr="00517653">
              <w:rPr>
                <w:rFonts w:asciiTheme="minorHAnsi" w:hAnsiTheme="minorHAnsi" w:cstheme="minorHAnsi"/>
                <w:color w:val="F5E3A3"/>
                <w:sz w:val="18"/>
                <w:szCs w:val="18"/>
              </w:rPr>
              <w:t xml:space="preserve"> w punkcie pomiarowym położonym najbliżej </w:t>
            </w:r>
            <w:r w:rsidR="00576798" w:rsidRPr="00517653">
              <w:rPr>
                <w:rFonts w:asciiTheme="minorHAnsi" w:hAnsiTheme="minorHAnsi" w:cstheme="minorHAnsi"/>
                <w:color w:val="F5E3A3"/>
                <w:sz w:val="18"/>
                <w:szCs w:val="18"/>
              </w:rPr>
              <w:t xml:space="preserve">Gminy </w:t>
            </w:r>
            <w:r w:rsidR="00857E8D">
              <w:rPr>
                <w:rFonts w:asciiTheme="minorHAnsi" w:hAnsiTheme="minorHAnsi" w:cstheme="minorHAnsi"/>
                <w:color w:val="F5E3A3"/>
                <w:sz w:val="18"/>
                <w:szCs w:val="18"/>
              </w:rPr>
              <w:t>Blizanów</w:t>
            </w:r>
          </w:p>
        </w:tc>
      </w:tr>
      <w:tr w:rsidR="00857E8D" w:rsidRPr="00947536" w14:paraId="23255C1B" w14:textId="77777777" w:rsidTr="002B54BF">
        <w:trPr>
          <w:cnfStyle w:val="000000100000" w:firstRow="0" w:lastRow="0" w:firstColumn="0" w:lastColumn="0" w:oddVBand="0" w:evenVBand="0" w:oddHBand="1"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253D59"/>
            <w:vAlign w:val="center"/>
          </w:tcPr>
          <w:p w14:paraId="1FC2F34E" w14:textId="3BD2A194" w:rsidR="00082063" w:rsidRPr="00517653" w:rsidRDefault="00082063" w:rsidP="003B4372">
            <w:pPr>
              <w:suppressAutoHyphens/>
              <w:jc w:val="center"/>
              <w:rPr>
                <w:rFonts w:asciiTheme="minorHAnsi" w:hAnsiTheme="minorHAnsi" w:cstheme="minorHAnsi"/>
                <w:b w:val="0"/>
                <w:bCs w:val="0"/>
                <w:color w:val="F5E3A3"/>
                <w:sz w:val="18"/>
                <w:szCs w:val="18"/>
              </w:rPr>
            </w:pPr>
            <w:r w:rsidRPr="00517653">
              <w:rPr>
                <w:rFonts w:asciiTheme="minorHAnsi" w:hAnsiTheme="minorHAnsi" w:cstheme="minorHAnsi"/>
                <w:color w:val="F5E3A3"/>
                <w:sz w:val="18"/>
                <w:szCs w:val="18"/>
              </w:rPr>
              <w:t>1.</w:t>
            </w:r>
          </w:p>
        </w:tc>
        <w:tc>
          <w:tcPr>
            <w:tcW w:w="0" w:type="auto"/>
            <w:shd w:val="clear" w:color="auto" w:fill="auto"/>
            <w:vAlign w:val="center"/>
          </w:tcPr>
          <w:p w14:paraId="14FCAA24" w14:textId="7458A8C9" w:rsidR="00082063" w:rsidRPr="00947536" w:rsidRDefault="00857E8D" w:rsidP="003B4372">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7</w:t>
            </w:r>
            <w:r w:rsidR="00B13AC0" w:rsidRPr="00947536">
              <w:rPr>
                <w:rFonts w:asciiTheme="minorHAnsi" w:hAnsiTheme="minorHAnsi" w:cstheme="minorHAnsi"/>
                <w:sz w:val="18"/>
                <w:szCs w:val="18"/>
              </w:rPr>
              <w:t>1</w:t>
            </w:r>
          </w:p>
        </w:tc>
        <w:tc>
          <w:tcPr>
            <w:tcW w:w="0" w:type="auto"/>
            <w:shd w:val="clear" w:color="auto" w:fill="auto"/>
            <w:vAlign w:val="center"/>
          </w:tcPr>
          <w:p w14:paraId="3C17E066" w14:textId="02DB8B77" w:rsidR="00082063" w:rsidRPr="00947536" w:rsidRDefault="00B13AC0" w:rsidP="003B4372">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47536">
              <w:rPr>
                <w:rFonts w:asciiTheme="minorHAnsi" w:hAnsiTheme="minorHAnsi" w:cstheme="minorHAnsi"/>
                <w:sz w:val="18"/>
                <w:szCs w:val="18"/>
              </w:rPr>
              <w:t>GW6000</w:t>
            </w:r>
            <w:r w:rsidR="00857E8D">
              <w:rPr>
                <w:rFonts w:asciiTheme="minorHAnsi" w:hAnsiTheme="minorHAnsi" w:cstheme="minorHAnsi"/>
                <w:sz w:val="18"/>
                <w:szCs w:val="18"/>
              </w:rPr>
              <w:t>7</w:t>
            </w:r>
            <w:r w:rsidRPr="00947536">
              <w:rPr>
                <w:rFonts w:asciiTheme="minorHAnsi" w:hAnsiTheme="minorHAnsi" w:cstheme="minorHAnsi"/>
                <w:sz w:val="18"/>
                <w:szCs w:val="18"/>
              </w:rPr>
              <w:t>1</w:t>
            </w:r>
          </w:p>
        </w:tc>
        <w:tc>
          <w:tcPr>
            <w:tcW w:w="0" w:type="auto"/>
            <w:shd w:val="clear" w:color="auto" w:fill="auto"/>
            <w:vAlign w:val="center"/>
          </w:tcPr>
          <w:p w14:paraId="7B08812B" w14:textId="6548099B" w:rsidR="00082063" w:rsidRPr="00947536" w:rsidRDefault="00B13AC0" w:rsidP="003B4372">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47536">
              <w:rPr>
                <w:rFonts w:asciiTheme="minorHAnsi" w:hAnsiTheme="minorHAnsi" w:cstheme="minorHAnsi"/>
                <w:sz w:val="18"/>
                <w:szCs w:val="18"/>
              </w:rPr>
              <w:t>dobry</w:t>
            </w:r>
          </w:p>
        </w:tc>
        <w:tc>
          <w:tcPr>
            <w:tcW w:w="0" w:type="auto"/>
            <w:shd w:val="clear" w:color="auto" w:fill="auto"/>
            <w:vAlign w:val="center"/>
          </w:tcPr>
          <w:p w14:paraId="10503FD7" w14:textId="5180CA97" w:rsidR="00082063" w:rsidRPr="00947536" w:rsidRDefault="00B13AC0" w:rsidP="003B4372">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47536">
              <w:rPr>
                <w:rFonts w:asciiTheme="minorHAnsi" w:hAnsiTheme="minorHAnsi" w:cstheme="minorHAnsi"/>
                <w:sz w:val="18"/>
                <w:szCs w:val="18"/>
              </w:rPr>
              <w:t>dobry</w:t>
            </w:r>
          </w:p>
        </w:tc>
        <w:tc>
          <w:tcPr>
            <w:tcW w:w="0" w:type="auto"/>
            <w:shd w:val="clear" w:color="auto" w:fill="auto"/>
            <w:vAlign w:val="center"/>
          </w:tcPr>
          <w:p w14:paraId="71ADE043" w14:textId="078580F3" w:rsidR="00082063" w:rsidRPr="00947536" w:rsidRDefault="00B13AC0" w:rsidP="003B4372">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47536">
              <w:rPr>
                <w:rFonts w:asciiTheme="minorHAnsi" w:hAnsiTheme="minorHAnsi" w:cstheme="minorHAnsi"/>
                <w:sz w:val="18"/>
                <w:szCs w:val="18"/>
              </w:rPr>
              <w:t>dobry</w:t>
            </w:r>
          </w:p>
        </w:tc>
        <w:tc>
          <w:tcPr>
            <w:tcW w:w="0" w:type="auto"/>
            <w:shd w:val="clear" w:color="auto" w:fill="auto"/>
            <w:vAlign w:val="center"/>
          </w:tcPr>
          <w:p w14:paraId="0A1DC137" w14:textId="49DDF5AA" w:rsidR="00082063" w:rsidRPr="00947536" w:rsidRDefault="00B13AC0" w:rsidP="003B4372">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47536">
              <w:rPr>
                <w:rFonts w:asciiTheme="minorHAnsi" w:hAnsiTheme="minorHAnsi" w:cstheme="minorHAnsi"/>
                <w:sz w:val="18"/>
                <w:szCs w:val="18"/>
              </w:rPr>
              <w:t>dobry stan chemiczny</w:t>
            </w:r>
          </w:p>
        </w:tc>
        <w:tc>
          <w:tcPr>
            <w:tcW w:w="0" w:type="auto"/>
            <w:shd w:val="clear" w:color="auto" w:fill="auto"/>
            <w:vAlign w:val="center"/>
          </w:tcPr>
          <w:p w14:paraId="4CFE34A2" w14:textId="51CC8DC9" w:rsidR="00082063" w:rsidRPr="00947536" w:rsidRDefault="00B13AC0" w:rsidP="003B4372">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47536">
              <w:rPr>
                <w:rFonts w:asciiTheme="minorHAnsi" w:hAnsiTheme="minorHAnsi" w:cstheme="minorHAnsi"/>
                <w:sz w:val="18"/>
                <w:szCs w:val="18"/>
              </w:rPr>
              <w:t>dobry stan ilościowy</w:t>
            </w:r>
          </w:p>
        </w:tc>
        <w:tc>
          <w:tcPr>
            <w:tcW w:w="0" w:type="auto"/>
            <w:shd w:val="clear" w:color="auto" w:fill="auto"/>
            <w:vAlign w:val="center"/>
          </w:tcPr>
          <w:p w14:paraId="0214DB16" w14:textId="1406B96F" w:rsidR="00082063" w:rsidRPr="00947536" w:rsidRDefault="00B13AC0" w:rsidP="003B4372">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47536">
              <w:rPr>
                <w:rFonts w:asciiTheme="minorHAnsi" w:hAnsiTheme="minorHAnsi" w:cstheme="minorHAnsi"/>
                <w:sz w:val="18"/>
                <w:szCs w:val="18"/>
              </w:rPr>
              <w:t>nie dotyczy</w:t>
            </w:r>
          </w:p>
        </w:tc>
        <w:tc>
          <w:tcPr>
            <w:tcW w:w="0" w:type="auto"/>
            <w:shd w:val="clear" w:color="auto" w:fill="auto"/>
            <w:vAlign w:val="center"/>
          </w:tcPr>
          <w:p w14:paraId="36815D48" w14:textId="139F53A4" w:rsidR="00082063" w:rsidRPr="00947536" w:rsidRDefault="00857E8D" w:rsidP="003B4372">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zagrożona ilościowo</w:t>
            </w:r>
          </w:p>
        </w:tc>
        <w:tc>
          <w:tcPr>
            <w:tcW w:w="0" w:type="auto"/>
            <w:shd w:val="clear" w:color="auto" w:fill="auto"/>
            <w:vAlign w:val="center"/>
          </w:tcPr>
          <w:p w14:paraId="1675477A" w14:textId="3403355C" w:rsidR="00BF0AE0" w:rsidRPr="00947536" w:rsidRDefault="00BF0AE0" w:rsidP="003B4372">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47536">
              <w:rPr>
                <w:rFonts w:asciiTheme="minorHAnsi" w:hAnsiTheme="minorHAnsi" w:cstheme="minorHAnsi"/>
                <w:sz w:val="18"/>
                <w:szCs w:val="18"/>
              </w:rPr>
              <w:t>wody niezadawalającej jakości (badanie w 202</w:t>
            </w:r>
            <w:r w:rsidR="00C46872">
              <w:rPr>
                <w:rFonts w:asciiTheme="minorHAnsi" w:hAnsiTheme="minorHAnsi" w:cstheme="minorHAnsi"/>
                <w:sz w:val="18"/>
                <w:szCs w:val="18"/>
              </w:rPr>
              <w:t>3</w:t>
            </w:r>
            <w:r w:rsidRPr="00947536">
              <w:rPr>
                <w:rFonts w:asciiTheme="minorHAnsi" w:hAnsiTheme="minorHAnsi" w:cstheme="minorHAnsi"/>
                <w:sz w:val="18"/>
                <w:szCs w:val="18"/>
              </w:rPr>
              <w:t xml:space="preserve"> r. na terenie gm.  </w:t>
            </w:r>
            <w:r w:rsidR="00857E8D">
              <w:rPr>
                <w:rFonts w:asciiTheme="minorHAnsi" w:hAnsiTheme="minorHAnsi" w:cstheme="minorHAnsi"/>
                <w:sz w:val="18"/>
                <w:szCs w:val="18"/>
              </w:rPr>
              <w:t>Grodziec</w:t>
            </w:r>
            <w:r w:rsidRPr="00947536">
              <w:rPr>
                <w:rFonts w:asciiTheme="minorHAnsi" w:hAnsiTheme="minorHAnsi" w:cstheme="minorHAnsi"/>
                <w:sz w:val="18"/>
                <w:szCs w:val="18"/>
              </w:rPr>
              <w:t xml:space="preserve"> w m. </w:t>
            </w:r>
            <w:r w:rsidR="00857E8D">
              <w:rPr>
                <w:rFonts w:asciiTheme="minorHAnsi" w:hAnsiTheme="minorHAnsi" w:cstheme="minorHAnsi"/>
                <w:sz w:val="18"/>
                <w:szCs w:val="18"/>
              </w:rPr>
              <w:t>Grodziec</w:t>
            </w:r>
          </w:p>
          <w:p w14:paraId="0CB7B96A" w14:textId="1FD3B498" w:rsidR="00082063" w:rsidRDefault="00BF0AE0" w:rsidP="003B4372">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47536">
              <w:rPr>
                <w:rFonts w:asciiTheme="minorHAnsi" w:hAnsiTheme="minorHAnsi" w:cstheme="minorHAnsi"/>
                <w:sz w:val="18"/>
                <w:szCs w:val="18"/>
              </w:rPr>
              <w:t xml:space="preserve">ID punktu pomiarowego </w:t>
            </w:r>
            <w:r w:rsidR="00857E8D">
              <w:rPr>
                <w:rFonts w:asciiTheme="minorHAnsi" w:hAnsiTheme="minorHAnsi" w:cstheme="minorHAnsi"/>
                <w:sz w:val="18"/>
                <w:szCs w:val="18"/>
              </w:rPr>
              <w:t>6746</w:t>
            </w:r>
            <w:r w:rsidR="006E43D2" w:rsidRPr="00947536">
              <w:rPr>
                <w:rFonts w:asciiTheme="minorHAnsi" w:hAnsiTheme="minorHAnsi" w:cstheme="minorHAnsi"/>
                <w:sz w:val="18"/>
                <w:szCs w:val="18"/>
              </w:rPr>
              <w:t>)</w:t>
            </w:r>
          </w:p>
          <w:p w14:paraId="59E3F314" w14:textId="77777777" w:rsidR="00DF1A5F" w:rsidRDefault="00DF1A5F" w:rsidP="003B4372">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5C2F01F1" w14:textId="2548AAC9" w:rsidR="00DF1A5F" w:rsidRPr="00DF1A5F" w:rsidRDefault="00DF1A5F" w:rsidP="003B4372">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F1A5F">
              <w:rPr>
                <w:rFonts w:asciiTheme="minorHAnsi" w:hAnsiTheme="minorHAnsi" w:cstheme="minorHAnsi"/>
                <w:sz w:val="18"/>
                <w:szCs w:val="18"/>
              </w:rPr>
              <w:t xml:space="preserve">wody </w:t>
            </w:r>
            <w:r w:rsidR="00857E8D">
              <w:rPr>
                <w:rFonts w:asciiTheme="minorHAnsi" w:hAnsiTheme="minorHAnsi" w:cstheme="minorHAnsi"/>
                <w:sz w:val="18"/>
                <w:szCs w:val="18"/>
              </w:rPr>
              <w:t>złej</w:t>
            </w:r>
            <w:r w:rsidRPr="00DF1A5F">
              <w:rPr>
                <w:rFonts w:asciiTheme="minorHAnsi" w:hAnsiTheme="minorHAnsi" w:cstheme="minorHAnsi"/>
                <w:sz w:val="18"/>
                <w:szCs w:val="18"/>
              </w:rPr>
              <w:t xml:space="preserve"> jakości (badanie w 202</w:t>
            </w:r>
            <w:r w:rsidR="00C46872">
              <w:rPr>
                <w:rFonts w:asciiTheme="minorHAnsi" w:hAnsiTheme="minorHAnsi" w:cstheme="minorHAnsi"/>
                <w:sz w:val="18"/>
                <w:szCs w:val="18"/>
              </w:rPr>
              <w:t>3</w:t>
            </w:r>
            <w:r w:rsidRPr="00DF1A5F">
              <w:rPr>
                <w:rFonts w:asciiTheme="minorHAnsi" w:hAnsiTheme="minorHAnsi" w:cstheme="minorHAnsi"/>
                <w:sz w:val="18"/>
                <w:szCs w:val="18"/>
              </w:rPr>
              <w:t xml:space="preserve"> r. na terenie gm.  </w:t>
            </w:r>
            <w:r w:rsidR="00857E8D">
              <w:rPr>
                <w:rFonts w:asciiTheme="minorHAnsi" w:hAnsiTheme="minorHAnsi" w:cstheme="minorHAnsi"/>
                <w:sz w:val="18"/>
                <w:szCs w:val="18"/>
              </w:rPr>
              <w:t>Rychwał</w:t>
            </w:r>
            <w:r w:rsidRPr="00DF1A5F">
              <w:rPr>
                <w:rFonts w:asciiTheme="minorHAnsi" w:hAnsiTheme="minorHAnsi" w:cstheme="minorHAnsi"/>
                <w:sz w:val="18"/>
                <w:szCs w:val="18"/>
              </w:rPr>
              <w:t xml:space="preserve"> w m. </w:t>
            </w:r>
            <w:proofErr w:type="spellStart"/>
            <w:r w:rsidR="00857E8D">
              <w:rPr>
                <w:rFonts w:asciiTheme="minorHAnsi" w:hAnsiTheme="minorHAnsi" w:cstheme="minorHAnsi"/>
                <w:sz w:val="18"/>
                <w:szCs w:val="18"/>
              </w:rPr>
              <w:t>Siączyce</w:t>
            </w:r>
            <w:proofErr w:type="spellEnd"/>
          </w:p>
          <w:p w14:paraId="1BE45F36" w14:textId="19BA666A" w:rsidR="00DF1A5F" w:rsidRPr="00947536" w:rsidRDefault="00DF1A5F" w:rsidP="003B4372">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F1A5F">
              <w:rPr>
                <w:rFonts w:asciiTheme="minorHAnsi" w:hAnsiTheme="minorHAnsi" w:cstheme="minorHAnsi"/>
                <w:sz w:val="18"/>
                <w:szCs w:val="18"/>
              </w:rPr>
              <w:t xml:space="preserve">ID punktu pomiarowego </w:t>
            </w:r>
            <w:r w:rsidR="00857E8D">
              <w:rPr>
                <w:rFonts w:asciiTheme="minorHAnsi" w:hAnsiTheme="minorHAnsi" w:cstheme="minorHAnsi"/>
                <w:sz w:val="18"/>
                <w:szCs w:val="18"/>
              </w:rPr>
              <w:t>7108</w:t>
            </w:r>
            <w:r w:rsidRPr="00DF1A5F">
              <w:rPr>
                <w:rFonts w:asciiTheme="minorHAnsi" w:hAnsiTheme="minorHAnsi" w:cstheme="minorHAnsi"/>
                <w:sz w:val="18"/>
                <w:szCs w:val="18"/>
              </w:rPr>
              <w:t>)</w:t>
            </w:r>
          </w:p>
        </w:tc>
      </w:tr>
      <w:tr w:rsidR="00857E8D" w:rsidRPr="00947536" w14:paraId="786F9DA4" w14:textId="77777777" w:rsidTr="002B54BF">
        <w:trPr>
          <w:trHeight w:val="587"/>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bottom w:val="none" w:sz="0" w:space="0" w:color="auto"/>
            </w:tcBorders>
            <w:shd w:val="clear" w:color="auto" w:fill="253D59"/>
            <w:vAlign w:val="center"/>
          </w:tcPr>
          <w:p w14:paraId="63AA654E" w14:textId="184EAB3E" w:rsidR="00082063" w:rsidRPr="00517653" w:rsidRDefault="00082063" w:rsidP="003B4372">
            <w:pPr>
              <w:suppressAutoHyphens/>
              <w:jc w:val="center"/>
              <w:rPr>
                <w:rFonts w:asciiTheme="minorHAnsi" w:hAnsiTheme="minorHAnsi" w:cstheme="minorHAnsi"/>
                <w:b w:val="0"/>
                <w:bCs w:val="0"/>
                <w:color w:val="F5E3A3"/>
                <w:sz w:val="18"/>
                <w:szCs w:val="18"/>
              </w:rPr>
            </w:pPr>
            <w:r w:rsidRPr="00517653">
              <w:rPr>
                <w:rFonts w:asciiTheme="minorHAnsi" w:hAnsiTheme="minorHAnsi" w:cstheme="minorHAnsi"/>
                <w:color w:val="F5E3A3"/>
                <w:sz w:val="18"/>
                <w:szCs w:val="18"/>
              </w:rPr>
              <w:t>2.</w:t>
            </w:r>
          </w:p>
        </w:tc>
        <w:tc>
          <w:tcPr>
            <w:tcW w:w="0" w:type="auto"/>
            <w:shd w:val="clear" w:color="auto" w:fill="auto"/>
            <w:vAlign w:val="center"/>
          </w:tcPr>
          <w:p w14:paraId="1AFD5973" w14:textId="099D5B32" w:rsidR="00082063" w:rsidRPr="00947536" w:rsidRDefault="00947536" w:rsidP="003B4372">
            <w:pPr>
              <w:suppressAutoHyphen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81</w:t>
            </w:r>
          </w:p>
        </w:tc>
        <w:tc>
          <w:tcPr>
            <w:tcW w:w="0" w:type="auto"/>
            <w:shd w:val="clear" w:color="auto" w:fill="auto"/>
            <w:vAlign w:val="center"/>
          </w:tcPr>
          <w:p w14:paraId="045D4AC7" w14:textId="1795DE69" w:rsidR="00082063" w:rsidRPr="00947536" w:rsidRDefault="00B13AC0" w:rsidP="003B4372">
            <w:pPr>
              <w:suppressAutoHyphen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47536">
              <w:rPr>
                <w:rFonts w:asciiTheme="minorHAnsi" w:hAnsiTheme="minorHAnsi" w:cstheme="minorHAnsi"/>
                <w:sz w:val="18"/>
                <w:szCs w:val="18"/>
              </w:rPr>
              <w:t>GW6000</w:t>
            </w:r>
            <w:r w:rsidR="00596BA1">
              <w:rPr>
                <w:rFonts w:asciiTheme="minorHAnsi" w:hAnsiTheme="minorHAnsi" w:cstheme="minorHAnsi"/>
                <w:sz w:val="18"/>
                <w:szCs w:val="18"/>
              </w:rPr>
              <w:t>81</w:t>
            </w:r>
          </w:p>
        </w:tc>
        <w:tc>
          <w:tcPr>
            <w:tcW w:w="0" w:type="auto"/>
            <w:shd w:val="clear" w:color="auto" w:fill="auto"/>
            <w:vAlign w:val="center"/>
          </w:tcPr>
          <w:p w14:paraId="0A0A580A" w14:textId="5535B998" w:rsidR="00082063" w:rsidRPr="00947536" w:rsidRDefault="00B13AC0" w:rsidP="003B4372">
            <w:pPr>
              <w:suppressAutoHyphen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47536">
              <w:rPr>
                <w:rFonts w:asciiTheme="minorHAnsi" w:hAnsiTheme="minorHAnsi" w:cstheme="minorHAnsi"/>
                <w:sz w:val="18"/>
                <w:szCs w:val="18"/>
              </w:rPr>
              <w:t>dobry</w:t>
            </w:r>
          </w:p>
        </w:tc>
        <w:tc>
          <w:tcPr>
            <w:tcW w:w="0" w:type="auto"/>
            <w:shd w:val="clear" w:color="auto" w:fill="auto"/>
            <w:vAlign w:val="center"/>
          </w:tcPr>
          <w:p w14:paraId="49E01D65" w14:textId="253094E4" w:rsidR="00082063" w:rsidRPr="00947536" w:rsidRDefault="00B13AC0" w:rsidP="003B4372">
            <w:pPr>
              <w:suppressAutoHyphen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47536">
              <w:rPr>
                <w:rFonts w:asciiTheme="minorHAnsi" w:hAnsiTheme="minorHAnsi" w:cstheme="minorHAnsi"/>
                <w:sz w:val="18"/>
                <w:szCs w:val="18"/>
              </w:rPr>
              <w:t>słaby</w:t>
            </w:r>
          </w:p>
        </w:tc>
        <w:tc>
          <w:tcPr>
            <w:tcW w:w="0" w:type="auto"/>
            <w:shd w:val="clear" w:color="auto" w:fill="auto"/>
            <w:vAlign w:val="center"/>
          </w:tcPr>
          <w:p w14:paraId="35D49A83" w14:textId="6348F7B9" w:rsidR="00082063" w:rsidRPr="00947536" w:rsidRDefault="00B13AC0" w:rsidP="003B4372">
            <w:pPr>
              <w:suppressAutoHyphen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47536">
              <w:rPr>
                <w:rFonts w:asciiTheme="minorHAnsi" w:hAnsiTheme="minorHAnsi" w:cstheme="minorHAnsi"/>
                <w:sz w:val="18"/>
                <w:szCs w:val="18"/>
              </w:rPr>
              <w:t>słaby</w:t>
            </w:r>
          </w:p>
        </w:tc>
        <w:tc>
          <w:tcPr>
            <w:tcW w:w="0" w:type="auto"/>
            <w:shd w:val="clear" w:color="auto" w:fill="auto"/>
            <w:vAlign w:val="center"/>
          </w:tcPr>
          <w:p w14:paraId="38385FDE" w14:textId="5FDB651E" w:rsidR="00082063" w:rsidRPr="00947536" w:rsidRDefault="00B13AC0" w:rsidP="003B4372">
            <w:pPr>
              <w:suppressAutoHyphen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47536">
              <w:rPr>
                <w:rFonts w:asciiTheme="minorHAnsi" w:hAnsiTheme="minorHAnsi" w:cstheme="minorHAnsi"/>
                <w:sz w:val="18"/>
                <w:szCs w:val="18"/>
              </w:rPr>
              <w:t>dobry stan chemiczny</w:t>
            </w:r>
          </w:p>
        </w:tc>
        <w:tc>
          <w:tcPr>
            <w:tcW w:w="0" w:type="auto"/>
            <w:shd w:val="clear" w:color="auto" w:fill="auto"/>
            <w:vAlign w:val="center"/>
          </w:tcPr>
          <w:p w14:paraId="65C29E0A" w14:textId="73E9A87F" w:rsidR="00082063" w:rsidRPr="00947536" w:rsidRDefault="00596BA1" w:rsidP="003B4372">
            <w:pPr>
              <w:suppressAutoHyphen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dobry stan ilościowy</w:t>
            </w:r>
          </w:p>
        </w:tc>
        <w:tc>
          <w:tcPr>
            <w:tcW w:w="0" w:type="auto"/>
            <w:shd w:val="clear" w:color="auto" w:fill="auto"/>
            <w:vAlign w:val="center"/>
          </w:tcPr>
          <w:p w14:paraId="7635D007" w14:textId="0CC0D957" w:rsidR="00082063" w:rsidRPr="00947536" w:rsidRDefault="00B13AC0" w:rsidP="003B4372">
            <w:pPr>
              <w:suppressAutoHyphen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47536">
              <w:rPr>
                <w:rFonts w:asciiTheme="minorHAnsi" w:hAnsiTheme="minorHAnsi" w:cstheme="minorHAnsi"/>
                <w:sz w:val="18"/>
                <w:szCs w:val="18"/>
              </w:rPr>
              <w:t>nie dotyczy</w:t>
            </w:r>
          </w:p>
        </w:tc>
        <w:tc>
          <w:tcPr>
            <w:tcW w:w="0" w:type="auto"/>
            <w:shd w:val="clear" w:color="auto" w:fill="auto"/>
            <w:vAlign w:val="center"/>
          </w:tcPr>
          <w:p w14:paraId="097A9A0D" w14:textId="533EB2B5" w:rsidR="00082063" w:rsidRPr="00947536" w:rsidRDefault="00596BA1" w:rsidP="003B4372">
            <w:pPr>
              <w:suppressAutoHyphen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niezagrożona</w:t>
            </w:r>
          </w:p>
        </w:tc>
        <w:tc>
          <w:tcPr>
            <w:tcW w:w="0" w:type="auto"/>
            <w:shd w:val="clear" w:color="auto" w:fill="auto"/>
            <w:vAlign w:val="center"/>
          </w:tcPr>
          <w:p w14:paraId="32257C73" w14:textId="129EC980" w:rsidR="00082063" w:rsidRPr="00947536" w:rsidRDefault="00B13AC0" w:rsidP="003B4372">
            <w:pPr>
              <w:suppressAutoHyphen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47536">
              <w:rPr>
                <w:rFonts w:asciiTheme="minorHAnsi" w:hAnsiTheme="minorHAnsi" w:cstheme="minorHAnsi"/>
                <w:sz w:val="18"/>
                <w:szCs w:val="18"/>
              </w:rPr>
              <w:t xml:space="preserve">wody </w:t>
            </w:r>
            <w:r w:rsidR="00857E8D">
              <w:rPr>
                <w:rFonts w:asciiTheme="minorHAnsi" w:hAnsiTheme="minorHAnsi" w:cstheme="minorHAnsi"/>
                <w:sz w:val="18"/>
                <w:szCs w:val="18"/>
              </w:rPr>
              <w:t>złej</w:t>
            </w:r>
            <w:r w:rsidRPr="00947536">
              <w:rPr>
                <w:rFonts w:asciiTheme="minorHAnsi" w:hAnsiTheme="minorHAnsi" w:cstheme="minorHAnsi"/>
                <w:sz w:val="18"/>
                <w:szCs w:val="18"/>
              </w:rPr>
              <w:t xml:space="preserve"> jakości (badanie</w:t>
            </w:r>
            <w:r w:rsidR="00BF0AE0" w:rsidRPr="00947536">
              <w:rPr>
                <w:rFonts w:asciiTheme="minorHAnsi" w:hAnsiTheme="minorHAnsi" w:cstheme="minorHAnsi"/>
                <w:sz w:val="18"/>
                <w:szCs w:val="18"/>
              </w:rPr>
              <w:t xml:space="preserve"> w 202</w:t>
            </w:r>
            <w:r w:rsidR="00276863">
              <w:rPr>
                <w:rFonts w:asciiTheme="minorHAnsi" w:hAnsiTheme="minorHAnsi" w:cstheme="minorHAnsi"/>
                <w:sz w:val="18"/>
                <w:szCs w:val="18"/>
              </w:rPr>
              <w:t>2</w:t>
            </w:r>
            <w:r w:rsidR="00BF0AE0" w:rsidRPr="00947536">
              <w:rPr>
                <w:rFonts w:asciiTheme="minorHAnsi" w:hAnsiTheme="minorHAnsi" w:cstheme="minorHAnsi"/>
                <w:sz w:val="18"/>
                <w:szCs w:val="18"/>
              </w:rPr>
              <w:t xml:space="preserve"> r.</w:t>
            </w:r>
            <w:r w:rsidRPr="00947536">
              <w:rPr>
                <w:rFonts w:asciiTheme="minorHAnsi" w:hAnsiTheme="minorHAnsi" w:cstheme="minorHAnsi"/>
                <w:sz w:val="18"/>
                <w:szCs w:val="18"/>
              </w:rPr>
              <w:t xml:space="preserve"> na terenie gm. </w:t>
            </w:r>
            <w:r w:rsidR="00276863">
              <w:rPr>
                <w:rFonts w:asciiTheme="minorHAnsi" w:hAnsiTheme="minorHAnsi" w:cstheme="minorHAnsi"/>
                <w:sz w:val="18"/>
                <w:szCs w:val="18"/>
              </w:rPr>
              <w:t>K</w:t>
            </w:r>
            <w:r w:rsidR="00857E8D">
              <w:rPr>
                <w:rFonts w:asciiTheme="minorHAnsi" w:hAnsiTheme="minorHAnsi" w:cstheme="minorHAnsi"/>
                <w:sz w:val="18"/>
                <w:szCs w:val="18"/>
              </w:rPr>
              <w:t>alisz</w:t>
            </w:r>
            <w:r w:rsidRPr="00947536">
              <w:rPr>
                <w:rFonts w:asciiTheme="minorHAnsi" w:hAnsiTheme="minorHAnsi" w:cstheme="minorHAnsi"/>
                <w:sz w:val="18"/>
                <w:szCs w:val="18"/>
              </w:rPr>
              <w:t xml:space="preserve"> w m.</w:t>
            </w:r>
            <w:r w:rsidR="008E532A" w:rsidRPr="00947536">
              <w:rPr>
                <w:rFonts w:asciiTheme="minorHAnsi" w:hAnsiTheme="minorHAnsi" w:cstheme="minorHAnsi"/>
                <w:sz w:val="18"/>
                <w:szCs w:val="18"/>
              </w:rPr>
              <w:t xml:space="preserve"> </w:t>
            </w:r>
            <w:r w:rsidR="00276863">
              <w:rPr>
                <w:rFonts w:asciiTheme="minorHAnsi" w:hAnsiTheme="minorHAnsi" w:cstheme="minorHAnsi"/>
                <w:sz w:val="18"/>
                <w:szCs w:val="18"/>
              </w:rPr>
              <w:t>K</w:t>
            </w:r>
            <w:r w:rsidR="00857E8D">
              <w:rPr>
                <w:rFonts w:asciiTheme="minorHAnsi" w:hAnsiTheme="minorHAnsi" w:cstheme="minorHAnsi"/>
                <w:sz w:val="18"/>
                <w:szCs w:val="18"/>
              </w:rPr>
              <w:t>alisz</w:t>
            </w:r>
          </w:p>
          <w:p w14:paraId="3F74A1CA" w14:textId="4F30CC9C" w:rsidR="008E532A" w:rsidRPr="00947536" w:rsidRDefault="008E532A" w:rsidP="003B4372">
            <w:pPr>
              <w:suppressAutoHyphen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47536">
              <w:rPr>
                <w:rFonts w:asciiTheme="minorHAnsi" w:hAnsiTheme="minorHAnsi" w:cstheme="minorHAnsi"/>
                <w:sz w:val="18"/>
                <w:szCs w:val="18"/>
              </w:rPr>
              <w:t xml:space="preserve">ID punktu pomiarowego </w:t>
            </w:r>
            <w:r w:rsidR="00857E8D">
              <w:rPr>
                <w:rFonts w:asciiTheme="minorHAnsi" w:hAnsiTheme="minorHAnsi" w:cstheme="minorHAnsi"/>
                <w:sz w:val="18"/>
                <w:szCs w:val="18"/>
              </w:rPr>
              <w:t>8519</w:t>
            </w:r>
            <w:r w:rsidR="006E43D2" w:rsidRPr="00947536">
              <w:rPr>
                <w:rFonts w:asciiTheme="minorHAnsi" w:hAnsiTheme="minorHAnsi" w:cstheme="minorHAnsi"/>
                <w:sz w:val="18"/>
                <w:szCs w:val="18"/>
              </w:rPr>
              <w:t>)</w:t>
            </w:r>
          </w:p>
        </w:tc>
      </w:tr>
    </w:tbl>
    <w:bookmarkEnd w:id="63"/>
    <w:p w14:paraId="1C1EAF8A" w14:textId="0A99C8E9" w:rsidR="001C7439" w:rsidRPr="00B13AC0" w:rsidRDefault="001C7439" w:rsidP="003B4372">
      <w:pPr>
        <w:pStyle w:val="rdo0"/>
        <w:suppressAutoHyphens/>
      </w:pPr>
      <w:r w:rsidRPr="00B13AC0">
        <w:t xml:space="preserve">Źródło: </w:t>
      </w:r>
      <w:r w:rsidR="003E37ED" w:rsidRPr="00B13AC0">
        <w:t xml:space="preserve">karty.apgw.gov.pl </w:t>
      </w:r>
      <w:r w:rsidR="00596BA1">
        <w:t xml:space="preserve">oraz </w:t>
      </w:r>
      <w:r w:rsidR="00596BA1" w:rsidRPr="00596BA1">
        <w:t>Raport o stanie jednolitych części wód podziemnych w dorzeczach – stan na rok 2022</w:t>
      </w:r>
      <w:r w:rsidR="00596BA1">
        <w:t xml:space="preserve"> (</w:t>
      </w:r>
      <w:r w:rsidR="00596BA1" w:rsidRPr="00596BA1">
        <w:t xml:space="preserve">Załącznik 22. Podsumowanie wyników oceny stanu </w:t>
      </w:r>
      <w:proofErr w:type="spellStart"/>
      <w:r w:rsidR="00596BA1" w:rsidRPr="00596BA1">
        <w:t>JCWPd</w:t>
      </w:r>
      <w:proofErr w:type="spellEnd"/>
      <w:r w:rsidR="00596BA1" w:rsidRPr="00596BA1">
        <w:t xml:space="preserve"> za rok 2022</w:t>
      </w:r>
      <w:r w:rsidR="00596BA1">
        <w:t>)</w:t>
      </w:r>
      <w:hyperlink r:id="rId28" w:history="1"/>
    </w:p>
    <w:p w14:paraId="5CBE3364" w14:textId="77777777" w:rsidR="002D0030" w:rsidRPr="001A21BC" w:rsidRDefault="002D0030" w:rsidP="003B4372">
      <w:pPr>
        <w:suppressAutoHyphens/>
        <w:spacing w:line="276" w:lineRule="auto"/>
        <w:ind w:firstLine="708"/>
        <w:rPr>
          <w:rFonts w:asciiTheme="minorHAnsi" w:hAnsiTheme="minorHAnsi" w:cstheme="minorHAnsi"/>
          <w:sz w:val="22"/>
        </w:rPr>
      </w:pPr>
      <w:r w:rsidRPr="001A21BC">
        <w:rPr>
          <w:rFonts w:asciiTheme="minorHAnsi" w:hAnsiTheme="minorHAnsi" w:cstheme="minorHAnsi"/>
          <w:sz w:val="22"/>
        </w:rPr>
        <w:t>Zgodnie z Ramową Dyrektywą Wodną (RDW), implementowaną ustawą z dnia 20 lipca 2017 r. – Prawo wodne, jednolite części wód podziemnych są jednostkami wydzielonymi dla potrzeb zarządzania wodami, w tym planowania w gospodarowaniu wodami. Dla tych jednostek w kolejnych cyklach planistycznych sporządzane są programy działań, służące osiągnięciu ustalonych dla nich celów środowiskowych. W odniesieniu do wód podziemnych (art. 59 ustawy z dnia 20 lipca 2017 r.– Prawo wodne) celem środowiskowym jest:</w:t>
      </w:r>
    </w:p>
    <w:p w14:paraId="6D62E7CD" w14:textId="77777777" w:rsidR="002D0030" w:rsidRPr="001A21BC" w:rsidRDefault="002D0030" w:rsidP="00E0638E">
      <w:pPr>
        <w:pStyle w:val="Akapitzlist"/>
        <w:numPr>
          <w:ilvl w:val="0"/>
          <w:numId w:val="35"/>
        </w:numPr>
        <w:suppressAutoHyphens/>
        <w:spacing w:line="276" w:lineRule="auto"/>
        <w:rPr>
          <w:rFonts w:asciiTheme="minorHAnsi" w:hAnsiTheme="minorHAnsi" w:cstheme="minorHAnsi"/>
          <w:sz w:val="22"/>
        </w:rPr>
      </w:pPr>
      <w:r w:rsidRPr="001A21BC">
        <w:rPr>
          <w:rFonts w:asciiTheme="minorHAnsi" w:hAnsiTheme="minorHAnsi" w:cstheme="minorHAnsi"/>
          <w:sz w:val="22"/>
        </w:rPr>
        <w:t>zapobieganie lub ograniczanie wprowadzania do nich zanieczyszczeń;</w:t>
      </w:r>
    </w:p>
    <w:p w14:paraId="23A6A221" w14:textId="77777777" w:rsidR="002D0030" w:rsidRPr="001A21BC" w:rsidRDefault="002D0030" w:rsidP="00E0638E">
      <w:pPr>
        <w:pStyle w:val="Akapitzlist"/>
        <w:numPr>
          <w:ilvl w:val="0"/>
          <w:numId w:val="35"/>
        </w:numPr>
        <w:suppressAutoHyphens/>
        <w:spacing w:line="276" w:lineRule="auto"/>
        <w:rPr>
          <w:rFonts w:asciiTheme="minorHAnsi" w:hAnsiTheme="minorHAnsi" w:cstheme="minorHAnsi"/>
          <w:sz w:val="22"/>
        </w:rPr>
      </w:pPr>
      <w:r w:rsidRPr="001A21BC">
        <w:rPr>
          <w:rFonts w:asciiTheme="minorHAnsi" w:hAnsiTheme="minorHAnsi" w:cstheme="minorHAnsi"/>
          <w:sz w:val="22"/>
        </w:rPr>
        <w:t>zapobieganie pogorszeniu oraz poprawa ich stanu;</w:t>
      </w:r>
    </w:p>
    <w:p w14:paraId="1BDB4D8E" w14:textId="77777777" w:rsidR="00181AE8" w:rsidRDefault="002D0030" w:rsidP="00E0638E">
      <w:pPr>
        <w:pStyle w:val="Akapitzlist"/>
        <w:numPr>
          <w:ilvl w:val="0"/>
          <w:numId w:val="35"/>
        </w:numPr>
        <w:suppressAutoHyphens/>
        <w:spacing w:line="276" w:lineRule="auto"/>
        <w:rPr>
          <w:rFonts w:asciiTheme="minorHAnsi" w:hAnsiTheme="minorHAnsi" w:cstheme="minorHAnsi"/>
          <w:sz w:val="22"/>
        </w:rPr>
      </w:pPr>
      <w:r w:rsidRPr="001A21BC">
        <w:rPr>
          <w:rFonts w:asciiTheme="minorHAnsi" w:hAnsiTheme="minorHAnsi" w:cstheme="minorHAnsi"/>
          <w:sz w:val="22"/>
        </w:rPr>
        <w:t>ich ochrona i podejmowanie działań naprawczych, a także zapewnianie równowagi między poborem a zasilaniem tych wód, tak</w:t>
      </w:r>
      <w:r w:rsidR="00CA4E41" w:rsidRPr="001A21BC">
        <w:rPr>
          <w:rFonts w:asciiTheme="minorHAnsi" w:hAnsiTheme="minorHAnsi" w:cstheme="minorHAnsi"/>
          <w:sz w:val="22"/>
        </w:rPr>
        <w:t xml:space="preserve"> </w:t>
      </w:r>
      <w:r w:rsidRPr="001A21BC">
        <w:rPr>
          <w:rFonts w:asciiTheme="minorHAnsi" w:hAnsiTheme="minorHAnsi" w:cstheme="minorHAnsi"/>
          <w:sz w:val="22"/>
        </w:rPr>
        <w:t>aby osiągnąć ich dobry stan</w:t>
      </w:r>
      <w:r w:rsidR="00181AE8" w:rsidRPr="001A21BC">
        <w:rPr>
          <w:rFonts w:asciiTheme="minorHAnsi" w:hAnsiTheme="minorHAnsi" w:cstheme="minorHAnsi"/>
          <w:sz w:val="22"/>
        </w:rPr>
        <w:t>.</w:t>
      </w:r>
    </w:p>
    <w:p w14:paraId="33562B86" w14:textId="77777777" w:rsidR="005537F2" w:rsidRPr="005537F2" w:rsidRDefault="005537F2" w:rsidP="003B4372">
      <w:pPr>
        <w:suppressAutoHyphens/>
        <w:spacing w:line="276" w:lineRule="auto"/>
        <w:ind w:left="360"/>
        <w:rPr>
          <w:rFonts w:asciiTheme="minorHAnsi" w:hAnsiTheme="minorHAnsi" w:cstheme="minorHAnsi"/>
          <w:sz w:val="22"/>
        </w:rPr>
      </w:pPr>
    </w:p>
    <w:p w14:paraId="02A47B07" w14:textId="502E50B7" w:rsidR="00CA4E41" w:rsidRDefault="00CA4E41" w:rsidP="00E0638E">
      <w:pPr>
        <w:pStyle w:val="Akapitzlist"/>
        <w:numPr>
          <w:ilvl w:val="0"/>
          <w:numId w:val="35"/>
        </w:numPr>
        <w:suppressAutoHyphens/>
        <w:spacing w:line="360" w:lineRule="auto"/>
        <w:rPr>
          <w:rFonts w:ascii="Open Sans" w:hAnsi="Open Sans" w:cs="Open Sans"/>
        </w:rPr>
        <w:sectPr w:rsidR="00CA4E41" w:rsidSect="00A71A60">
          <w:pgSz w:w="16838" w:h="11906" w:orient="landscape"/>
          <w:pgMar w:top="1417" w:right="1417" w:bottom="1417" w:left="1417" w:header="708" w:footer="708" w:gutter="0"/>
          <w:cols w:space="708"/>
          <w:docGrid w:linePitch="360"/>
        </w:sectPr>
      </w:pPr>
    </w:p>
    <w:p w14:paraId="6EA0CC50" w14:textId="6610BB8E" w:rsidR="00181AE8" w:rsidRPr="00DF1A5F" w:rsidRDefault="001C7439" w:rsidP="003B4372">
      <w:pPr>
        <w:suppressAutoHyphens/>
        <w:spacing w:line="360" w:lineRule="auto"/>
        <w:rPr>
          <w:rFonts w:asciiTheme="minorHAnsi" w:hAnsiTheme="minorHAnsi" w:cstheme="minorHAnsi"/>
          <w:sz w:val="22"/>
        </w:rPr>
      </w:pPr>
      <w:r w:rsidRPr="00DF1A5F">
        <w:rPr>
          <w:rFonts w:asciiTheme="minorHAnsi" w:hAnsiTheme="minorHAnsi" w:cstheme="minorHAnsi"/>
          <w:sz w:val="22"/>
        </w:rPr>
        <w:lastRenderedPageBreak/>
        <w:t xml:space="preserve">Monitoring jakości wód podziemnych jest częścią Państwowego Monitoringu Środowiska, koordynowanego przez Główny Inspektorat Ochrony Środowiska (GIOŚ). Badania wykonywane są na poziomie krajowym w ramach monitoringu diagnostycznego i operacyjnego. Badania jakości wód podziemnych w ramach Państwowego Monitoringu Środowiska prowadzone są przez Państwowy Instytut Geologiczny w Warszawie. Na terenie </w:t>
      </w:r>
      <w:r w:rsidR="00BB4F1A" w:rsidRPr="00DF1A5F">
        <w:rPr>
          <w:rFonts w:asciiTheme="minorHAnsi" w:hAnsiTheme="minorHAnsi" w:cstheme="minorHAnsi"/>
          <w:sz w:val="22"/>
        </w:rPr>
        <w:t xml:space="preserve">Gminy </w:t>
      </w:r>
      <w:r w:rsidR="00F36FBB">
        <w:rPr>
          <w:rFonts w:asciiTheme="minorHAnsi" w:hAnsiTheme="minorHAnsi" w:cstheme="minorHAnsi"/>
          <w:sz w:val="22"/>
        </w:rPr>
        <w:t xml:space="preserve">Blizanów nie </w:t>
      </w:r>
      <w:r w:rsidRPr="00DF1A5F">
        <w:rPr>
          <w:rFonts w:asciiTheme="minorHAnsi" w:hAnsiTheme="minorHAnsi" w:cstheme="minorHAnsi"/>
          <w:sz w:val="22"/>
        </w:rPr>
        <w:t>z</w:t>
      </w:r>
      <w:r w:rsidR="00814951" w:rsidRPr="00DF1A5F">
        <w:rPr>
          <w:rFonts w:asciiTheme="minorHAnsi" w:hAnsiTheme="minorHAnsi" w:cstheme="minorHAnsi"/>
          <w:sz w:val="22"/>
        </w:rPr>
        <w:t>najduj</w:t>
      </w:r>
      <w:r w:rsidR="00F36FBB">
        <w:rPr>
          <w:rFonts w:asciiTheme="minorHAnsi" w:hAnsiTheme="minorHAnsi" w:cstheme="minorHAnsi"/>
          <w:sz w:val="22"/>
        </w:rPr>
        <w:t>e</w:t>
      </w:r>
      <w:r w:rsidR="00814951" w:rsidRPr="00DF1A5F">
        <w:rPr>
          <w:rFonts w:asciiTheme="minorHAnsi" w:hAnsiTheme="minorHAnsi" w:cstheme="minorHAnsi"/>
          <w:sz w:val="22"/>
        </w:rPr>
        <w:t xml:space="preserve"> się</w:t>
      </w:r>
      <w:r w:rsidR="007D3A1A" w:rsidRPr="00DF1A5F">
        <w:rPr>
          <w:rFonts w:asciiTheme="minorHAnsi" w:hAnsiTheme="minorHAnsi" w:cstheme="minorHAnsi"/>
          <w:sz w:val="22"/>
        </w:rPr>
        <w:t xml:space="preserve"> </w:t>
      </w:r>
      <w:r w:rsidR="00F36FBB">
        <w:rPr>
          <w:rFonts w:asciiTheme="minorHAnsi" w:hAnsiTheme="minorHAnsi" w:cstheme="minorHAnsi"/>
          <w:sz w:val="22"/>
        </w:rPr>
        <w:t>żaden</w:t>
      </w:r>
      <w:r w:rsidRPr="00DF1A5F">
        <w:rPr>
          <w:rFonts w:asciiTheme="minorHAnsi" w:hAnsiTheme="minorHAnsi" w:cstheme="minorHAnsi"/>
          <w:sz w:val="22"/>
        </w:rPr>
        <w:t xml:space="preserve"> punkt pomiarow</w:t>
      </w:r>
      <w:r w:rsidR="00F36FBB">
        <w:rPr>
          <w:rFonts w:asciiTheme="minorHAnsi" w:hAnsiTheme="minorHAnsi" w:cstheme="minorHAnsi"/>
          <w:sz w:val="22"/>
        </w:rPr>
        <w:t>y</w:t>
      </w:r>
      <w:r w:rsidRPr="00DF1A5F">
        <w:rPr>
          <w:rFonts w:asciiTheme="minorHAnsi" w:hAnsiTheme="minorHAnsi" w:cstheme="minorHAnsi"/>
          <w:sz w:val="22"/>
        </w:rPr>
        <w:t xml:space="preserve"> w ramach prowadzonych badań wód podziemnyc</w:t>
      </w:r>
      <w:r w:rsidR="007D3A1A" w:rsidRPr="00DF1A5F">
        <w:rPr>
          <w:rFonts w:asciiTheme="minorHAnsi" w:hAnsiTheme="minorHAnsi" w:cstheme="minorHAnsi"/>
          <w:sz w:val="22"/>
        </w:rPr>
        <w:t>h</w:t>
      </w:r>
      <w:r w:rsidR="00F36FBB">
        <w:rPr>
          <w:rFonts w:asciiTheme="minorHAnsi" w:hAnsiTheme="minorHAnsi" w:cstheme="minorHAnsi"/>
          <w:sz w:val="22"/>
        </w:rPr>
        <w:t xml:space="preserve">. </w:t>
      </w:r>
      <w:r w:rsidRPr="00DF1A5F">
        <w:rPr>
          <w:rFonts w:asciiTheme="minorHAnsi" w:hAnsiTheme="minorHAnsi" w:cstheme="minorHAnsi"/>
          <w:sz w:val="22"/>
        </w:rPr>
        <w:t xml:space="preserve"> </w:t>
      </w:r>
    </w:p>
    <w:p w14:paraId="02AF9718" w14:textId="2F701240" w:rsidR="004241E7" w:rsidRPr="00835002" w:rsidRDefault="004241E7" w:rsidP="003B4372">
      <w:pPr>
        <w:suppressAutoHyphens/>
        <w:spacing w:line="360" w:lineRule="auto"/>
        <w:rPr>
          <w:rFonts w:asciiTheme="minorHAnsi" w:hAnsiTheme="minorHAnsi" w:cstheme="minorHAnsi"/>
          <w:sz w:val="22"/>
        </w:rPr>
      </w:pPr>
      <w:r w:rsidRPr="00835002">
        <w:rPr>
          <w:rFonts w:asciiTheme="minorHAnsi" w:hAnsiTheme="minorHAnsi" w:cstheme="minorHAnsi"/>
          <w:sz w:val="22"/>
        </w:rPr>
        <w:t>Strefę ochronną ujęcia wody podziemnej ustanawia się w celu zapewnienia odpowiedniej jakości wody ujmowanej do zaopatrzenia ludności w wodę przeznaczoną do spożycia oraz zaopatrzenia zakładu wymagającego wody wysokiej jakości, a także ze względu na ochronę zasobów wodnych. Strefa ochronna stanowi obszar, na którym obowiązują zakazy, nakazy i ograniczenia w zakresie użytkowania gruntów oraz korzystania z wody.</w:t>
      </w:r>
      <w:r w:rsidR="00814951" w:rsidRPr="00835002">
        <w:rPr>
          <w:rFonts w:asciiTheme="minorHAnsi" w:hAnsiTheme="minorHAnsi" w:cstheme="minorHAnsi"/>
          <w:sz w:val="22"/>
        </w:rPr>
        <w:t xml:space="preserve"> </w:t>
      </w:r>
    </w:p>
    <w:p w14:paraId="40F70DFB" w14:textId="3B0CBC17" w:rsidR="004241E7" w:rsidRPr="00835002" w:rsidRDefault="004241E7" w:rsidP="003B4372">
      <w:pPr>
        <w:suppressAutoHyphens/>
        <w:spacing w:after="0" w:line="360" w:lineRule="auto"/>
        <w:rPr>
          <w:rFonts w:asciiTheme="minorHAnsi" w:hAnsiTheme="minorHAnsi" w:cstheme="minorHAnsi"/>
          <w:sz w:val="22"/>
        </w:rPr>
      </w:pPr>
      <w:r w:rsidRPr="00835002">
        <w:rPr>
          <w:rFonts w:asciiTheme="minorHAnsi" w:hAnsiTheme="minorHAnsi" w:cstheme="minorHAnsi"/>
          <w:sz w:val="22"/>
        </w:rPr>
        <w:t>Strefa ochronna obejmuje:</w:t>
      </w:r>
    </w:p>
    <w:p w14:paraId="10AB29DE" w14:textId="729886F6" w:rsidR="004241E7" w:rsidRPr="00835002" w:rsidRDefault="004241E7" w:rsidP="003B4372">
      <w:pPr>
        <w:suppressAutoHyphens/>
        <w:spacing w:line="360" w:lineRule="auto"/>
        <w:ind w:firstLine="708"/>
        <w:rPr>
          <w:rFonts w:asciiTheme="minorHAnsi" w:hAnsiTheme="minorHAnsi" w:cstheme="minorHAnsi"/>
          <w:sz w:val="22"/>
        </w:rPr>
      </w:pPr>
      <w:r w:rsidRPr="00835002">
        <w:rPr>
          <w:rFonts w:asciiTheme="minorHAnsi" w:hAnsiTheme="minorHAnsi" w:cstheme="minorHAnsi"/>
          <w:sz w:val="22"/>
        </w:rPr>
        <w:t>1) teren ochrony bezpośredniej i teren ochrony pośredniej,</w:t>
      </w:r>
    </w:p>
    <w:p w14:paraId="7932162A" w14:textId="5A23D5BB" w:rsidR="004241E7" w:rsidRPr="00835002" w:rsidRDefault="004241E7" w:rsidP="003B4372">
      <w:pPr>
        <w:suppressAutoHyphens/>
        <w:spacing w:line="360" w:lineRule="auto"/>
        <w:ind w:firstLine="708"/>
        <w:rPr>
          <w:rFonts w:asciiTheme="minorHAnsi" w:hAnsiTheme="minorHAnsi" w:cstheme="minorHAnsi"/>
          <w:sz w:val="22"/>
        </w:rPr>
      </w:pPr>
      <w:r w:rsidRPr="00835002">
        <w:rPr>
          <w:rFonts w:asciiTheme="minorHAnsi" w:hAnsiTheme="minorHAnsi" w:cstheme="minorHAnsi"/>
          <w:sz w:val="22"/>
        </w:rPr>
        <w:t>2) wyłącznie teren ochrony bezpośredniej.</w:t>
      </w:r>
    </w:p>
    <w:p w14:paraId="08991A5C" w14:textId="6401D172" w:rsidR="004241E7" w:rsidRPr="00835002" w:rsidRDefault="004241E7" w:rsidP="003B4372">
      <w:pPr>
        <w:suppressAutoHyphens/>
        <w:spacing w:line="360" w:lineRule="auto"/>
        <w:rPr>
          <w:rFonts w:asciiTheme="minorHAnsi" w:hAnsiTheme="minorHAnsi" w:cstheme="minorHAnsi"/>
          <w:sz w:val="22"/>
        </w:rPr>
      </w:pPr>
      <w:r w:rsidRPr="00835002">
        <w:rPr>
          <w:rFonts w:asciiTheme="minorHAnsi" w:hAnsiTheme="minorHAnsi" w:cstheme="minorHAnsi"/>
          <w:sz w:val="22"/>
        </w:rPr>
        <w:t xml:space="preserve">Strefę ochronną obejmującą teren ochrony bezpośredniej i pośredniej ustanawia </w:t>
      </w:r>
      <w:r w:rsidR="00F706B2" w:rsidRPr="00835002">
        <w:rPr>
          <w:rFonts w:asciiTheme="minorHAnsi" w:hAnsiTheme="minorHAnsi" w:cstheme="minorHAnsi"/>
          <w:sz w:val="22"/>
        </w:rPr>
        <w:t>w</w:t>
      </w:r>
      <w:r w:rsidRPr="00835002">
        <w:rPr>
          <w:rFonts w:asciiTheme="minorHAnsi" w:hAnsiTheme="minorHAnsi" w:cstheme="minorHAnsi"/>
          <w:sz w:val="22"/>
        </w:rPr>
        <w:t>ojewoda, w drodze aktu prawa miejscowego, na wniosek i koszt właściciela ujęcia wody lub z urzędu, jeżeli z przeprowadzonej analizy ryzyka wynika potrzeba jej ustanowienia. Wniosek powinien zawierać uzasadnienie potrzeby ustanowienia strefy ochronnej, wraz z propozycją granic terenu wskazując zakazy, nakazy, ograniczenia oraz obszary, na których obowiązują (art. 130 ust. 1 ustawy Prawo wodne)</w:t>
      </w:r>
      <w:r w:rsidR="00261142" w:rsidRPr="00835002">
        <w:rPr>
          <w:rFonts w:asciiTheme="minorHAnsi" w:hAnsiTheme="minorHAnsi" w:cstheme="minorHAnsi"/>
          <w:sz w:val="22"/>
        </w:rPr>
        <w:t>.</w:t>
      </w:r>
    </w:p>
    <w:p w14:paraId="0C0D5B48" w14:textId="77777777" w:rsidR="001728B8" w:rsidRPr="00835002" w:rsidRDefault="004241E7" w:rsidP="003B4372">
      <w:pPr>
        <w:suppressAutoHyphens/>
        <w:spacing w:line="360" w:lineRule="auto"/>
        <w:rPr>
          <w:rFonts w:asciiTheme="minorHAnsi" w:hAnsiTheme="minorHAnsi" w:cstheme="minorHAnsi"/>
          <w:sz w:val="22"/>
        </w:rPr>
      </w:pPr>
      <w:r w:rsidRPr="00835002">
        <w:rPr>
          <w:rFonts w:asciiTheme="minorHAnsi" w:hAnsiTheme="minorHAnsi" w:cstheme="minorHAnsi"/>
          <w:sz w:val="22"/>
        </w:rPr>
        <w:t>Strefę ochronną obejmującą wyłącznie teren ochrony bezpośredniej ustanawia właściwy organ Wód Polskich w drodze decyzji.</w:t>
      </w:r>
      <w:r w:rsidR="002B671C" w:rsidRPr="00835002">
        <w:rPr>
          <w:rFonts w:asciiTheme="minorHAnsi" w:hAnsiTheme="minorHAnsi" w:cstheme="minorHAnsi"/>
          <w:sz w:val="22"/>
        </w:rPr>
        <w:t xml:space="preserve"> </w:t>
      </w:r>
    </w:p>
    <w:p w14:paraId="52C8243C" w14:textId="2D6A27DF" w:rsidR="001728B8" w:rsidRPr="00835002" w:rsidRDefault="00E359C4" w:rsidP="003B4372">
      <w:pPr>
        <w:suppressAutoHyphens/>
        <w:spacing w:line="360" w:lineRule="auto"/>
        <w:rPr>
          <w:rFonts w:asciiTheme="minorHAnsi" w:hAnsiTheme="minorHAnsi" w:cstheme="minorHAnsi"/>
          <w:sz w:val="22"/>
        </w:rPr>
      </w:pPr>
      <w:r w:rsidRPr="00835002">
        <w:rPr>
          <w:rFonts w:asciiTheme="minorHAnsi" w:hAnsiTheme="minorHAnsi" w:cstheme="minorHAnsi"/>
          <w:sz w:val="22"/>
        </w:rPr>
        <w:t xml:space="preserve">Na terenie Gminy </w:t>
      </w:r>
      <w:r w:rsidR="0043099C">
        <w:rPr>
          <w:rFonts w:asciiTheme="minorHAnsi" w:hAnsiTheme="minorHAnsi" w:cstheme="minorHAnsi"/>
          <w:sz w:val="22"/>
        </w:rPr>
        <w:t>Blizanów</w:t>
      </w:r>
      <w:r w:rsidR="007D3A1A" w:rsidRPr="00835002">
        <w:rPr>
          <w:rFonts w:asciiTheme="minorHAnsi" w:hAnsiTheme="minorHAnsi" w:cstheme="minorHAnsi"/>
          <w:sz w:val="22"/>
        </w:rPr>
        <w:t xml:space="preserve"> </w:t>
      </w:r>
      <w:r w:rsidR="00814635" w:rsidRPr="00835002">
        <w:rPr>
          <w:rFonts w:asciiTheme="minorHAnsi" w:hAnsiTheme="minorHAnsi" w:cstheme="minorHAnsi"/>
          <w:sz w:val="22"/>
        </w:rPr>
        <w:t xml:space="preserve">nie występują </w:t>
      </w:r>
      <w:r w:rsidR="001728B8" w:rsidRPr="00835002">
        <w:rPr>
          <w:rFonts w:asciiTheme="minorHAnsi" w:hAnsiTheme="minorHAnsi" w:cstheme="minorHAnsi"/>
          <w:sz w:val="22"/>
        </w:rPr>
        <w:t>stref</w:t>
      </w:r>
      <w:r w:rsidR="00814635" w:rsidRPr="00835002">
        <w:rPr>
          <w:rFonts w:asciiTheme="minorHAnsi" w:hAnsiTheme="minorHAnsi" w:cstheme="minorHAnsi"/>
          <w:sz w:val="22"/>
        </w:rPr>
        <w:t>y</w:t>
      </w:r>
      <w:r w:rsidR="001728B8" w:rsidRPr="00835002">
        <w:rPr>
          <w:rFonts w:asciiTheme="minorHAnsi" w:hAnsiTheme="minorHAnsi" w:cstheme="minorHAnsi"/>
          <w:sz w:val="22"/>
        </w:rPr>
        <w:t xml:space="preserve"> ochronn</w:t>
      </w:r>
      <w:r w:rsidR="00814635" w:rsidRPr="00835002">
        <w:rPr>
          <w:rFonts w:asciiTheme="minorHAnsi" w:hAnsiTheme="minorHAnsi" w:cstheme="minorHAnsi"/>
          <w:sz w:val="22"/>
        </w:rPr>
        <w:t>e</w:t>
      </w:r>
      <w:r w:rsidR="001728B8" w:rsidRPr="00835002">
        <w:rPr>
          <w:rFonts w:asciiTheme="minorHAnsi" w:hAnsiTheme="minorHAnsi" w:cstheme="minorHAnsi"/>
          <w:sz w:val="22"/>
        </w:rPr>
        <w:t xml:space="preserve"> ujęcia w</w:t>
      </w:r>
      <w:r w:rsidR="00814635" w:rsidRPr="00835002">
        <w:rPr>
          <w:rFonts w:asciiTheme="minorHAnsi" w:hAnsiTheme="minorHAnsi" w:cstheme="minorHAnsi"/>
          <w:sz w:val="22"/>
        </w:rPr>
        <w:t>ód</w:t>
      </w:r>
      <w:r w:rsidR="001728B8" w:rsidRPr="00835002">
        <w:rPr>
          <w:rFonts w:asciiTheme="minorHAnsi" w:hAnsiTheme="minorHAnsi" w:cstheme="minorHAnsi"/>
          <w:sz w:val="22"/>
        </w:rPr>
        <w:t xml:space="preserve"> podziemn</w:t>
      </w:r>
      <w:r w:rsidR="00814635" w:rsidRPr="00835002">
        <w:rPr>
          <w:rFonts w:asciiTheme="minorHAnsi" w:hAnsiTheme="minorHAnsi" w:cstheme="minorHAnsi"/>
          <w:sz w:val="22"/>
        </w:rPr>
        <w:t xml:space="preserve">ych. </w:t>
      </w:r>
      <w:r w:rsidR="001728B8" w:rsidRPr="00835002">
        <w:rPr>
          <w:rFonts w:asciiTheme="minorHAnsi" w:hAnsiTheme="minorHAnsi" w:cstheme="minorHAnsi"/>
          <w:sz w:val="22"/>
        </w:rPr>
        <w:t xml:space="preserve"> </w:t>
      </w:r>
    </w:p>
    <w:p w14:paraId="379F981B" w14:textId="2FDB0E17" w:rsidR="001C7439" w:rsidRPr="00835002" w:rsidRDefault="001C7439" w:rsidP="003B4372">
      <w:pPr>
        <w:suppressAutoHyphens/>
        <w:spacing w:line="360" w:lineRule="auto"/>
        <w:rPr>
          <w:rFonts w:asciiTheme="minorHAnsi" w:hAnsiTheme="minorHAnsi" w:cstheme="minorHAnsi"/>
          <w:sz w:val="22"/>
        </w:rPr>
      </w:pPr>
      <w:r w:rsidRPr="00835002">
        <w:rPr>
          <w:rFonts w:asciiTheme="minorHAnsi" w:hAnsiTheme="minorHAnsi" w:cstheme="minorHAnsi"/>
          <w:sz w:val="22"/>
        </w:rPr>
        <w:t xml:space="preserve">Ocenę stanu wód powierzchniowych wykonuje się w odniesieniu do jednolitych części wód powierzchniowych (JCWP) na podstawie wyników klasyfikacji stanu lub potencjału ekologicznego oraz stanu chemicznego, uzyskanych w reprezentatywnym punkcie pomiarowo-kontrolnym. Jednolita część wód powierzchniowych to oddzielny i znaczący element wód powierzchniowych taki jak: jezioro, zbiornik, strumień, rzeka lub kanał, część strumienia, rzeki lub kanału, wody przejściowe lub pas wód przybrzeżnych. Zarówno stan ekologiczny naturalnych jednolitych części wód oraz potencjał ekologiczny silnie zmienionych i sztucznych jednolitych części wód określa się na podstawie wyników badań elementów biologicznych oraz na podstawie wyników badań elementów wspierających, czyli </w:t>
      </w:r>
      <w:r w:rsidRPr="00835002">
        <w:rPr>
          <w:rFonts w:asciiTheme="minorHAnsi" w:hAnsiTheme="minorHAnsi" w:cstheme="minorHAnsi"/>
          <w:sz w:val="22"/>
        </w:rPr>
        <w:lastRenderedPageBreak/>
        <w:t xml:space="preserve">elementów </w:t>
      </w:r>
      <w:proofErr w:type="spellStart"/>
      <w:r w:rsidRPr="00835002">
        <w:rPr>
          <w:rFonts w:asciiTheme="minorHAnsi" w:hAnsiTheme="minorHAnsi" w:cstheme="minorHAnsi"/>
          <w:sz w:val="22"/>
        </w:rPr>
        <w:t>hydromorfologicznych</w:t>
      </w:r>
      <w:proofErr w:type="spellEnd"/>
      <w:r w:rsidRPr="00835002">
        <w:rPr>
          <w:rFonts w:asciiTheme="minorHAnsi" w:hAnsiTheme="minorHAnsi" w:cstheme="minorHAnsi"/>
          <w:sz w:val="22"/>
        </w:rPr>
        <w:t xml:space="preserve"> i elementów fizykochemicznych. Stan ekologiczny jednolitych części wód klasyfikuje się nadając im jedną z pięciu klas jakości. </w:t>
      </w:r>
    </w:p>
    <w:p w14:paraId="009B06E0" w14:textId="77777777" w:rsidR="001C7439" w:rsidRPr="00835002" w:rsidRDefault="001C7439" w:rsidP="003B4372">
      <w:pPr>
        <w:suppressAutoHyphens/>
        <w:spacing w:line="360" w:lineRule="auto"/>
        <w:rPr>
          <w:rFonts w:asciiTheme="minorHAnsi" w:hAnsiTheme="minorHAnsi" w:cstheme="minorHAnsi"/>
          <w:sz w:val="22"/>
        </w:rPr>
      </w:pPr>
      <w:r w:rsidRPr="00835002">
        <w:rPr>
          <w:rFonts w:asciiTheme="minorHAnsi" w:hAnsiTheme="minorHAnsi" w:cstheme="minorHAnsi"/>
          <w:sz w:val="22"/>
        </w:rPr>
        <w:t>Stan chemiczny określany jest na podstawie wyników badań substancji priorytetowych i innych zanieczyszczeń chemicznych, prowadzonych w reprezentatywnych punktach pomiarowo-kontrolnych w odniesieniu do środowiskowych norm jakości określonych aktualnym rozporządzeniu Ministra Środowiska.</w:t>
      </w:r>
    </w:p>
    <w:p w14:paraId="239AE1EF" w14:textId="7D889118" w:rsidR="00183361" w:rsidRPr="00835002" w:rsidRDefault="001C7439" w:rsidP="003B4372">
      <w:pPr>
        <w:suppressAutoHyphens/>
        <w:spacing w:line="360" w:lineRule="auto"/>
        <w:rPr>
          <w:rFonts w:asciiTheme="minorHAnsi" w:hAnsiTheme="minorHAnsi" w:cstheme="minorHAnsi"/>
          <w:sz w:val="22"/>
        </w:rPr>
      </w:pPr>
      <w:r w:rsidRPr="00835002">
        <w:rPr>
          <w:rFonts w:asciiTheme="minorHAnsi" w:hAnsiTheme="minorHAnsi" w:cstheme="minorHAnsi"/>
          <w:sz w:val="22"/>
        </w:rPr>
        <w:t xml:space="preserve">Zgodnie z danymi PGW Wody Polskie </w:t>
      </w:r>
      <w:r w:rsidR="00E901D4" w:rsidRPr="00835002">
        <w:rPr>
          <w:rFonts w:asciiTheme="minorHAnsi" w:hAnsiTheme="minorHAnsi" w:cstheme="minorHAnsi"/>
          <w:sz w:val="22"/>
        </w:rPr>
        <w:t xml:space="preserve">Gmina </w:t>
      </w:r>
      <w:r w:rsidR="008A66A2">
        <w:rPr>
          <w:rFonts w:asciiTheme="minorHAnsi" w:hAnsiTheme="minorHAnsi" w:cstheme="minorHAnsi"/>
          <w:sz w:val="22"/>
        </w:rPr>
        <w:t>Blizanów</w:t>
      </w:r>
      <w:r w:rsidRPr="00835002">
        <w:rPr>
          <w:rFonts w:asciiTheme="minorHAnsi" w:hAnsiTheme="minorHAnsi" w:cstheme="minorHAnsi"/>
          <w:sz w:val="22"/>
        </w:rPr>
        <w:t xml:space="preserve"> położona jest w obrębie </w:t>
      </w:r>
      <w:r w:rsidR="008A66A2">
        <w:rPr>
          <w:rFonts w:asciiTheme="minorHAnsi" w:hAnsiTheme="minorHAnsi" w:cstheme="minorHAnsi"/>
          <w:sz w:val="22"/>
        </w:rPr>
        <w:t>5</w:t>
      </w:r>
      <w:r w:rsidRPr="00835002">
        <w:rPr>
          <w:rFonts w:asciiTheme="minorHAnsi" w:hAnsiTheme="minorHAnsi" w:cstheme="minorHAnsi"/>
          <w:sz w:val="22"/>
        </w:rPr>
        <w:t xml:space="preserve"> jednolitych części wód powierzchniowych (JCWP)</w:t>
      </w:r>
      <w:r w:rsidR="00CB3658" w:rsidRPr="00835002">
        <w:rPr>
          <w:rFonts w:asciiTheme="minorHAnsi" w:hAnsiTheme="minorHAnsi" w:cstheme="minorHAnsi"/>
          <w:sz w:val="22"/>
        </w:rPr>
        <w:t xml:space="preserve">. </w:t>
      </w:r>
      <w:r w:rsidRPr="00835002">
        <w:rPr>
          <w:rFonts w:asciiTheme="minorHAnsi" w:hAnsiTheme="minorHAnsi" w:cstheme="minorHAnsi"/>
          <w:sz w:val="22"/>
        </w:rPr>
        <w:t>Wykaz tych JCWP przedstawiono</w:t>
      </w:r>
      <w:r w:rsidR="003E37ED" w:rsidRPr="00835002">
        <w:rPr>
          <w:rFonts w:asciiTheme="minorHAnsi" w:hAnsiTheme="minorHAnsi" w:cstheme="minorHAnsi"/>
          <w:sz w:val="22"/>
        </w:rPr>
        <w:t xml:space="preserve"> </w:t>
      </w:r>
      <w:r w:rsidR="002B671C" w:rsidRPr="00835002">
        <w:rPr>
          <w:rFonts w:asciiTheme="minorHAnsi" w:hAnsiTheme="minorHAnsi" w:cstheme="minorHAnsi"/>
          <w:sz w:val="22"/>
        </w:rPr>
        <w:t>w</w:t>
      </w:r>
      <w:r w:rsidR="003E37ED" w:rsidRPr="00835002">
        <w:rPr>
          <w:rFonts w:asciiTheme="minorHAnsi" w:hAnsiTheme="minorHAnsi" w:cstheme="minorHAnsi"/>
          <w:sz w:val="22"/>
        </w:rPr>
        <w:t xml:space="preserve"> poniższej </w:t>
      </w:r>
      <w:r w:rsidRPr="00835002">
        <w:rPr>
          <w:rFonts w:asciiTheme="minorHAnsi" w:hAnsiTheme="minorHAnsi" w:cstheme="minorHAnsi"/>
          <w:sz w:val="22"/>
        </w:rPr>
        <w:t>tabeli.</w:t>
      </w:r>
    </w:p>
    <w:p w14:paraId="5663624A" w14:textId="0121BF71" w:rsidR="00A069C2" w:rsidRDefault="00A069C2" w:rsidP="003B4372">
      <w:pPr>
        <w:tabs>
          <w:tab w:val="center" w:pos="4536"/>
        </w:tabs>
        <w:suppressAutoHyphens/>
        <w:rPr>
          <w:rFonts w:cs="Open Sans"/>
        </w:rPr>
      </w:pPr>
    </w:p>
    <w:p w14:paraId="63D2AD33" w14:textId="77777777" w:rsidR="00B47B93" w:rsidRPr="00A069C2" w:rsidRDefault="00B47B93" w:rsidP="003B4372">
      <w:pPr>
        <w:tabs>
          <w:tab w:val="center" w:pos="4536"/>
        </w:tabs>
        <w:suppressAutoHyphens/>
        <w:rPr>
          <w:rFonts w:cs="Open Sans"/>
        </w:rPr>
        <w:sectPr w:rsidR="00B47B93" w:rsidRPr="00A069C2" w:rsidSect="00A71A60">
          <w:pgSz w:w="11906" w:h="16838"/>
          <w:pgMar w:top="1417" w:right="1417" w:bottom="1417" w:left="1417" w:header="708" w:footer="708" w:gutter="0"/>
          <w:cols w:space="708"/>
          <w:docGrid w:linePitch="360"/>
        </w:sectPr>
      </w:pPr>
    </w:p>
    <w:p w14:paraId="3DBEA373" w14:textId="2BDCC125" w:rsidR="001C7439" w:rsidRDefault="001C7439" w:rsidP="003B4372">
      <w:pPr>
        <w:pStyle w:val="Tabeleirysunki"/>
        <w:suppressAutoHyphens/>
      </w:pPr>
      <w:bookmarkStart w:id="64" w:name="_Toc97641289"/>
      <w:bookmarkStart w:id="65" w:name="_Toc176518212"/>
      <w:r w:rsidRPr="007A2746">
        <w:lastRenderedPageBreak/>
        <w:t xml:space="preserve">Tabela </w:t>
      </w:r>
      <w:r w:rsidR="00C07E46">
        <w:fldChar w:fldCharType="begin"/>
      </w:r>
      <w:r w:rsidR="00C07E46">
        <w:instrText xml:space="preserve"> SEQ Tabela \* ARABIC </w:instrText>
      </w:r>
      <w:r w:rsidR="00C07E46">
        <w:fldChar w:fldCharType="separate"/>
      </w:r>
      <w:r w:rsidR="00170BE0">
        <w:rPr>
          <w:noProof/>
        </w:rPr>
        <w:t>7</w:t>
      </w:r>
      <w:r w:rsidR="00C07E46">
        <w:rPr>
          <w:noProof/>
        </w:rPr>
        <w:fldChar w:fldCharType="end"/>
      </w:r>
      <w:r w:rsidR="00183361">
        <w:rPr>
          <w:noProof/>
        </w:rPr>
        <w:t>.</w:t>
      </w:r>
      <w:r w:rsidRPr="007A2746">
        <w:t xml:space="preserve"> Charakterystyka JCWP w obszarze </w:t>
      </w:r>
      <w:bookmarkEnd w:id="64"/>
      <w:r w:rsidR="00A66012">
        <w:t>Gminy</w:t>
      </w:r>
      <w:r w:rsidR="00863B9A">
        <w:t xml:space="preserve"> </w:t>
      </w:r>
      <w:r w:rsidR="008A66A2">
        <w:t>Blizanów</w:t>
      </w:r>
      <w:bookmarkEnd w:id="65"/>
    </w:p>
    <w:tbl>
      <w:tblPr>
        <w:tblStyle w:val="Tabelasiatki5ciemnaakcent6"/>
        <w:tblW w:w="14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
        <w:gridCol w:w="908"/>
        <w:gridCol w:w="1696"/>
        <w:gridCol w:w="1073"/>
        <w:gridCol w:w="980"/>
        <w:gridCol w:w="1666"/>
        <w:gridCol w:w="1313"/>
        <w:gridCol w:w="806"/>
        <w:gridCol w:w="1620"/>
        <w:gridCol w:w="4345"/>
      </w:tblGrid>
      <w:tr w:rsidR="00F57FB3" w:rsidRPr="00EE7F6C" w14:paraId="12087C0E" w14:textId="77777777" w:rsidTr="00556954">
        <w:trPr>
          <w:cnfStyle w:val="100000000000" w:firstRow="1" w:lastRow="0" w:firstColumn="0" w:lastColumn="0" w:oddVBand="0" w:evenVBand="0" w:oddHBand="0"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494" w:type="dxa"/>
            <w:vMerge w:val="restart"/>
            <w:tcBorders>
              <w:top w:val="none" w:sz="0" w:space="0" w:color="auto"/>
              <w:left w:val="none" w:sz="0" w:space="0" w:color="auto"/>
              <w:right w:val="none" w:sz="0" w:space="0" w:color="auto"/>
            </w:tcBorders>
            <w:shd w:val="clear" w:color="auto" w:fill="253D59"/>
            <w:vAlign w:val="center"/>
          </w:tcPr>
          <w:p w14:paraId="5A035699" w14:textId="77777777" w:rsidR="00641E6A" w:rsidRPr="00F57FB3" w:rsidRDefault="00641E6A" w:rsidP="003B4372">
            <w:pPr>
              <w:suppressAutoHyphens/>
              <w:jc w:val="center"/>
              <w:rPr>
                <w:rFonts w:asciiTheme="minorHAnsi" w:hAnsiTheme="minorHAnsi" w:cstheme="minorHAnsi"/>
                <w:b w:val="0"/>
                <w:bCs w:val="0"/>
                <w:color w:val="F5E3A3"/>
                <w:sz w:val="20"/>
                <w:szCs w:val="20"/>
              </w:rPr>
            </w:pPr>
            <w:bookmarkStart w:id="66" w:name="_Hlk97212083"/>
            <w:r w:rsidRPr="00F57FB3">
              <w:rPr>
                <w:rFonts w:asciiTheme="minorHAnsi" w:hAnsiTheme="minorHAnsi" w:cstheme="minorHAnsi"/>
                <w:color w:val="F5E3A3"/>
                <w:sz w:val="20"/>
                <w:szCs w:val="20"/>
              </w:rPr>
              <w:t>Lp.</w:t>
            </w:r>
          </w:p>
        </w:tc>
        <w:tc>
          <w:tcPr>
            <w:tcW w:w="3460" w:type="dxa"/>
            <w:gridSpan w:val="2"/>
            <w:tcBorders>
              <w:top w:val="none" w:sz="0" w:space="0" w:color="auto"/>
              <w:left w:val="none" w:sz="0" w:space="0" w:color="auto"/>
              <w:right w:val="none" w:sz="0" w:space="0" w:color="auto"/>
            </w:tcBorders>
            <w:shd w:val="clear" w:color="auto" w:fill="253D59"/>
            <w:vAlign w:val="center"/>
          </w:tcPr>
          <w:p w14:paraId="4D1E0F89" w14:textId="77777777" w:rsidR="00641E6A" w:rsidRPr="00F57FB3" w:rsidRDefault="00641E6A" w:rsidP="003B4372">
            <w:pPr>
              <w:suppressAutoHyphen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5E3A3"/>
                <w:sz w:val="20"/>
                <w:szCs w:val="20"/>
              </w:rPr>
            </w:pPr>
            <w:r w:rsidRPr="00F57FB3">
              <w:rPr>
                <w:rFonts w:asciiTheme="minorHAnsi" w:hAnsiTheme="minorHAnsi" w:cstheme="minorHAnsi"/>
                <w:color w:val="F5E3A3"/>
                <w:sz w:val="20"/>
                <w:szCs w:val="20"/>
              </w:rPr>
              <w:t>Jednolita Część Wód Powierzchniowych</w:t>
            </w:r>
          </w:p>
        </w:tc>
        <w:tc>
          <w:tcPr>
            <w:tcW w:w="1642" w:type="dxa"/>
            <w:vMerge w:val="restart"/>
            <w:tcBorders>
              <w:top w:val="none" w:sz="0" w:space="0" w:color="auto"/>
              <w:left w:val="none" w:sz="0" w:space="0" w:color="auto"/>
              <w:right w:val="none" w:sz="0" w:space="0" w:color="auto"/>
            </w:tcBorders>
            <w:shd w:val="clear" w:color="auto" w:fill="253D59"/>
            <w:vAlign w:val="center"/>
          </w:tcPr>
          <w:p w14:paraId="1546E073" w14:textId="77777777" w:rsidR="00641E6A" w:rsidRPr="00F57FB3" w:rsidRDefault="00641E6A" w:rsidP="003B4372">
            <w:pPr>
              <w:suppressAutoHyphen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5E3A3"/>
                <w:sz w:val="20"/>
                <w:szCs w:val="20"/>
              </w:rPr>
            </w:pPr>
            <w:r w:rsidRPr="00F57FB3">
              <w:rPr>
                <w:rFonts w:asciiTheme="minorHAnsi" w:hAnsiTheme="minorHAnsi" w:cstheme="minorHAnsi"/>
                <w:color w:val="F5E3A3"/>
                <w:sz w:val="20"/>
                <w:szCs w:val="20"/>
              </w:rPr>
              <w:t>Typ JCWP</w:t>
            </w:r>
          </w:p>
        </w:tc>
        <w:tc>
          <w:tcPr>
            <w:tcW w:w="1045" w:type="dxa"/>
            <w:vMerge w:val="restart"/>
            <w:tcBorders>
              <w:top w:val="none" w:sz="0" w:space="0" w:color="auto"/>
              <w:left w:val="none" w:sz="0" w:space="0" w:color="auto"/>
              <w:right w:val="none" w:sz="0" w:space="0" w:color="auto"/>
            </w:tcBorders>
            <w:shd w:val="clear" w:color="auto" w:fill="253D59"/>
            <w:vAlign w:val="center"/>
          </w:tcPr>
          <w:p w14:paraId="5B1D61E9" w14:textId="77777777" w:rsidR="00641E6A" w:rsidRPr="00D51AE1" w:rsidRDefault="00641E6A" w:rsidP="003B4372">
            <w:pPr>
              <w:suppressAutoHyphen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5E3A3"/>
                <w:sz w:val="20"/>
                <w:szCs w:val="20"/>
              </w:rPr>
            </w:pPr>
            <w:r w:rsidRPr="00D51AE1">
              <w:rPr>
                <w:rFonts w:asciiTheme="minorHAnsi" w:hAnsiTheme="minorHAnsi" w:cstheme="minorHAnsi"/>
                <w:color w:val="F5E3A3"/>
                <w:sz w:val="20"/>
                <w:szCs w:val="20"/>
              </w:rPr>
              <w:t>Status</w:t>
            </w:r>
          </w:p>
        </w:tc>
        <w:tc>
          <w:tcPr>
            <w:tcW w:w="1826" w:type="dxa"/>
            <w:vMerge w:val="restart"/>
            <w:tcBorders>
              <w:top w:val="none" w:sz="0" w:space="0" w:color="auto"/>
              <w:left w:val="none" w:sz="0" w:space="0" w:color="auto"/>
              <w:right w:val="none" w:sz="0" w:space="0" w:color="auto"/>
            </w:tcBorders>
            <w:shd w:val="clear" w:color="auto" w:fill="253D59"/>
            <w:vAlign w:val="center"/>
          </w:tcPr>
          <w:p w14:paraId="11420216" w14:textId="77777777" w:rsidR="00641E6A" w:rsidRPr="00F57FB3" w:rsidRDefault="00641E6A" w:rsidP="003B4372">
            <w:pPr>
              <w:suppressAutoHyphen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5E3A3"/>
                <w:sz w:val="20"/>
                <w:szCs w:val="20"/>
              </w:rPr>
            </w:pPr>
            <w:r w:rsidRPr="00F57FB3">
              <w:rPr>
                <w:rFonts w:asciiTheme="minorHAnsi" w:hAnsiTheme="minorHAnsi" w:cstheme="minorHAnsi"/>
                <w:color w:val="F5E3A3"/>
                <w:sz w:val="20"/>
                <w:szCs w:val="20"/>
              </w:rPr>
              <w:t>Klasyfikacja stanu/potencjału ekologicznego</w:t>
            </w:r>
          </w:p>
        </w:tc>
        <w:tc>
          <w:tcPr>
            <w:tcW w:w="1523" w:type="dxa"/>
            <w:vMerge w:val="restart"/>
            <w:tcBorders>
              <w:top w:val="none" w:sz="0" w:space="0" w:color="auto"/>
              <w:left w:val="none" w:sz="0" w:space="0" w:color="auto"/>
              <w:right w:val="none" w:sz="0" w:space="0" w:color="auto"/>
            </w:tcBorders>
            <w:shd w:val="clear" w:color="auto" w:fill="253D59"/>
            <w:vAlign w:val="center"/>
          </w:tcPr>
          <w:p w14:paraId="2C56C2B0" w14:textId="77777777" w:rsidR="00641E6A" w:rsidRPr="00F57FB3" w:rsidRDefault="00641E6A" w:rsidP="003B4372">
            <w:pPr>
              <w:suppressAutoHyphen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5E3A3"/>
                <w:sz w:val="20"/>
                <w:szCs w:val="20"/>
              </w:rPr>
            </w:pPr>
            <w:r w:rsidRPr="00F57FB3">
              <w:rPr>
                <w:rFonts w:asciiTheme="minorHAnsi" w:hAnsiTheme="minorHAnsi" w:cstheme="minorHAnsi"/>
                <w:color w:val="F5E3A3"/>
                <w:sz w:val="20"/>
                <w:szCs w:val="20"/>
              </w:rPr>
              <w:t>Klasyfikacja stanu chemicznego</w:t>
            </w:r>
          </w:p>
        </w:tc>
        <w:tc>
          <w:tcPr>
            <w:tcW w:w="1517" w:type="dxa"/>
            <w:vMerge w:val="restart"/>
            <w:tcBorders>
              <w:top w:val="none" w:sz="0" w:space="0" w:color="auto"/>
              <w:left w:val="none" w:sz="0" w:space="0" w:color="auto"/>
              <w:right w:val="none" w:sz="0" w:space="0" w:color="auto"/>
            </w:tcBorders>
            <w:shd w:val="clear" w:color="auto" w:fill="253D59"/>
            <w:vAlign w:val="center"/>
          </w:tcPr>
          <w:p w14:paraId="1777925C" w14:textId="77777777" w:rsidR="00641E6A" w:rsidRPr="00F57FB3" w:rsidRDefault="00641E6A" w:rsidP="003B4372">
            <w:pPr>
              <w:suppressAutoHyphen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5E3A3"/>
                <w:sz w:val="20"/>
                <w:szCs w:val="20"/>
              </w:rPr>
            </w:pPr>
            <w:r w:rsidRPr="00F57FB3">
              <w:rPr>
                <w:rFonts w:asciiTheme="minorHAnsi" w:hAnsiTheme="minorHAnsi" w:cstheme="minorHAnsi"/>
                <w:color w:val="F5E3A3"/>
                <w:sz w:val="20"/>
                <w:szCs w:val="20"/>
              </w:rPr>
              <w:t>Ocena stanu</w:t>
            </w:r>
          </w:p>
        </w:tc>
        <w:tc>
          <w:tcPr>
            <w:tcW w:w="1776" w:type="dxa"/>
            <w:vMerge w:val="restart"/>
            <w:tcBorders>
              <w:top w:val="none" w:sz="0" w:space="0" w:color="auto"/>
              <w:left w:val="none" w:sz="0" w:space="0" w:color="auto"/>
              <w:right w:val="none" w:sz="0" w:space="0" w:color="auto"/>
            </w:tcBorders>
            <w:shd w:val="clear" w:color="auto" w:fill="253D59"/>
            <w:vAlign w:val="center"/>
          </w:tcPr>
          <w:p w14:paraId="6136A4A4" w14:textId="77777777" w:rsidR="00641E6A" w:rsidRPr="00F57FB3" w:rsidRDefault="00641E6A" w:rsidP="003B4372">
            <w:pPr>
              <w:suppressAutoHyphen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5E3A3"/>
                <w:sz w:val="20"/>
                <w:szCs w:val="20"/>
              </w:rPr>
            </w:pPr>
            <w:r w:rsidRPr="00F57FB3">
              <w:rPr>
                <w:rFonts w:asciiTheme="minorHAnsi" w:hAnsiTheme="minorHAnsi" w:cstheme="minorHAnsi"/>
                <w:color w:val="F5E3A3"/>
                <w:sz w:val="20"/>
                <w:szCs w:val="20"/>
              </w:rPr>
              <w:t>Ocena ryzyka nieosiągnięcia celów środowiskowych</w:t>
            </w:r>
          </w:p>
        </w:tc>
        <w:tc>
          <w:tcPr>
            <w:tcW w:w="1588" w:type="dxa"/>
            <w:vMerge w:val="restart"/>
            <w:tcBorders>
              <w:top w:val="none" w:sz="0" w:space="0" w:color="auto"/>
              <w:left w:val="none" w:sz="0" w:space="0" w:color="auto"/>
              <w:right w:val="none" w:sz="0" w:space="0" w:color="auto"/>
            </w:tcBorders>
            <w:shd w:val="clear" w:color="auto" w:fill="253D59"/>
            <w:vAlign w:val="center"/>
          </w:tcPr>
          <w:p w14:paraId="085723E3" w14:textId="77777777" w:rsidR="00641E6A" w:rsidRPr="00F57FB3" w:rsidRDefault="00641E6A" w:rsidP="003B4372">
            <w:pPr>
              <w:suppressAutoHyphen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5E3A3"/>
                <w:sz w:val="20"/>
                <w:szCs w:val="20"/>
              </w:rPr>
            </w:pPr>
            <w:r w:rsidRPr="00F57FB3">
              <w:rPr>
                <w:rFonts w:asciiTheme="minorHAnsi" w:hAnsiTheme="minorHAnsi" w:cstheme="minorHAnsi"/>
                <w:color w:val="F5E3A3"/>
                <w:sz w:val="20"/>
                <w:szCs w:val="20"/>
              </w:rPr>
              <w:t>Wyznaczone cele środowiskowe</w:t>
            </w:r>
          </w:p>
        </w:tc>
      </w:tr>
      <w:tr w:rsidR="00F57FB3" w:rsidRPr="00EE7F6C" w14:paraId="590805B4" w14:textId="77777777" w:rsidTr="00F57FB3">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494" w:type="dxa"/>
            <w:vMerge/>
            <w:tcBorders>
              <w:left w:val="none" w:sz="0" w:space="0" w:color="auto"/>
            </w:tcBorders>
            <w:shd w:val="clear" w:color="auto" w:fill="auto"/>
            <w:vAlign w:val="center"/>
          </w:tcPr>
          <w:p w14:paraId="6A8BEE97" w14:textId="77777777" w:rsidR="00641E6A" w:rsidRPr="00604260" w:rsidRDefault="00641E6A" w:rsidP="003B4372">
            <w:pPr>
              <w:suppressAutoHyphens/>
              <w:jc w:val="center"/>
              <w:rPr>
                <w:rFonts w:asciiTheme="minorHAnsi" w:hAnsiTheme="minorHAnsi" w:cstheme="minorHAnsi"/>
                <w:sz w:val="20"/>
                <w:szCs w:val="20"/>
              </w:rPr>
            </w:pPr>
          </w:p>
        </w:tc>
        <w:tc>
          <w:tcPr>
            <w:tcW w:w="1372" w:type="dxa"/>
            <w:shd w:val="clear" w:color="auto" w:fill="253D59"/>
          </w:tcPr>
          <w:p w14:paraId="154CF7F7" w14:textId="77777777" w:rsidR="00641E6A" w:rsidRPr="00F57FB3" w:rsidRDefault="00641E6A" w:rsidP="003B4372">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5E3A3"/>
                <w:sz w:val="20"/>
                <w:szCs w:val="20"/>
              </w:rPr>
            </w:pPr>
            <w:r w:rsidRPr="00F57FB3">
              <w:rPr>
                <w:rFonts w:asciiTheme="minorHAnsi" w:hAnsiTheme="minorHAnsi" w:cstheme="minorHAnsi"/>
                <w:b/>
                <w:bCs/>
                <w:color w:val="F5E3A3"/>
                <w:sz w:val="20"/>
                <w:szCs w:val="20"/>
              </w:rPr>
              <w:t>Nazwa</w:t>
            </w:r>
          </w:p>
        </w:tc>
        <w:tc>
          <w:tcPr>
            <w:tcW w:w="2088" w:type="dxa"/>
            <w:shd w:val="clear" w:color="auto" w:fill="253D59"/>
          </w:tcPr>
          <w:p w14:paraId="44D181CB" w14:textId="77777777" w:rsidR="00641E6A" w:rsidRPr="00F57FB3" w:rsidRDefault="00641E6A" w:rsidP="003B4372">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5E3A3"/>
                <w:sz w:val="20"/>
                <w:szCs w:val="20"/>
              </w:rPr>
            </w:pPr>
            <w:r w:rsidRPr="00F57FB3">
              <w:rPr>
                <w:rFonts w:asciiTheme="minorHAnsi" w:hAnsiTheme="minorHAnsi" w:cstheme="minorHAnsi"/>
                <w:b/>
                <w:bCs/>
                <w:color w:val="F5E3A3"/>
                <w:sz w:val="20"/>
                <w:szCs w:val="20"/>
              </w:rPr>
              <w:t>Kod</w:t>
            </w:r>
          </w:p>
        </w:tc>
        <w:tc>
          <w:tcPr>
            <w:tcW w:w="1642" w:type="dxa"/>
            <w:vMerge/>
            <w:shd w:val="clear" w:color="auto" w:fill="auto"/>
          </w:tcPr>
          <w:p w14:paraId="346D1207" w14:textId="77777777" w:rsidR="00641E6A" w:rsidRPr="00604260" w:rsidRDefault="00641E6A" w:rsidP="003B4372">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p>
        </w:tc>
        <w:tc>
          <w:tcPr>
            <w:tcW w:w="1045" w:type="dxa"/>
            <w:vMerge/>
            <w:shd w:val="clear" w:color="auto" w:fill="auto"/>
          </w:tcPr>
          <w:p w14:paraId="575962BE" w14:textId="77777777" w:rsidR="00641E6A" w:rsidRPr="00604260" w:rsidRDefault="00641E6A" w:rsidP="003B4372">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p>
        </w:tc>
        <w:tc>
          <w:tcPr>
            <w:tcW w:w="1826" w:type="dxa"/>
            <w:vMerge/>
            <w:shd w:val="clear" w:color="auto" w:fill="auto"/>
          </w:tcPr>
          <w:p w14:paraId="1B2E08D0" w14:textId="77777777" w:rsidR="00641E6A" w:rsidRPr="00604260" w:rsidRDefault="00641E6A" w:rsidP="003B4372">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p>
        </w:tc>
        <w:tc>
          <w:tcPr>
            <w:tcW w:w="1523" w:type="dxa"/>
            <w:vMerge/>
            <w:shd w:val="clear" w:color="auto" w:fill="auto"/>
          </w:tcPr>
          <w:p w14:paraId="5014DBB8" w14:textId="77777777" w:rsidR="00641E6A" w:rsidRPr="00604260" w:rsidRDefault="00641E6A" w:rsidP="003B4372">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p>
        </w:tc>
        <w:tc>
          <w:tcPr>
            <w:tcW w:w="1517" w:type="dxa"/>
            <w:vMerge/>
            <w:shd w:val="clear" w:color="auto" w:fill="auto"/>
          </w:tcPr>
          <w:p w14:paraId="4B3DF89C" w14:textId="77777777" w:rsidR="00641E6A" w:rsidRPr="00604260" w:rsidRDefault="00641E6A" w:rsidP="003B4372">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p>
        </w:tc>
        <w:tc>
          <w:tcPr>
            <w:tcW w:w="1776" w:type="dxa"/>
            <w:vMerge/>
            <w:shd w:val="clear" w:color="auto" w:fill="auto"/>
          </w:tcPr>
          <w:p w14:paraId="23775F8D" w14:textId="77777777" w:rsidR="00641E6A" w:rsidRPr="00604260" w:rsidRDefault="00641E6A" w:rsidP="003B4372">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p>
        </w:tc>
        <w:tc>
          <w:tcPr>
            <w:tcW w:w="1588" w:type="dxa"/>
            <w:vMerge/>
            <w:shd w:val="clear" w:color="auto" w:fill="auto"/>
          </w:tcPr>
          <w:p w14:paraId="359966C3" w14:textId="77777777" w:rsidR="00641E6A" w:rsidRPr="00604260" w:rsidRDefault="00641E6A" w:rsidP="003B4372">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p>
        </w:tc>
      </w:tr>
      <w:tr w:rsidR="00604260" w:rsidRPr="00EE7F6C" w14:paraId="79B64445" w14:textId="77777777" w:rsidTr="00F57FB3">
        <w:trPr>
          <w:trHeight w:val="420"/>
        </w:trPr>
        <w:tc>
          <w:tcPr>
            <w:cnfStyle w:val="001000000000" w:firstRow="0" w:lastRow="0" w:firstColumn="1" w:lastColumn="0" w:oddVBand="0" w:evenVBand="0" w:oddHBand="0" w:evenHBand="0" w:firstRowFirstColumn="0" w:firstRowLastColumn="0" w:lastRowFirstColumn="0" w:lastRowLastColumn="0"/>
            <w:tcW w:w="494" w:type="dxa"/>
            <w:tcBorders>
              <w:left w:val="none" w:sz="0" w:space="0" w:color="auto"/>
            </w:tcBorders>
            <w:shd w:val="clear" w:color="auto" w:fill="253D59"/>
            <w:vAlign w:val="center"/>
          </w:tcPr>
          <w:p w14:paraId="36892E89" w14:textId="6BDE3EB8" w:rsidR="00863B9A" w:rsidRPr="00F57FB3" w:rsidRDefault="008A66A2" w:rsidP="003B4372">
            <w:pPr>
              <w:suppressAutoHyphens/>
              <w:jc w:val="center"/>
              <w:rPr>
                <w:rFonts w:asciiTheme="minorHAnsi" w:hAnsiTheme="minorHAnsi" w:cstheme="minorHAnsi"/>
                <w:color w:val="F5E3A3"/>
                <w:sz w:val="18"/>
                <w:szCs w:val="18"/>
              </w:rPr>
            </w:pPr>
            <w:r w:rsidRPr="00F57FB3">
              <w:rPr>
                <w:rFonts w:asciiTheme="minorHAnsi" w:hAnsiTheme="minorHAnsi" w:cstheme="minorHAnsi"/>
                <w:color w:val="F5E3A3"/>
                <w:sz w:val="18"/>
                <w:szCs w:val="18"/>
              </w:rPr>
              <w:t>1</w:t>
            </w:r>
            <w:r w:rsidR="00863B9A" w:rsidRPr="00F57FB3">
              <w:rPr>
                <w:rFonts w:asciiTheme="minorHAnsi" w:hAnsiTheme="minorHAnsi" w:cstheme="minorHAnsi"/>
                <w:color w:val="F5E3A3"/>
                <w:sz w:val="18"/>
                <w:szCs w:val="18"/>
              </w:rPr>
              <w:t>.</w:t>
            </w:r>
          </w:p>
        </w:tc>
        <w:tc>
          <w:tcPr>
            <w:tcW w:w="1372" w:type="dxa"/>
            <w:shd w:val="clear" w:color="auto" w:fill="auto"/>
            <w:vAlign w:val="center"/>
          </w:tcPr>
          <w:p w14:paraId="47CB00FB" w14:textId="4461B786" w:rsidR="00863B9A" w:rsidRPr="00604260" w:rsidRDefault="00604260" w:rsidP="003B4372">
            <w:pPr>
              <w:suppressAutoHyphen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roofErr w:type="spellStart"/>
            <w:r w:rsidRPr="00604260">
              <w:rPr>
                <w:rFonts w:asciiTheme="minorHAnsi" w:hAnsiTheme="minorHAnsi" w:cstheme="minorHAnsi"/>
                <w:sz w:val="18"/>
                <w:szCs w:val="18"/>
              </w:rPr>
              <w:t>Prosna</w:t>
            </w:r>
            <w:proofErr w:type="spellEnd"/>
            <w:r w:rsidRPr="00604260">
              <w:rPr>
                <w:rFonts w:asciiTheme="minorHAnsi" w:hAnsiTheme="minorHAnsi" w:cstheme="minorHAnsi"/>
                <w:sz w:val="18"/>
                <w:szCs w:val="18"/>
              </w:rPr>
              <w:t xml:space="preserve"> od dopływu z Piątka Małego do ujścia</w:t>
            </w:r>
          </w:p>
        </w:tc>
        <w:tc>
          <w:tcPr>
            <w:tcW w:w="2088" w:type="dxa"/>
            <w:shd w:val="clear" w:color="auto" w:fill="auto"/>
            <w:vAlign w:val="center"/>
          </w:tcPr>
          <w:p w14:paraId="51F17466" w14:textId="28FF8497" w:rsidR="00863B9A" w:rsidRPr="00604260" w:rsidRDefault="009A4C1B" w:rsidP="003B4372">
            <w:pPr>
              <w:suppressAutoHyphen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A4C1B">
              <w:rPr>
                <w:rFonts w:asciiTheme="minorHAnsi" w:hAnsiTheme="minorHAnsi" w:cstheme="minorHAnsi"/>
                <w:sz w:val="18"/>
                <w:szCs w:val="18"/>
              </w:rPr>
              <w:t>RW600011184999</w:t>
            </w:r>
          </w:p>
        </w:tc>
        <w:tc>
          <w:tcPr>
            <w:tcW w:w="1642" w:type="dxa"/>
            <w:shd w:val="clear" w:color="auto" w:fill="auto"/>
            <w:vAlign w:val="center"/>
          </w:tcPr>
          <w:p w14:paraId="370B5761" w14:textId="16B84121" w:rsidR="00863B9A" w:rsidRPr="00604260" w:rsidRDefault="00D6303E" w:rsidP="003B4372">
            <w:pPr>
              <w:suppressAutoHyphen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r</w:t>
            </w:r>
            <w:r w:rsidRPr="00D6303E">
              <w:rPr>
                <w:rFonts w:asciiTheme="minorHAnsi" w:hAnsiTheme="minorHAnsi" w:cstheme="minorHAnsi"/>
                <w:sz w:val="18"/>
                <w:szCs w:val="18"/>
              </w:rPr>
              <w:t>zeka nizinna</w:t>
            </w:r>
          </w:p>
        </w:tc>
        <w:tc>
          <w:tcPr>
            <w:tcW w:w="1045" w:type="dxa"/>
            <w:shd w:val="clear" w:color="auto" w:fill="auto"/>
            <w:vAlign w:val="center"/>
          </w:tcPr>
          <w:p w14:paraId="4923F469" w14:textId="6DE5C62C" w:rsidR="00863B9A" w:rsidRPr="00604260" w:rsidRDefault="00D6303E" w:rsidP="003B4372">
            <w:pPr>
              <w:suppressAutoHyphen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6303E">
              <w:rPr>
                <w:rFonts w:asciiTheme="minorHAnsi" w:hAnsiTheme="minorHAnsi" w:cstheme="minorHAnsi"/>
                <w:sz w:val="18"/>
                <w:szCs w:val="18"/>
              </w:rPr>
              <w:t>naturalna część wód</w:t>
            </w:r>
          </w:p>
        </w:tc>
        <w:tc>
          <w:tcPr>
            <w:tcW w:w="1826" w:type="dxa"/>
            <w:shd w:val="clear" w:color="auto" w:fill="auto"/>
            <w:vAlign w:val="center"/>
          </w:tcPr>
          <w:p w14:paraId="036447A0" w14:textId="766D1625" w:rsidR="00863B9A" w:rsidRPr="00604260" w:rsidRDefault="00D6303E" w:rsidP="003B4372">
            <w:pPr>
              <w:suppressAutoHyphen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6303E">
              <w:rPr>
                <w:rFonts w:asciiTheme="minorHAnsi" w:hAnsiTheme="minorHAnsi" w:cstheme="minorHAnsi"/>
                <w:sz w:val="18"/>
                <w:szCs w:val="18"/>
              </w:rPr>
              <w:t>umiarkowany stan ekologiczny</w:t>
            </w:r>
          </w:p>
        </w:tc>
        <w:tc>
          <w:tcPr>
            <w:tcW w:w="1523" w:type="dxa"/>
            <w:shd w:val="clear" w:color="auto" w:fill="auto"/>
            <w:vAlign w:val="center"/>
          </w:tcPr>
          <w:p w14:paraId="391C72AF" w14:textId="42B90D49" w:rsidR="00863B9A" w:rsidRPr="00604260" w:rsidRDefault="00D6303E" w:rsidP="003B4372">
            <w:pPr>
              <w:suppressAutoHyphen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6303E">
              <w:rPr>
                <w:rFonts w:asciiTheme="minorHAnsi" w:hAnsiTheme="minorHAnsi" w:cstheme="minorHAnsi"/>
                <w:sz w:val="18"/>
                <w:szCs w:val="18"/>
              </w:rPr>
              <w:t>stan chemiczny poniżej dobrego</w:t>
            </w:r>
          </w:p>
        </w:tc>
        <w:tc>
          <w:tcPr>
            <w:tcW w:w="1517" w:type="dxa"/>
            <w:shd w:val="clear" w:color="auto" w:fill="auto"/>
            <w:vAlign w:val="center"/>
          </w:tcPr>
          <w:p w14:paraId="136867D6" w14:textId="5E20B0EF" w:rsidR="00863B9A" w:rsidRPr="00604260" w:rsidRDefault="00D6303E" w:rsidP="003B4372">
            <w:pPr>
              <w:suppressAutoHyphen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6303E">
              <w:rPr>
                <w:rFonts w:asciiTheme="minorHAnsi" w:hAnsiTheme="minorHAnsi" w:cstheme="minorHAnsi"/>
                <w:sz w:val="18"/>
                <w:szCs w:val="18"/>
              </w:rPr>
              <w:t>zły stan wód</w:t>
            </w:r>
          </w:p>
        </w:tc>
        <w:tc>
          <w:tcPr>
            <w:tcW w:w="1776" w:type="dxa"/>
            <w:shd w:val="clear" w:color="auto" w:fill="auto"/>
            <w:vAlign w:val="center"/>
          </w:tcPr>
          <w:p w14:paraId="2764426D" w14:textId="3DD3A206" w:rsidR="00863B9A" w:rsidRPr="00604260" w:rsidRDefault="00D6303E" w:rsidP="003B4372">
            <w:pPr>
              <w:suppressAutoHyphen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6303E">
              <w:rPr>
                <w:rFonts w:asciiTheme="minorHAnsi" w:hAnsiTheme="minorHAnsi" w:cstheme="minorHAnsi"/>
                <w:sz w:val="18"/>
                <w:szCs w:val="18"/>
              </w:rPr>
              <w:t>zagrożona</w:t>
            </w:r>
          </w:p>
        </w:tc>
        <w:tc>
          <w:tcPr>
            <w:tcW w:w="1588" w:type="dxa"/>
            <w:shd w:val="clear" w:color="auto" w:fill="auto"/>
            <w:vAlign w:val="center"/>
          </w:tcPr>
          <w:p w14:paraId="14C741E8" w14:textId="77777777" w:rsidR="00D85320" w:rsidRDefault="00D6303E" w:rsidP="003B4372">
            <w:pPr>
              <w:suppressAutoHyphen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6303E">
              <w:rPr>
                <w:rFonts w:asciiTheme="minorHAnsi" w:hAnsiTheme="minorHAnsi" w:cstheme="minorHAnsi"/>
                <w:sz w:val="18"/>
                <w:szCs w:val="18"/>
              </w:rPr>
              <w:t xml:space="preserve">dobry stan ekologiczny; zapewnienie drożności cieku dla migracji ichtiofauny o ile jest monitorowany wskaźnik </w:t>
            </w:r>
            <w:proofErr w:type="spellStart"/>
            <w:r w:rsidRPr="00D6303E">
              <w:rPr>
                <w:rFonts w:asciiTheme="minorHAnsi" w:hAnsiTheme="minorHAnsi" w:cstheme="minorHAnsi"/>
                <w:sz w:val="18"/>
                <w:szCs w:val="18"/>
              </w:rPr>
              <w:t>diadromiczny</w:t>
            </w:r>
            <w:proofErr w:type="spellEnd"/>
            <w:r w:rsidRPr="00D6303E">
              <w:rPr>
                <w:rFonts w:asciiTheme="minorHAnsi" w:hAnsiTheme="minorHAnsi" w:cstheme="minorHAnsi"/>
                <w:sz w:val="18"/>
                <w:szCs w:val="18"/>
              </w:rPr>
              <w:t xml:space="preserve"> D; zapewnienie drożności cieku według wymagań gatunków chronionych</w:t>
            </w:r>
          </w:p>
          <w:p w14:paraId="73EB2C57" w14:textId="77777777" w:rsidR="00D6303E" w:rsidRDefault="00D6303E" w:rsidP="003B4372">
            <w:pPr>
              <w:suppressAutoHyphen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p w14:paraId="4C552697" w14:textId="4FA7C03A" w:rsidR="00D6303E" w:rsidRPr="00604260" w:rsidRDefault="00D6303E" w:rsidP="003B4372">
            <w:pPr>
              <w:suppressAutoHyphen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6303E">
              <w:rPr>
                <w:rFonts w:asciiTheme="minorHAnsi" w:hAnsiTheme="minorHAnsi" w:cstheme="minorHAnsi"/>
                <w:sz w:val="18"/>
                <w:szCs w:val="18"/>
              </w:rPr>
              <w:t>dobry stan chemiczny</w:t>
            </w:r>
          </w:p>
        </w:tc>
      </w:tr>
      <w:tr w:rsidR="008A66A2" w:rsidRPr="00EE7F6C" w14:paraId="29F2B860" w14:textId="77777777" w:rsidTr="00F57FB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94" w:type="dxa"/>
            <w:tcBorders>
              <w:left w:val="none" w:sz="0" w:space="0" w:color="auto"/>
            </w:tcBorders>
            <w:shd w:val="clear" w:color="auto" w:fill="253D59"/>
            <w:vAlign w:val="center"/>
          </w:tcPr>
          <w:p w14:paraId="06DA0B82" w14:textId="67F806CE" w:rsidR="008A66A2" w:rsidRPr="00F57FB3" w:rsidRDefault="008A66A2" w:rsidP="003B4372">
            <w:pPr>
              <w:suppressAutoHyphens/>
              <w:jc w:val="center"/>
              <w:rPr>
                <w:rFonts w:asciiTheme="minorHAnsi" w:hAnsiTheme="minorHAnsi" w:cstheme="minorHAnsi"/>
                <w:color w:val="F5E3A3"/>
                <w:sz w:val="18"/>
                <w:szCs w:val="18"/>
              </w:rPr>
            </w:pPr>
            <w:r w:rsidRPr="00F57FB3">
              <w:rPr>
                <w:rFonts w:asciiTheme="minorHAnsi" w:hAnsiTheme="minorHAnsi" w:cstheme="minorHAnsi"/>
                <w:color w:val="F5E3A3"/>
                <w:sz w:val="18"/>
                <w:szCs w:val="18"/>
              </w:rPr>
              <w:t>2.</w:t>
            </w:r>
          </w:p>
        </w:tc>
        <w:tc>
          <w:tcPr>
            <w:tcW w:w="1372" w:type="dxa"/>
            <w:shd w:val="clear" w:color="auto" w:fill="auto"/>
            <w:vAlign w:val="center"/>
          </w:tcPr>
          <w:p w14:paraId="75F8266E" w14:textId="1BA117BA" w:rsidR="008A66A2" w:rsidRPr="00604260" w:rsidRDefault="008A66A2" w:rsidP="003B4372">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roofErr w:type="spellStart"/>
            <w:r w:rsidRPr="008A66A2">
              <w:rPr>
                <w:rFonts w:asciiTheme="minorHAnsi" w:hAnsiTheme="minorHAnsi" w:cstheme="minorHAnsi"/>
                <w:sz w:val="18"/>
                <w:szCs w:val="18"/>
              </w:rPr>
              <w:t>Prosna</w:t>
            </w:r>
            <w:proofErr w:type="spellEnd"/>
            <w:r w:rsidRPr="008A66A2">
              <w:rPr>
                <w:rFonts w:asciiTheme="minorHAnsi" w:hAnsiTheme="minorHAnsi" w:cstheme="minorHAnsi"/>
                <w:sz w:val="18"/>
                <w:szCs w:val="18"/>
              </w:rPr>
              <w:t xml:space="preserve"> od Ołoboku do Dopływu z Piątka Małego</w:t>
            </w:r>
          </w:p>
        </w:tc>
        <w:tc>
          <w:tcPr>
            <w:tcW w:w="2088" w:type="dxa"/>
            <w:shd w:val="clear" w:color="auto" w:fill="auto"/>
            <w:vAlign w:val="center"/>
          </w:tcPr>
          <w:p w14:paraId="4BE7509B" w14:textId="469DE615" w:rsidR="008A66A2" w:rsidRPr="009A4C1B" w:rsidRDefault="008A66A2" w:rsidP="003B4372">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A66A2">
              <w:rPr>
                <w:rFonts w:asciiTheme="minorHAnsi" w:hAnsiTheme="minorHAnsi" w:cstheme="minorHAnsi"/>
                <w:sz w:val="18"/>
                <w:szCs w:val="18"/>
              </w:rPr>
              <w:t>RW600011184933</w:t>
            </w:r>
          </w:p>
        </w:tc>
        <w:tc>
          <w:tcPr>
            <w:tcW w:w="1642" w:type="dxa"/>
            <w:shd w:val="clear" w:color="auto" w:fill="auto"/>
            <w:vAlign w:val="center"/>
          </w:tcPr>
          <w:p w14:paraId="040C33E3" w14:textId="0EE93BEE" w:rsidR="008A66A2" w:rsidRDefault="008A66A2" w:rsidP="003B4372">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A66A2">
              <w:rPr>
                <w:rFonts w:asciiTheme="minorHAnsi" w:hAnsiTheme="minorHAnsi" w:cstheme="minorHAnsi"/>
                <w:sz w:val="18"/>
                <w:szCs w:val="18"/>
              </w:rPr>
              <w:t>rzeka nizinna</w:t>
            </w:r>
          </w:p>
        </w:tc>
        <w:tc>
          <w:tcPr>
            <w:tcW w:w="1045" w:type="dxa"/>
            <w:shd w:val="clear" w:color="auto" w:fill="auto"/>
            <w:vAlign w:val="center"/>
          </w:tcPr>
          <w:p w14:paraId="632F3C51" w14:textId="0EAC410F" w:rsidR="008A66A2" w:rsidRPr="00D6303E" w:rsidRDefault="008A66A2" w:rsidP="003B4372">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A66A2">
              <w:rPr>
                <w:rFonts w:asciiTheme="minorHAnsi" w:hAnsiTheme="minorHAnsi" w:cstheme="minorHAnsi"/>
                <w:sz w:val="18"/>
                <w:szCs w:val="18"/>
              </w:rPr>
              <w:t>silnie zmieniona część wód</w:t>
            </w:r>
          </w:p>
        </w:tc>
        <w:tc>
          <w:tcPr>
            <w:tcW w:w="1826" w:type="dxa"/>
            <w:shd w:val="clear" w:color="auto" w:fill="auto"/>
            <w:vAlign w:val="center"/>
          </w:tcPr>
          <w:p w14:paraId="2629D9C0" w14:textId="04DEAEC2" w:rsidR="008A66A2" w:rsidRPr="00D6303E" w:rsidRDefault="008A66A2" w:rsidP="003B4372">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A66A2">
              <w:rPr>
                <w:rFonts w:asciiTheme="minorHAnsi" w:hAnsiTheme="minorHAnsi" w:cstheme="minorHAnsi"/>
                <w:sz w:val="18"/>
                <w:szCs w:val="18"/>
              </w:rPr>
              <w:t>umiarkowany potencjał ekologiczny</w:t>
            </w:r>
          </w:p>
        </w:tc>
        <w:tc>
          <w:tcPr>
            <w:tcW w:w="1523" w:type="dxa"/>
            <w:shd w:val="clear" w:color="auto" w:fill="auto"/>
            <w:vAlign w:val="center"/>
          </w:tcPr>
          <w:p w14:paraId="2E936AED" w14:textId="7AAA4E34" w:rsidR="008A66A2" w:rsidRPr="00D6303E" w:rsidRDefault="008A66A2" w:rsidP="003B4372">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A66A2">
              <w:rPr>
                <w:rFonts w:asciiTheme="minorHAnsi" w:hAnsiTheme="minorHAnsi" w:cstheme="minorHAnsi"/>
                <w:sz w:val="18"/>
                <w:szCs w:val="18"/>
              </w:rPr>
              <w:t>stan chemiczny poniżej dobrego</w:t>
            </w:r>
          </w:p>
        </w:tc>
        <w:tc>
          <w:tcPr>
            <w:tcW w:w="1517" w:type="dxa"/>
            <w:shd w:val="clear" w:color="auto" w:fill="auto"/>
            <w:vAlign w:val="center"/>
          </w:tcPr>
          <w:p w14:paraId="6879C735" w14:textId="04579A43" w:rsidR="008A66A2" w:rsidRPr="00D6303E" w:rsidRDefault="008A66A2" w:rsidP="003B4372">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A66A2">
              <w:rPr>
                <w:rFonts w:asciiTheme="minorHAnsi" w:hAnsiTheme="minorHAnsi" w:cstheme="minorHAnsi"/>
                <w:sz w:val="18"/>
                <w:szCs w:val="18"/>
              </w:rPr>
              <w:t>zły stan wód</w:t>
            </w:r>
          </w:p>
        </w:tc>
        <w:tc>
          <w:tcPr>
            <w:tcW w:w="1776" w:type="dxa"/>
            <w:shd w:val="clear" w:color="auto" w:fill="auto"/>
            <w:vAlign w:val="center"/>
          </w:tcPr>
          <w:p w14:paraId="22DC368A" w14:textId="3F1F8A33" w:rsidR="008A66A2" w:rsidRPr="00D6303E" w:rsidRDefault="00F57FB3" w:rsidP="003B4372">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57FB3">
              <w:rPr>
                <w:rFonts w:asciiTheme="minorHAnsi" w:hAnsiTheme="minorHAnsi" w:cstheme="minorHAnsi"/>
                <w:sz w:val="18"/>
                <w:szCs w:val="18"/>
              </w:rPr>
              <w:t>zagrożona</w:t>
            </w:r>
          </w:p>
        </w:tc>
        <w:tc>
          <w:tcPr>
            <w:tcW w:w="1588" w:type="dxa"/>
            <w:shd w:val="clear" w:color="auto" w:fill="auto"/>
            <w:vAlign w:val="center"/>
          </w:tcPr>
          <w:p w14:paraId="2CC7355B" w14:textId="77777777" w:rsidR="008A66A2" w:rsidRDefault="00F57FB3" w:rsidP="003B4372">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57FB3">
              <w:rPr>
                <w:rFonts w:asciiTheme="minorHAnsi" w:hAnsiTheme="minorHAnsi" w:cstheme="minorHAnsi"/>
                <w:sz w:val="18"/>
                <w:szCs w:val="18"/>
              </w:rPr>
              <w:t>umiarkowany potencjał ekologiczny (złagodzone wskaźniki: [azot ogólny,, MIR]; pozostałe wskaźniki - II klasa jakości)</w:t>
            </w:r>
          </w:p>
          <w:p w14:paraId="261F24FB" w14:textId="77777777" w:rsidR="00F57FB3" w:rsidRDefault="00F57FB3" w:rsidP="003B4372">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75251064" w14:textId="3D2744C8" w:rsidR="00F57FB3" w:rsidRPr="00D6303E" w:rsidRDefault="00F57FB3" w:rsidP="003B4372">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57FB3">
              <w:rPr>
                <w:rFonts w:asciiTheme="minorHAnsi" w:hAnsiTheme="minorHAnsi" w:cstheme="minorHAnsi"/>
                <w:sz w:val="18"/>
                <w:szCs w:val="18"/>
              </w:rPr>
              <w:t>stan chemiczny: dla złagodzonych wskaźników [</w:t>
            </w:r>
            <w:proofErr w:type="spellStart"/>
            <w:r w:rsidRPr="00F57FB3">
              <w:rPr>
                <w:rFonts w:asciiTheme="minorHAnsi" w:hAnsiTheme="minorHAnsi" w:cstheme="minorHAnsi"/>
                <w:sz w:val="18"/>
                <w:szCs w:val="18"/>
              </w:rPr>
              <w:t>benzo</w:t>
            </w:r>
            <w:proofErr w:type="spellEnd"/>
            <w:r w:rsidRPr="00F57FB3">
              <w:rPr>
                <w:rFonts w:asciiTheme="minorHAnsi" w:hAnsiTheme="minorHAnsi" w:cstheme="minorHAnsi"/>
                <w:sz w:val="18"/>
                <w:szCs w:val="18"/>
              </w:rPr>
              <w:t>(a)</w:t>
            </w:r>
            <w:proofErr w:type="spellStart"/>
            <w:r w:rsidRPr="00F57FB3">
              <w:rPr>
                <w:rFonts w:asciiTheme="minorHAnsi" w:hAnsiTheme="minorHAnsi" w:cstheme="minorHAnsi"/>
                <w:sz w:val="18"/>
                <w:szCs w:val="18"/>
              </w:rPr>
              <w:t>piren</w:t>
            </w:r>
            <w:proofErr w:type="spellEnd"/>
            <w:r w:rsidRPr="00F57FB3">
              <w:rPr>
                <w:rFonts w:asciiTheme="minorHAnsi" w:hAnsiTheme="minorHAnsi" w:cstheme="minorHAnsi"/>
                <w:sz w:val="18"/>
                <w:szCs w:val="18"/>
              </w:rPr>
              <w:t>(w),</w:t>
            </w:r>
            <w:proofErr w:type="spellStart"/>
            <w:r w:rsidRPr="00F57FB3">
              <w:rPr>
                <w:rFonts w:asciiTheme="minorHAnsi" w:hAnsiTheme="minorHAnsi" w:cstheme="minorHAnsi"/>
                <w:sz w:val="18"/>
                <w:szCs w:val="18"/>
              </w:rPr>
              <w:t>benzo</w:t>
            </w:r>
            <w:proofErr w:type="spellEnd"/>
            <w:r w:rsidRPr="00F57FB3">
              <w:rPr>
                <w:rFonts w:asciiTheme="minorHAnsi" w:hAnsiTheme="minorHAnsi" w:cstheme="minorHAnsi"/>
                <w:sz w:val="18"/>
                <w:szCs w:val="18"/>
              </w:rPr>
              <w:t>(</w:t>
            </w:r>
            <w:proofErr w:type="spellStart"/>
            <w:r w:rsidRPr="00F57FB3">
              <w:rPr>
                <w:rFonts w:asciiTheme="minorHAnsi" w:hAnsiTheme="minorHAnsi" w:cstheme="minorHAnsi"/>
                <w:sz w:val="18"/>
                <w:szCs w:val="18"/>
              </w:rPr>
              <w:t>g,h,i</w:t>
            </w:r>
            <w:proofErr w:type="spellEnd"/>
            <w:r w:rsidRPr="00F57FB3">
              <w:rPr>
                <w:rFonts w:asciiTheme="minorHAnsi" w:hAnsiTheme="minorHAnsi" w:cstheme="minorHAnsi"/>
                <w:sz w:val="18"/>
                <w:szCs w:val="18"/>
              </w:rPr>
              <w:t>)</w:t>
            </w:r>
            <w:proofErr w:type="spellStart"/>
            <w:r w:rsidRPr="00F57FB3">
              <w:rPr>
                <w:rFonts w:asciiTheme="minorHAnsi" w:hAnsiTheme="minorHAnsi" w:cstheme="minorHAnsi"/>
                <w:sz w:val="18"/>
                <w:szCs w:val="18"/>
              </w:rPr>
              <w:t>perylen</w:t>
            </w:r>
            <w:proofErr w:type="spellEnd"/>
            <w:r w:rsidRPr="00F57FB3">
              <w:rPr>
                <w:rFonts w:asciiTheme="minorHAnsi" w:hAnsiTheme="minorHAnsi" w:cstheme="minorHAnsi"/>
                <w:sz w:val="18"/>
                <w:szCs w:val="18"/>
              </w:rPr>
              <w:t>(w),</w:t>
            </w:r>
            <w:proofErr w:type="spellStart"/>
            <w:r w:rsidRPr="00F57FB3">
              <w:rPr>
                <w:rFonts w:asciiTheme="minorHAnsi" w:hAnsiTheme="minorHAnsi" w:cstheme="minorHAnsi"/>
                <w:sz w:val="18"/>
                <w:szCs w:val="18"/>
              </w:rPr>
              <w:t>fluoranten</w:t>
            </w:r>
            <w:proofErr w:type="spellEnd"/>
            <w:r w:rsidRPr="00F57FB3">
              <w:rPr>
                <w:rFonts w:asciiTheme="minorHAnsi" w:hAnsiTheme="minorHAnsi" w:cstheme="minorHAnsi"/>
                <w:sz w:val="18"/>
                <w:szCs w:val="18"/>
              </w:rPr>
              <w:t>(w)] poniżej stanu dobrego, dla pozostałych wskaźników - stan dobry</w:t>
            </w:r>
          </w:p>
        </w:tc>
      </w:tr>
      <w:tr w:rsidR="008A66A2" w:rsidRPr="00EE7F6C" w14:paraId="28F9DAF2" w14:textId="77777777" w:rsidTr="00F57FB3">
        <w:trPr>
          <w:trHeight w:val="420"/>
        </w:trPr>
        <w:tc>
          <w:tcPr>
            <w:cnfStyle w:val="001000000000" w:firstRow="0" w:lastRow="0" w:firstColumn="1" w:lastColumn="0" w:oddVBand="0" w:evenVBand="0" w:oddHBand="0" w:evenHBand="0" w:firstRowFirstColumn="0" w:firstRowLastColumn="0" w:lastRowFirstColumn="0" w:lastRowLastColumn="0"/>
            <w:tcW w:w="494" w:type="dxa"/>
            <w:tcBorders>
              <w:left w:val="none" w:sz="0" w:space="0" w:color="auto"/>
            </w:tcBorders>
            <w:shd w:val="clear" w:color="auto" w:fill="253D59"/>
            <w:vAlign w:val="center"/>
          </w:tcPr>
          <w:p w14:paraId="5D0CBB7D" w14:textId="346E53E0" w:rsidR="008A66A2" w:rsidRPr="00F57FB3" w:rsidRDefault="008A66A2" w:rsidP="003B4372">
            <w:pPr>
              <w:suppressAutoHyphens/>
              <w:jc w:val="center"/>
              <w:rPr>
                <w:rFonts w:asciiTheme="minorHAnsi" w:hAnsiTheme="minorHAnsi" w:cstheme="minorHAnsi"/>
                <w:color w:val="F5E3A3"/>
                <w:sz w:val="18"/>
                <w:szCs w:val="18"/>
              </w:rPr>
            </w:pPr>
            <w:r w:rsidRPr="00F57FB3">
              <w:rPr>
                <w:rFonts w:asciiTheme="minorHAnsi" w:hAnsiTheme="minorHAnsi" w:cstheme="minorHAnsi"/>
                <w:color w:val="F5E3A3"/>
                <w:sz w:val="18"/>
                <w:szCs w:val="18"/>
              </w:rPr>
              <w:t>3.</w:t>
            </w:r>
          </w:p>
        </w:tc>
        <w:tc>
          <w:tcPr>
            <w:tcW w:w="1372" w:type="dxa"/>
            <w:shd w:val="clear" w:color="auto" w:fill="auto"/>
            <w:vAlign w:val="center"/>
          </w:tcPr>
          <w:p w14:paraId="4C81873F" w14:textId="066440E8" w:rsidR="008A66A2" w:rsidRPr="00604260" w:rsidRDefault="008A66A2" w:rsidP="003B4372">
            <w:pPr>
              <w:suppressAutoHyphen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A66A2">
              <w:rPr>
                <w:rFonts w:asciiTheme="minorHAnsi" w:hAnsiTheme="minorHAnsi" w:cstheme="minorHAnsi"/>
                <w:sz w:val="18"/>
                <w:szCs w:val="18"/>
              </w:rPr>
              <w:t>Czarna Struga do Bawołu</w:t>
            </w:r>
          </w:p>
        </w:tc>
        <w:tc>
          <w:tcPr>
            <w:tcW w:w="2088" w:type="dxa"/>
            <w:shd w:val="clear" w:color="auto" w:fill="auto"/>
            <w:vAlign w:val="center"/>
          </w:tcPr>
          <w:p w14:paraId="202E57C0" w14:textId="11F61EB8" w:rsidR="008A66A2" w:rsidRPr="009A4C1B" w:rsidRDefault="008A66A2" w:rsidP="003B4372">
            <w:pPr>
              <w:suppressAutoHyphen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A66A2">
              <w:rPr>
                <w:rFonts w:asciiTheme="minorHAnsi" w:hAnsiTheme="minorHAnsi" w:cstheme="minorHAnsi"/>
                <w:sz w:val="18"/>
                <w:szCs w:val="18"/>
              </w:rPr>
              <w:t>RW6000151835659</w:t>
            </w:r>
          </w:p>
        </w:tc>
        <w:tc>
          <w:tcPr>
            <w:tcW w:w="1642" w:type="dxa"/>
            <w:shd w:val="clear" w:color="auto" w:fill="auto"/>
            <w:vAlign w:val="center"/>
          </w:tcPr>
          <w:p w14:paraId="2CE92EC0" w14:textId="5D9EAD9C" w:rsidR="008A66A2" w:rsidRDefault="00F57FB3" w:rsidP="003B4372">
            <w:pPr>
              <w:suppressAutoHyphen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p</w:t>
            </w:r>
            <w:r w:rsidRPr="00F57FB3">
              <w:rPr>
                <w:rFonts w:asciiTheme="minorHAnsi" w:hAnsiTheme="minorHAnsi" w:cstheme="minorHAnsi"/>
                <w:sz w:val="18"/>
                <w:szCs w:val="18"/>
              </w:rPr>
              <w:t>otok lub struga w dolinie o dużym udziale torfowisk</w:t>
            </w:r>
          </w:p>
        </w:tc>
        <w:tc>
          <w:tcPr>
            <w:tcW w:w="1045" w:type="dxa"/>
            <w:shd w:val="clear" w:color="auto" w:fill="auto"/>
            <w:vAlign w:val="center"/>
          </w:tcPr>
          <w:p w14:paraId="08B358F7" w14:textId="5AFDC24F" w:rsidR="008A66A2" w:rsidRPr="00D6303E" w:rsidRDefault="00F57FB3" w:rsidP="003B4372">
            <w:pPr>
              <w:suppressAutoHyphen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57FB3">
              <w:rPr>
                <w:rFonts w:asciiTheme="minorHAnsi" w:hAnsiTheme="minorHAnsi" w:cstheme="minorHAnsi"/>
                <w:sz w:val="18"/>
                <w:szCs w:val="18"/>
              </w:rPr>
              <w:t>silnie zmieniona część wód</w:t>
            </w:r>
          </w:p>
        </w:tc>
        <w:tc>
          <w:tcPr>
            <w:tcW w:w="1826" w:type="dxa"/>
            <w:shd w:val="clear" w:color="auto" w:fill="auto"/>
            <w:vAlign w:val="center"/>
          </w:tcPr>
          <w:p w14:paraId="6368ADB5" w14:textId="408DCE86" w:rsidR="008A66A2" w:rsidRPr="00D6303E" w:rsidRDefault="00F57FB3" w:rsidP="003B4372">
            <w:pPr>
              <w:suppressAutoHyphen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57FB3">
              <w:rPr>
                <w:rFonts w:asciiTheme="minorHAnsi" w:hAnsiTheme="minorHAnsi" w:cstheme="minorHAnsi"/>
                <w:sz w:val="18"/>
                <w:szCs w:val="18"/>
              </w:rPr>
              <w:t>umiarkowany potencjał ekologiczny</w:t>
            </w:r>
          </w:p>
        </w:tc>
        <w:tc>
          <w:tcPr>
            <w:tcW w:w="1523" w:type="dxa"/>
            <w:shd w:val="clear" w:color="auto" w:fill="auto"/>
            <w:vAlign w:val="center"/>
          </w:tcPr>
          <w:p w14:paraId="41DCD883" w14:textId="01640EB8" w:rsidR="008A66A2" w:rsidRPr="00D6303E" w:rsidRDefault="00F57FB3" w:rsidP="003B4372">
            <w:pPr>
              <w:suppressAutoHyphen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57FB3">
              <w:rPr>
                <w:rFonts w:asciiTheme="minorHAnsi" w:hAnsiTheme="minorHAnsi" w:cstheme="minorHAnsi"/>
                <w:sz w:val="18"/>
                <w:szCs w:val="18"/>
              </w:rPr>
              <w:t>stan chemiczny poniżej dobrego</w:t>
            </w:r>
          </w:p>
        </w:tc>
        <w:tc>
          <w:tcPr>
            <w:tcW w:w="1517" w:type="dxa"/>
            <w:shd w:val="clear" w:color="auto" w:fill="auto"/>
            <w:vAlign w:val="center"/>
          </w:tcPr>
          <w:p w14:paraId="506AF8AC" w14:textId="7EDDFDEA" w:rsidR="008A66A2" w:rsidRPr="00D6303E" w:rsidRDefault="00F57FB3" w:rsidP="003B4372">
            <w:pPr>
              <w:suppressAutoHyphen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57FB3">
              <w:rPr>
                <w:rFonts w:asciiTheme="minorHAnsi" w:hAnsiTheme="minorHAnsi" w:cstheme="minorHAnsi"/>
                <w:sz w:val="18"/>
                <w:szCs w:val="18"/>
              </w:rPr>
              <w:t>zły stan wód</w:t>
            </w:r>
          </w:p>
        </w:tc>
        <w:tc>
          <w:tcPr>
            <w:tcW w:w="1776" w:type="dxa"/>
            <w:shd w:val="clear" w:color="auto" w:fill="auto"/>
            <w:vAlign w:val="center"/>
          </w:tcPr>
          <w:p w14:paraId="32D2CB95" w14:textId="3AAA86A2" w:rsidR="008A66A2" w:rsidRPr="00D6303E" w:rsidRDefault="00F57FB3" w:rsidP="003B4372">
            <w:pPr>
              <w:suppressAutoHyphen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57FB3">
              <w:rPr>
                <w:rFonts w:asciiTheme="minorHAnsi" w:hAnsiTheme="minorHAnsi" w:cstheme="minorHAnsi"/>
                <w:sz w:val="18"/>
                <w:szCs w:val="18"/>
              </w:rPr>
              <w:t>zagrożona</w:t>
            </w:r>
          </w:p>
        </w:tc>
        <w:tc>
          <w:tcPr>
            <w:tcW w:w="1588" w:type="dxa"/>
            <w:shd w:val="clear" w:color="auto" w:fill="auto"/>
            <w:vAlign w:val="center"/>
          </w:tcPr>
          <w:p w14:paraId="11CB7D27" w14:textId="77777777" w:rsidR="008A66A2" w:rsidRDefault="00F57FB3" w:rsidP="003B4372">
            <w:pPr>
              <w:suppressAutoHyphen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57FB3">
              <w:rPr>
                <w:rFonts w:asciiTheme="minorHAnsi" w:hAnsiTheme="minorHAnsi" w:cstheme="minorHAnsi"/>
                <w:sz w:val="18"/>
                <w:szCs w:val="18"/>
              </w:rPr>
              <w:t>umiarkowany potencjał ekologiczny (złagodzone wskaźniki: [MMI, EFI+PL/ IBI_PL]; pozostałe wskaźniki - II klasa jakości)</w:t>
            </w:r>
          </w:p>
          <w:p w14:paraId="5B4BDDAC" w14:textId="77777777" w:rsidR="00F57FB3" w:rsidRDefault="00F57FB3" w:rsidP="003B4372">
            <w:pPr>
              <w:suppressAutoHyphen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p w14:paraId="5BD8D896" w14:textId="41A626F3" w:rsidR="00F57FB3" w:rsidRPr="00D6303E" w:rsidRDefault="00F57FB3" w:rsidP="003B4372">
            <w:pPr>
              <w:suppressAutoHyphen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57FB3">
              <w:rPr>
                <w:rFonts w:asciiTheme="minorHAnsi" w:hAnsiTheme="minorHAnsi" w:cstheme="minorHAnsi"/>
                <w:sz w:val="18"/>
                <w:szCs w:val="18"/>
              </w:rPr>
              <w:t>stan chemiczny: dla złagodzonych wskaźników [</w:t>
            </w:r>
            <w:proofErr w:type="spellStart"/>
            <w:r w:rsidRPr="00F57FB3">
              <w:rPr>
                <w:rFonts w:asciiTheme="minorHAnsi" w:hAnsiTheme="minorHAnsi" w:cstheme="minorHAnsi"/>
                <w:sz w:val="18"/>
                <w:szCs w:val="18"/>
              </w:rPr>
              <w:t>benzo</w:t>
            </w:r>
            <w:proofErr w:type="spellEnd"/>
            <w:r w:rsidRPr="00F57FB3">
              <w:rPr>
                <w:rFonts w:asciiTheme="minorHAnsi" w:hAnsiTheme="minorHAnsi" w:cstheme="minorHAnsi"/>
                <w:sz w:val="18"/>
                <w:szCs w:val="18"/>
              </w:rPr>
              <w:t>(a)</w:t>
            </w:r>
            <w:proofErr w:type="spellStart"/>
            <w:r w:rsidRPr="00F57FB3">
              <w:rPr>
                <w:rFonts w:asciiTheme="minorHAnsi" w:hAnsiTheme="minorHAnsi" w:cstheme="minorHAnsi"/>
                <w:sz w:val="18"/>
                <w:szCs w:val="18"/>
              </w:rPr>
              <w:t>piren</w:t>
            </w:r>
            <w:proofErr w:type="spellEnd"/>
            <w:r w:rsidRPr="00F57FB3">
              <w:rPr>
                <w:rFonts w:asciiTheme="minorHAnsi" w:hAnsiTheme="minorHAnsi" w:cstheme="minorHAnsi"/>
                <w:sz w:val="18"/>
                <w:szCs w:val="18"/>
              </w:rPr>
              <w:t>(w)] poniżej stanu dobrego, dla pozostałych wskaźników - stan dobry</w:t>
            </w:r>
          </w:p>
        </w:tc>
      </w:tr>
      <w:tr w:rsidR="008A66A2" w:rsidRPr="00EE7F6C" w14:paraId="442EBFD7" w14:textId="77777777" w:rsidTr="00F57FB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94" w:type="dxa"/>
            <w:tcBorders>
              <w:left w:val="none" w:sz="0" w:space="0" w:color="auto"/>
            </w:tcBorders>
            <w:shd w:val="clear" w:color="auto" w:fill="253D59"/>
            <w:vAlign w:val="center"/>
          </w:tcPr>
          <w:p w14:paraId="2FF945A9" w14:textId="695E1DCA" w:rsidR="008A66A2" w:rsidRPr="00F57FB3" w:rsidRDefault="008A66A2" w:rsidP="003B4372">
            <w:pPr>
              <w:suppressAutoHyphens/>
              <w:jc w:val="center"/>
              <w:rPr>
                <w:rFonts w:asciiTheme="minorHAnsi" w:hAnsiTheme="minorHAnsi" w:cstheme="minorHAnsi"/>
                <w:color w:val="F5E3A3"/>
                <w:sz w:val="18"/>
                <w:szCs w:val="18"/>
              </w:rPr>
            </w:pPr>
            <w:r w:rsidRPr="00F57FB3">
              <w:rPr>
                <w:rFonts w:asciiTheme="minorHAnsi" w:hAnsiTheme="minorHAnsi" w:cstheme="minorHAnsi"/>
                <w:color w:val="F5E3A3"/>
                <w:sz w:val="18"/>
                <w:szCs w:val="18"/>
              </w:rPr>
              <w:t>4.</w:t>
            </w:r>
          </w:p>
        </w:tc>
        <w:tc>
          <w:tcPr>
            <w:tcW w:w="1372" w:type="dxa"/>
            <w:shd w:val="clear" w:color="auto" w:fill="auto"/>
            <w:vAlign w:val="center"/>
          </w:tcPr>
          <w:p w14:paraId="08F22643" w14:textId="078FC0D4" w:rsidR="008A66A2" w:rsidRPr="00604260" w:rsidRDefault="008A66A2" w:rsidP="003B4372">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A66A2">
              <w:rPr>
                <w:rFonts w:asciiTheme="minorHAnsi" w:hAnsiTheme="minorHAnsi" w:cstheme="minorHAnsi"/>
                <w:sz w:val="18"/>
                <w:szCs w:val="18"/>
              </w:rPr>
              <w:t>Błotnia</w:t>
            </w:r>
          </w:p>
        </w:tc>
        <w:tc>
          <w:tcPr>
            <w:tcW w:w="2088" w:type="dxa"/>
            <w:shd w:val="clear" w:color="auto" w:fill="auto"/>
            <w:vAlign w:val="center"/>
          </w:tcPr>
          <w:p w14:paraId="4CB27EDA" w14:textId="2A7FA809" w:rsidR="008A66A2" w:rsidRPr="009A4C1B" w:rsidRDefault="008A66A2" w:rsidP="003B4372">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A66A2">
              <w:rPr>
                <w:rFonts w:asciiTheme="minorHAnsi" w:hAnsiTheme="minorHAnsi" w:cstheme="minorHAnsi"/>
                <w:sz w:val="18"/>
                <w:szCs w:val="18"/>
              </w:rPr>
              <w:t>RW600015184956</w:t>
            </w:r>
          </w:p>
        </w:tc>
        <w:tc>
          <w:tcPr>
            <w:tcW w:w="1642" w:type="dxa"/>
            <w:shd w:val="clear" w:color="auto" w:fill="auto"/>
            <w:vAlign w:val="center"/>
          </w:tcPr>
          <w:p w14:paraId="76B958F8" w14:textId="758A7B37" w:rsidR="008A66A2" w:rsidRDefault="00F57FB3" w:rsidP="003B4372">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p</w:t>
            </w:r>
            <w:r w:rsidRPr="00F57FB3">
              <w:rPr>
                <w:rFonts w:asciiTheme="minorHAnsi" w:hAnsiTheme="minorHAnsi" w:cstheme="minorHAnsi"/>
                <w:sz w:val="18"/>
                <w:szCs w:val="18"/>
              </w:rPr>
              <w:t>otok lub struga w dolinie o dużym udziale torfowisk</w:t>
            </w:r>
          </w:p>
        </w:tc>
        <w:tc>
          <w:tcPr>
            <w:tcW w:w="1045" w:type="dxa"/>
            <w:shd w:val="clear" w:color="auto" w:fill="auto"/>
            <w:vAlign w:val="center"/>
          </w:tcPr>
          <w:p w14:paraId="3F9711E3" w14:textId="29B57DA2" w:rsidR="008A66A2" w:rsidRPr="00D6303E" w:rsidRDefault="00F57FB3" w:rsidP="003B4372">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57FB3">
              <w:rPr>
                <w:rFonts w:asciiTheme="minorHAnsi" w:hAnsiTheme="minorHAnsi" w:cstheme="minorHAnsi"/>
                <w:sz w:val="18"/>
                <w:szCs w:val="18"/>
              </w:rPr>
              <w:t>silnie zmieniona część wód</w:t>
            </w:r>
          </w:p>
        </w:tc>
        <w:tc>
          <w:tcPr>
            <w:tcW w:w="1826" w:type="dxa"/>
            <w:shd w:val="clear" w:color="auto" w:fill="auto"/>
            <w:vAlign w:val="center"/>
          </w:tcPr>
          <w:p w14:paraId="21960B9B" w14:textId="71B2931C" w:rsidR="008A66A2" w:rsidRPr="00D6303E" w:rsidRDefault="00F57FB3" w:rsidP="003B4372">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57FB3">
              <w:rPr>
                <w:rFonts w:asciiTheme="minorHAnsi" w:hAnsiTheme="minorHAnsi" w:cstheme="minorHAnsi"/>
                <w:sz w:val="18"/>
                <w:szCs w:val="18"/>
              </w:rPr>
              <w:t>umiarkowany potencjał ekologiczny</w:t>
            </w:r>
          </w:p>
        </w:tc>
        <w:tc>
          <w:tcPr>
            <w:tcW w:w="1523" w:type="dxa"/>
            <w:shd w:val="clear" w:color="auto" w:fill="auto"/>
            <w:vAlign w:val="center"/>
          </w:tcPr>
          <w:p w14:paraId="1448007E" w14:textId="3D2DC90B" w:rsidR="008A66A2" w:rsidRPr="00D6303E" w:rsidRDefault="00F57FB3" w:rsidP="003B4372">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57FB3">
              <w:rPr>
                <w:rFonts w:asciiTheme="minorHAnsi" w:hAnsiTheme="minorHAnsi" w:cstheme="minorHAnsi"/>
                <w:sz w:val="18"/>
                <w:szCs w:val="18"/>
              </w:rPr>
              <w:t>brak danych</w:t>
            </w:r>
          </w:p>
        </w:tc>
        <w:tc>
          <w:tcPr>
            <w:tcW w:w="1517" w:type="dxa"/>
            <w:shd w:val="clear" w:color="auto" w:fill="auto"/>
            <w:vAlign w:val="center"/>
          </w:tcPr>
          <w:p w14:paraId="2947AAAE" w14:textId="6A9B6211" w:rsidR="008A66A2" w:rsidRPr="00D6303E" w:rsidRDefault="00F57FB3" w:rsidP="003B4372">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57FB3">
              <w:rPr>
                <w:rFonts w:asciiTheme="minorHAnsi" w:hAnsiTheme="minorHAnsi" w:cstheme="minorHAnsi"/>
                <w:sz w:val="18"/>
                <w:szCs w:val="18"/>
              </w:rPr>
              <w:t>zły stan wód</w:t>
            </w:r>
          </w:p>
        </w:tc>
        <w:tc>
          <w:tcPr>
            <w:tcW w:w="1776" w:type="dxa"/>
            <w:shd w:val="clear" w:color="auto" w:fill="auto"/>
            <w:vAlign w:val="center"/>
          </w:tcPr>
          <w:p w14:paraId="3D6BA4EF" w14:textId="1F60D567" w:rsidR="008A66A2" w:rsidRPr="00D6303E" w:rsidRDefault="00F57FB3" w:rsidP="003B4372">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57FB3">
              <w:rPr>
                <w:rFonts w:asciiTheme="minorHAnsi" w:hAnsiTheme="minorHAnsi" w:cstheme="minorHAnsi"/>
                <w:sz w:val="18"/>
                <w:szCs w:val="18"/>
              </w:rPr>
              <w:t>zagrożona</w:t>
            </w:r>
          </w:p>
        </w:tc>
        <w:tc>
          <w:tcPr>
            <w:tcW w:w="1588" w:type="dxa"/>
            <w:shd w:val="clear" w:color="auto" w:fill="auto"/>
            <w:vAlign w:val="center"/>
          </w:tcPr>
          <w:p w14:paraId="1A752BCC" w14:textId="77777777" w:rsidR="008A66A2" w:rsidRDefault="00F57FB3" w:rsidP="003B4372">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57FB3">
              <w:rPr>
                <w:rFonts w:asciiTheme="minorHAnsi" w:hAnsiTheme="minorHAnsi" w:cstheme="minorHAnsi"/>
                <w:sz w:val="18"/>
                <w:szCs w:val="18"/>
              </w:rPr>
              <w:t>umiarkowany potencjał ekologiczny (złagodzone wskaźniki: [IO]; pozostałe wskaźniki - II klasa jakości)</w:t>
            </w:r>
          </w:p>
          <w:p w14:paraId="43836CE5" w14:textId="77777777" w:rsidR="00F57FB3" w:rsidRDefault="00F57FB3" w:rsidP="003B4372">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65A348DA" w14:textId="0F6BDCAF" w:rsidR="00F57FB3" w:rsidRPr="00D6303E" w:rsidRDefault="00F57FB3" w:rsidP="003B4372">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57FB3">
              <w:rPr>
                <w:rFonts w:asciiTheme="minorHAnsi" w:hAnsiTheme="minorHAnsi" w:cstheme="minorHAnsi"/>
                <w:sz w:val="18"/>
                <w:szCs w:val="18"/>
              </w:rPr>
              <w:t>dobry stan chemiczny</w:t>
            </w:r>
          </w:p>
        </w:tc>
      </w:tr>
      <w:tr w:rsidR="008A66A2" w:rsidRPr="00EE7F6C" w14:paraId="747D1445" w14:textId="77777777" w:rsidTr="00F57FB3">
        <w:trPr>
          <w:trHeight w:val="420"/>
        </w:trPr>
        <w:tc>
          <w:tcPr>
            <w:cnfStyle w:val="001000000000" w:firstRow="0" w:lastRow="0" w:firstColumn="1" w:lastColumn="0" w:oddVBand="0" w:evenVBand="0" w:oddHBand="0" w:evenHBand="0" w:firstRowFirstColumn="0" w:firstRowLastColumn="0" w:lastRowFirstColumn="0" w:lastRowLastColumn="0"/>
            <w:tcW w:w="494" w:type="dxa"/>
            <w:tcBorders>
              <w:left w:val="none" w:sz="0" w:space="0" w:color="auto"/>
              <w:bottom w:val="none" w:sz="0" w:space="0" w:color="auto"/>
            </w:tcBorders>
            <w:shd w:val="clear" w:color="auto" w:fill="253D59"/>
            <w:vAlign w:val="center"/>
          </w:tcPr>
          <w:p w14:paraId="054A7018" w14:textId="3C1A0830" w:rsidR="008A66A2" w:rsidRPr="00F57FB3" w:rsidRDefault="008A66A2" w:rsidP="003B4372">
            <w:pPr>
              <w:suppressAutoHyphens/>
              <w:jc w:val="center"/>
              <w:rPr>
                <w:rFonts w:asciiTheme="minorHAnsi" w:hAnsiTheme="minorHAnsi" w:cstheme="minorHAnsi"/>
                <w:color w:val="F5E3A3"/>
                <w:sz w:val="18"/>
                <w:szCs w:val="18"/>
              </w:rPr>
            </w:pPr>
            <w:r w:rsidRPr="00F57FB3">
              <w:rPr>
                <w:rFonts w:asciiTheme="minorHAnsi" w:hAnsiTheme="minorHAnsi" w:cstheme="minorHAnsi"/>
                <w:color w:val="F5E3A3"/>
                <w:sz w:val="18"/>
                <w:szCs w:val="18"/>
              </w:rPr>
              <w:t>5.</w:t>
            </w:r>
          </w:p>
        </w:tc>
        <w:tc>
          <w:tcPr>
            <w:tcW w:w="1372" w:type="dxa"/>
            <w:shd w:val="clear" w:color="auto" w:fill="auto"/>
            <w:vAlign w:val="center"/>
          </w:tcPr>
          <w:p w14:paraId="13BAF30E" w14:textId="61AF8B08" w:rsidR="008A66A2" w:rsidRPr="00604260" w:rsidRDefault="008A66A2" w:rsidP="003B4372">
            <w:pPr>
              <w:suppressAutoHyphen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A66A2">
              <w:rPr>
                <w:rFonts w:asciiTheme="minorHAnsi" w:hAnsiTheme="minorHAnsi" w:cstheme="minorHAnsi"/>
                <w:sz w:val="18"/>
                <w:szCs w:val="18"/>
              </w:rPr>
              <w:t>Parowa Pilska</w:t>
            </w:r>
          </w:p>
        </w:tc>
        <w:tc>
          <w:tcPr>
            <w:tcW w:w="2088" w:type="dxa"/>
            <w:shd w:val="clear" w:color="auto" w:fill="auto"/>
            <w:vAlign w:val="center"/>
          </w:tcPr>
          <w:p w14:paraId="060B2B9E" w14:textId="08DB58AD" w:rsidR="008A66A2" w:rsidRPr="009A4C1B" w:rsidRDefault="008A66A2" w:rsidP="003B4372">
            <w:pPr>
              <w:suppressAutoHyphen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A66A2">
              <w:rPr>
                <w:rFonts w:asciiTheme="minorHAnsi" w:hAnsiTheme="minorHAnsi" w:cstheme="minorHAnsi"/>
                <w:sz w:val="18"/>
                <w:szCs w:val="18"/>
              </w:rPr>
              <w:t>RW600010184954</w:t>
            </w:r>
          </w:p>
        </w:tc>
        <w:tc>
          <w:tcPr>
            <w:tcW w:w="1642" w:type="dxa"/>
            <w:shd w:val="clear" w:color="auto" w:fill="auto"/>
            <w:vAlign w:val="center"/>
          </w:tcPr>
          <w:p w14:paraId="75950378" w14:textId="2B4C2484" w:rsidR="008A66A2" w:rsidRDefault="00F57FB3" w:rsidP="003B4372">
            <w:pPr>
              <w:suppressAutoHyphen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p</w:t>
            </w:r>
            <w:r w:rsidRPr="00F57FB3">
              <w:rPr>
                <w:rFonts w:asciiTheme="minorHAnsi" w:hAnsiTheme="minorHAnsi" w:cstheme="minorHAnsi"/>
                <w:sz w:val="18"/>
                <w:szCs w:val="18"/>
              </w:rPr>
              <w:t>otok lub strumień nizinny piaszczysty</w:t>
            </w:r>
          </w:p>
        </w:tc>
        <w:tc>
          <w:tcPr>
            <w:tcW w:w="1045" w:type="dxa"/>
            <w:shd w:val="clear" w:color="auto" w:fill="auto"/>
            <w:vAlign w:val="center"/>
          </w:tcPr>
          <w:p w14:paraId="70B2FFD6" w14:textId="5EA3C1D2" w:rsidR="008A66A2" w:rsidRPr="00D6303E" w:rsidRDefault="00F57FB3" w:rsidP="003B4372">
            <w:pPr>
              <w:suppressAutoHyphen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57FB3">
              <w:rPr>
                <w:rFonts w:asciiTheme="minorHAnsi" w:hAnsiTheme="minorHAnsi" w:cstheme="minorHAnsi"/>
                <w:sz w:val="18"/>
                <w:szCs w:val="18"/>
              </w:rPr>
              <w:t>naturalna część wód</w:t>
            </w:r>
          </w:p>
        </w:tc>
        <w:tc>
          <w:tcPr>
            <w:tcW w:w="1826" w:type="dxa"/>
            <w:shd w:val="clear" w:color="auto" w:fill="auto"/>
            <w:vAlign w:val="center"/>
          </w:tcPr>
          <w:p w14:paraId="1E0DAEA7" w14:textId="3676E6D0" w:rsidR="008A66A2" w:rsidRPr="00D6303E" w:rsidRDefault="00F57FB3" w:rsidP="003B4372">
            <w:pPr>
              <w:suppressAutoHyphen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57FB3">
              <w:rPr>
                <w:rFonts w:asciiTheme="minorHAnsi" w:hAnsiTheme="minorHAnsi" w:cstheme="minorHAnsi"/>
                <w:sz w:val="18"/>
                <w:szCs w:val="18"/>
              </w:rPr>
              <w:t>umiarkowany stan ekologiczny</w:t>
            </w:r>
          </w:p>
        </w:tc>
        <w:tc>
          <w:tcPr>
            <w:tcW w:w="1523" w:type="dxa"/>
            <w:shd w:val="clear" w:color="auto" w:fill="auto"/>
            <w:vAlign w:val="center"/>
          </w:tcPr>
          <w:p w14:paraId="0DF20487" w14:textId="1D3F8339" w:rsidR="008A66A2" w:rsidRPr="00D6303E" w:rsidRDefault="00F57FB3" w:rsidP="003B4372">
            <w:pPr>
              <w:suppressAutoHyphen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57FB3">
              <w:rPr>
                <w:rFonts w:asciiTheme="minorHAnsi" w:hAnsiTheme="minorHAnsi" w:cstheme="minorHAnsi"/>
                <w:sz w:val="18"/>
                <w:szCs w:val="18"/>
              </w:rPr>
              <w:t>brak danych</w:t>
            </w:r>
          </w:p>
        </w:tc>
        <w:tc>
          <w:tcPr>
            <w:tcW w:w="1517" w:type="dxa"/>
            <w:shd w:val="clear" w:color="auto" w:fill="auto"/>
            <w:vAlign w:val="center"/>
          </w:tcPr>
          <w:p w14:paraId="18A469F0" w14:textId="3F8ACB3F" w:rsidR="008A66A2" w:rsidRPr="00D6303E" w:rsidRDefault="00F57FB3" w:rsidP="003B4372">
            <w:pPr>
              <w:suppressAutoHyphen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57FB3">
              <w:rPr>
                <w:rFonts w:asciiTheme="minorHAnsi" w:hAnsiTheme="minorHAnsi" w:cstheme="minorHAnsi"/>
                <w:sz w:val="18"/>
                <w:szCs w:val="18"/>
              </w:rPr>
              <w:t>zły stan wód</w:t>
            </w:r>
          </w:p>
        </w:tc>
        <w:tc>
          <w:tcPr>
            <w:tcW w:w="1776" w:type="dxa"/>
            <w:shd w:val="clear" w:color="auto" w:fill="auto"/>
            <w:vAlign w:val="center"/>
          </w:tcPr>
          <w:p w14:paraId="7680ED2F" w14:textId="2CEA32B5" w:rsidR="008A66A2" w:rsidRPr="00D6303E" w:rsidRDefault="00F57FB3" w:rsidP="003B4372">
            <w:pPr>
              <w:suppressAutoHyphen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57FB3">
              <w:rPr>
                <w:rFonts w:asciiTheme="minorHAnsi" w:hAnsiTheme="minorHAnsi" w:cstheme="minorHAnsi"/>
                <w:sz w:val="18"/>
                <w:szCs w:val="18"/>
              </w:rPr>
              <w:t>niezagrożona</w:t>
            </w:r>
          </w:p>
        </w:tc>
        <w:tc>
          <w:tcPr>
            <w:tcW w:w="1588" w:type="dxa"/>
            <w:shd w:val="clear" w:color="auto" w:fill="auto"/>
            <w:vAlign w:val="center"/>
          </w:tcPr>
          <w:p w14:paraId="7EE14180" w14:textId="77777777" w:rsidR="008A66A2" w:rsidRDefault="00F57FB3" w:rsidP="003B4372">
            <w:pPr>
              <w:suppressAutoHyphen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57FB3">
              <w:rPr>
                <w:rFonts w:asciiTheme="minorHAnsi" w:hAnsiTheme="minorHAnsi" w:cstheme="minorHAnsi"/>
                <w:sz w:val="18"/>
                <w:szCs w:val="18"/>
              </w:rPr>
              <w:t xml:space="preserve">dobry stan ekologiczny; zapewnienie drożności cieku dla migracji ichtiofauny o ile jest monitorowany wskaźnik </w:t>
            </w:r>
            <w:proofErr w:type="spellStart"/>
            <w:r w:rsidRPr="00F57FB3">
              <w:rPr>
                <w:rFonts w:asciiTheme="minorHAnsi" w:hAnsiTheme="minorHAnsi" w:cstheme="minorHAnsi"/>
                <w:sz w:val="18"/>
                <w:szCs w:val="18"/>
              </w:rPr>
              <w:t>diadromiczny</w:t>
            </w:r>
            <w:proofErr w:type="spellEnd"/>
            <w:r w:rsidRPr="00F57FB3">
              <w:rPr>
                <w:rFonts w:asciiTheme="minorHAnsi" w:hAnsiTheme="minorHAnsi" w:cstheme="minorHAnsi"/>
                <w:sz w:val="18"/>
                <w:szCs w:val="18"/>
              </w:rPr>
              <w:t xml:space="preserve"> D</w:t>
            </w:r>
          </w:p>
          <w:p w14:paraId="27128F50" w14:textId="77777777" w:rsidR="00F57FB3" w:rsidRDefault="00F57FB3" w:rsidP="003B4372">
            <w:pPr>
              <w:suppressAutoHyphen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p w14:paraId="4B180B7A" w14:textId="26CB384D" w:rsidR="00F57FB3" w:rsidRPr="00D6303E" w:rsidRDefault="00F57FB3" w:rsidP="003B4372">
            <w:pPr>
              <w:suppressAutoHyphen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57FB3">
              <w:rPr>
                <w:rFonts w:asciiTheme="minorHAnsi" w:hAnsiTheme="minorHAnsi" w:cstheme="minorHAnsi"/>
                <w:sz w:val="18"/>
                <w:szCs w:val="18"/>
              </w:rPr>
              <w:t>dobry stan chemiczny</w:t>
            </w:r>
          </w:p>
        </w:tc>
      </w:tr>
    </w:tbl>
    <w:bookmarkEnd w:id="66"/>
    <w:p w14:paraId="5720469A" w14:textId="77777777" w:rsidR="00DC0ADC" w:rsidRPr="00E5034E" w:rsidRDefault="001C7439" w:rsidP="003B4372">
      <w:pPr>
        <w:pStyle w:val="rdo0"/>
        <w:suppressAutoHyphens/>
      </w:pPr>
      <w:r w:rsidRPr="00E5034E">
        <w:t xml:space="preserve">Źródło: </w:t>
      </w:r>
      <w:r w:rsidR="003E37ED" w:rsidRPr="00E5034E">
        <w:t>karty.apgw.gov.pl</w:t>
      </w:r>
    </w:p>
    <w:p w14:paraId="12019B8B" w14:textId="77777777" w:rsidR="00DC0ADC" w:rsidRDefault="00DC0ADC" w:rsidP="003B4372">
      <w:pPr>
        <w:pStyle w:val="rdo0"/>
        <w:suppressAutoHyphens/>
        <w:jc w:val="both"/>
        <w:rPr>
          <w:rFonts w:ascii="Arial Nova Light" w:hAnsi="Arial Nova Light"/>
        </w:rPr>
      </w:pPr>
    </w:p>
    <w:p w14:paraId="1126B777" w14:textId="354A7881" w:rsidR="00EE7F6C" w:rsidRPr="002D784B" w:rsidRDefault="00EE7F6C" w:rsidP="003B4372">
      <w:pPr>
        <w:suppressAutoHyphens/>
        <w:spacing w:line="360" w:lineRule="auto"/>
        <w:rPr>
          <w:rFonts w:asciiTheme="minorHAnsi" w:hAnsiTheme="minorHAnsi" w:cstheme="minorHAnsi"/>
          <w:sz w:val="22"/>
        </w:rPr>
      </w:pPr>
      <w:r w:rsidRPr="002D784B">
        <w:rPr>
          <w:rFonts w:asciiTheme="minorHAnsi" w:hAnsiTheme="minorHAnsi" w:cstheme="minorHAnsi"/>
          <w:sz w:val="22"/>
        </w:rPr>
        <w:lastRenderedPageBreak/>
        <w:t>W oparciu o obowiązujący Plan dla obszaru Odry w regionie wodnym Warty wszystkie jednolite części wód powierzchniowych – charakteryzuje zły stan wód, w związku z czym są one zagrożone ryzykiem nieosiągnięcia celów środowiskowych</w:t>
      </w:r>
      <w:r w:rsidR="00613002">
        <w:rPr>
          <w:rFonts w:asciiTheme="minorHAnsi" w:hAnsiTheme="minorHAnsi" w:cstheme="minorHAnsi"/>
          <w:sz w:val="22"/>
        </w:rPr>
        <w:t xml:space="preserve"> (za wyjątkiem JCWP Parowa Pilska)</w:t>
      </w:r>
      <w:r w:rsidRPr="002D784B">
        <w:rPr>
          <w:rFonts w:asciiTheme="minorHAnsi" w:hAnsiTheme="minorHAnsi" w:cstheme="minorHAnsi"/>
          <w:sz w:val="22"/>
        </w:rPr>
        <w:t>. Wszystkie jednolite rzeczne posiadają derogacje od osiągnięcia celów środowiskowych. Dla w</w:t>
      </w:r>
      <w:r w:rsidR="00D62A79">
        <w:rPr>
          <w:rFonts w:asciiTheme="minorHAnsi" w:hAnsiTheme="minorHAnsi" w:cstheme="minorHAnsi"/>
          <w:sz w:val="22"/>
        </w:rPr>
        <w:t>szystkich</w:t>
      </w:r>
      <w:r w:rsidRPr="002D784B">
        <w:rPr>
          <w:rFonts w:asciiTheme="minorHAnsi" w:hAnsiTheme="minorHAnsi" w:cstheme="minorHAnsi"/>
          <w:sz w:val="22"/>
        </w:rPr>
        <w:t xml:space="preserve"> ww. jednolitych</w:t>
      </w:r>
      <w:r w:rsidR="00D62A79">
        <w:rPr>
          <w:rFonts w:asciiTheme="minorHAnsi" w:hAnsiTheme="minorHAnsi" w:cstheme="minorHAnsi"/>
          <w:sz w:val="22"/>
        </w:rPr>
        <w:t xml:space="preserve"> części wód poza </w:t>
      </w:r>
      <w:r w:rsidR="009F4884">
        <w:rPr>
          <w:rFonts w:asciiTheme="minorHAnsi" w:hAnsiTheme="minorHAnsi" w:cstheme="minorHAnsi"/>
          <w:sz w:val="22"/>
        </w:rPr>
        <w:t>Błotnią</w:t>
      </w:r>
      <w:r w:rsidRPr="002D784B">
        <w:rPr>
          <w:rFonts w:asciiTheme="minorHAnsi" w:hAnsiTheme="minorHAnsi" w:cstheme="minorHAnsi"/>
          <w:sz w:val="22"/>
        </w:rPr>
        <w:t xml:space="preserve"> ustalono odstępstwo z art. 4 ust. 4 Ramowej Dyrektywy Wodnej polegające na odroczeniu w czasie terminu osiągnięcia celów środowiskowych. Ponadto </w:t>
      </w:r>
      <w:r w:rsidR="00D62A79">
        <w:rPr>
          <w:rFonts w:asciiTheme="minorHAnsi" w:hAnsiTheme="minorHAnsi" w:cstheme="minorHAnsi"/>
          <w:sz w:val="22"/>
        </w:rPr>
        <w:t xml:space="preserve">dla </w:t>
      </w:r>
      <w:r w:rsidRPr="002D784B">
        <w:rPr>
          <w:rFonts w:asciiTheme="minorHAnsi" w:hAnsiTheme="minorHAnsi" w:cstheme="minorHAnsi"/>
          <w:sz w:val="22"/>
        </w:rPr>
        <w:t>w</w:t>
      </w:r>
      <w:r w:rsidR="00D62A79">
        <w:rPr>
          <w:rFonts w:asciiTheme="minorHAnsi" w:hAnsiTheme="minorHAnsi" w:cstheme="minorHAnsi"/>
          <w:sz w:val="22"/>
        </w:rPr>
        <w:t>iększości</w:t>
      </w:r>
      <w:r w:rsidR="009F4884">
        <w:rPr>
          <w:rFonts w:asciiTheme="minorHAnsi" w:hAnsiTheme="minorHAnsi" w:cstheme="minorHAnsi"/>
          <w:sz w:val="22"/>
        </w:rPr>
        <w:t xml:space="preserve">, czyli </w:t>
      </w:r>
      <w:proofErr w:type="spellStart"/>
      <w:r w:rsidR="009F4884">
        <w:rPr>
          <w:rFonts w:asciiTheme="minorHAnsi" w:hAnsiTheme="minorHAnsi" w:cstheme="minorHAnsi"/>
          <w:sz w:val="22"/>
        </w:rPr>
        <w:t>Prosna</w:t>
      </w:r>
      <w:proofErr w:type="spellEnd"/>
      <w:r w:rsidRPr="002D784B">
        <w:rPr>
          <w:rFonts w:asciiTheme="minorHAnsi" w:hAnsiTheme="minorHAnsi" w:cstheme="minorHAnsi"/>
          <w:sz w:val="22"/>
        </w:rPr>
        <w:t xml:space="preserve"> </w:t>
      </w:r>
      <w:r w:rsidR="009F4884" w:rsidRPr="009F4884">
        <w:rPr>
          <w:rFonts w:asciiTheme="minorHAnsi" w:hAnsiTheme="minorHAnsi" w:cstheme="minorHAnsi"/>
          <w:sz w:val="22"/>
        </w:rPr>
        <w:t xml:space="preserve">od dopływu z Piątka Małego do ujścia </w:t>
      </w:r>
      <w:r w:rsidR="009F4884">
        <w:rPr>
          <w:rFonts w:asciiTheme="minorHAnsi" w:hAnsiTheme="minorHAnsi" w:cstheme="minorHAnsi"/>
          <w:sz w:val="22"/>
        </w:rPr>
        <w:t xml:space="preserve">oraz Parowa Pilska </w:t>
      </w:r>
      <w:r w:rsidRPr="002D784B">
        <w:rPr>
          <w:rFonts w:asciiTheme="minorHAnsi" w:hAnsiTheme="minorHAnsi" w:cstheme="minorHAnsi"/>
          <w:sz w:val="22"/>
        </w:rPr>
        <w:t>ustalono odstępstwo z art. 4 ust. 5 Ramowej Dyrektywy Wodnej polegające na złagodzeniu celów środowiskowych, jakim jest ustalenie mniej rygorystycznych celów. Natomiast odstępstwo z art. 4 ust. 7 z uwagi na planowane inwestycje ustalono dla</w:t>
      </w:r>
      <w:r w:rsidR="009F4884">
        <w:rPr>
          <w:rFonts w:asciiTheme="minorHAnsi" w:hAnsiTheme="minorHAnsi" w:cstheme="minorHAnsi"/>
          <w:sz w:val="22"/>
        </w:rPr>
        <w:t xml:space="preserve"> </w:t>
      </w:r>
      <w:r w:rsidR="009F4884" w:rsidRPr="009F4884">
        <w:rPr>
          <w:rFonts w:asciiTheme="minorHAnsi" w:hAnsiTheme="minorHAnsi" w:cstheme="minorHAnsi"/>
          <w:sz w:val="22"/>
        </w:rPr>
        <w:t>Prosn</w:t>
      </w:r>
      <w:r w:rsidR="009F4884">
        <w:rPr>
          <w:rFonts w:asciiTheme="minorHAnsi" w:hAnsiTheme="minorHAnsi" w:cstheme="minorHAnsi"/>
          <w:sz w:val="22"/>
        </w:rPr>
        <w:t>y</w:t>
      </w:r>
      <w:r w:rsidR="009F4884" w:rsidRPr="009F4884">
        <w:rPr>
          <w:rFonts w:asciiTheme="minorHAnsi" w:hAnsiTheme="minorHAnsi" w:cstheme="minorHAnsi"/>
          <w:sz w:val="22"/>
        </w:rPr>
        <w:t xml:space="preserve"> od Ołoboku do Dopływu z Piątka Małego</w:t>
      </w:r>
      <w:r w:rsidR="009F4884">
        <w:rPr>
          <w:rFonts w:asciiTheme="minorHAnsi" w:hAnsiTheme="minorHAnsi" w:cstheme="minorHAnsi"/>
          <w:sz w:val="22"/>
        </w:rPr>
        <w:t xml:space="preserve"> i </w:t>
      </w:r>
      <w:r w:rsidR="009F4884" w:rsidRPr="009F4884">
        <w:rPr>
          <w:rFonts w:asciiTheme="minorHAnsi" w:hAnsiTheme="minorHAnsi" w:cstheme="minorHAnsi"/>
          <w:sz w:val="22"/>
        </w:rPr>
        <w:t>Czarn</w:t>
      </w:r>
      <w:r w:rsidR="009F4884">
        <w:rPr>
          <w:rFonts w:asciiTheme="minorHAnsi" w:hAnsiTheme="minorHAnsi" w:cstheme="minorHAnsi"/>
          <w:sz w:val="22"/>
        </w:rPr>
        <w:t>ej</w:t>
      </w:r>
      <w:r w:rsidR="009F4884" w:rsidRPr="009F4884">
        <w:rPr>
          <w:rFonts w:asciiTheme="minorHAnsi" w:hAnsiTheme="minorHAnsi" w:cstheme="minorHAnsi"/>
          <w:sz w:val="22"/>
        </w:rPr>
        <w:t xml:space="preserve"> Strug</w:t>
      </w:r>
      <w:r w:rsidR="009F4884">
        <w:rPr>
          <w:rFonts w:asciiTheme="minorHAnsi" w:hAnsiTheme="minorHAnsi" w:cstheme="minorHAnsi"/>
          <w:sz w:val="22"/>
        </w:rPr>
        <w:t>i</w:t>
      </w:r>
      <w:r w:rsidR="009F4884" w:rsidRPr="009F4884">
        <w:rPr>
          <w:rFonts w:asciiTheme="minorHAnsi" w:hAnsiTheme="minorHAnsi" w:cstheme="minorHAnsi"/>
          <w:sz w:val="22"/>
        </w:rPr>
        <w:t xml:space="preserve"> do Bawołu</w:t>
      </w:r>
      <w:r w:rsidR="00D62A79">
        <w:rPr>
          <w:rFonts w:asciiTheme="minorHAnsi" w:hAnsiTheme="minorHAnsi" w:cstheme="minorHAnsi"/>
          <w:sz w:val="22"/>
        </w:rPr>
        <w:t xml:space="preserve">. </w:t>
      </w:r>
    </w:p>
    <w:p w14:paraId="62B8E0B6" w14:textId="49C4776F" w:rsidR="00DC0ADC" w:rsidRDefault="00DC0ADC" w:rsidP="003B4372">
      <w:pPr>
        <w:suppressAutoHyphens/>
        <w:spacing w:line="360" w:lineRule="auto"/>
        <w:rPr>
          <w:rFonts w:asciiTheme="minorHAnsi" w:hAnsiTheme="minorHAnsi" w:cstheme="minorHAnsi"/>
          <w:sz w:val="22"/>
        </w:rPr>
      </w:pPr>
      <w:r w:rsidRPr="002D784B">
        <w:rPr>
          <w:rFonts w:asciiTheme="minorHAnsi" w:hAnsiTheme="minorHAnsi" w:cstheme="minorHAnsi"/>
          <w:sz w:val="22"/>
        </w:rPr>
        <w:t xml:space="preserve">W ocenie stanu JCWP uwzględnia się wyniki klasyfikacji stanu lub potencjału ekologicznego (stan ekologiczny – dla wód naturalnych, potencjał ekologiczny – dla wód sztucznych i silnie zmienionych) oraz stanu chemicznego. </w:t>
      </w:r>
    </w:p>
    <w:p w14:paraId="0E83D929" w14:textId="578B4A23" w:rsidR="002D784B" w:rsidRDefault="002D784B" w:rsidP="003B4372">
      <w:pPr>
        <w:suppressAutoHyphens/>
        <w:spacing w:line="360" w:lineRule="auto"/>
        <w:rPr>
          <w:rFonts w:asciiTheme="minorHAnsi" w:hAnsiTheme="minorHAnsi" w:cstheme="minorHAnsi"/>
          <w:sz w:val="22"/>
        </w:rPr>
      </w:pPr>
    </w:p>
    <w:p w14:paraId="244B6561" w14:textId="77777777" w:rsidR="00B47B93" w:rsidRPr="004B35B4" w:rsidRDefault="00B47B93" w:rsidP="003B4372">
      <w:pPr>
        <w:suppressAutoHyphens/>
        <w:spacing w:line="360" w:lineRule="auto"/>
        <w:rPr>
          <w:rFonts w:asciiTheme="minorHAnsi" w:hAnsiTheme="minorHAnsi" w:cstheme="minorHAnsi"/>
          <w:sz w:val="22"/>
        </w:rPr>
        <w:sectPr w:rsidR="00B47B93" w:rsidRPr="004B35B4" w:rsidSect="00A71A60">
          <w:pgSz w:w="16838" w:h="11906" w:orient="landscape"/>
          <w:pgMar w:top="1417" w:right="1417" w:bottom="1417" w:left="1417" w:header="708" w:footer="708" w:gutter="0"/>
          <w:cols w:space="708"/>
          <w:docGrid w:linePitch="360"/>
        </w:sectPr>
      </w:pPr>
    </w:p>
    <w:p w14:paraId="662EF2FA" w14:textId="59FF206A" w:rsidR="00236A70" w:rsidRPr="00CA22EA" w:rsidRDefault="00736F96" w:rsidP="003B4372">
      <w:pPr>
        <w:suppressAutoHyphens/>
        <w:spacing w:after="0" w:line="360" w:lineRule="auto"/>
        <w:rPr>
          <w:rFonts w:asciiTheme="minorHAnsi" w:hAnsiTheme="minorHAnsi" w:cstheme="minorHAnsi"/>
          <w:sz w:val="22"/>
        </w:rPr>
      </w:pPr>
      <w:r w:rsidRPr="00CA22EA">
        <w:rPr>
          <w:rFonts w:asciiTheme="minorHAnsi" w:hAnsiTheme="minorHAnsi" w:cstheme="minorHAnsi"/>
          <w:sz w:val="22"/>
        </w:rPr>
        <w:lastRenderedPageBreak/>
        <w:t xml:space="preserve">W celu prawidłowego gospodarowania wodami tworzy się Plany gospodarowania wodami dla obszaru dorzecza. </w:t>
      </w:r>
      <w:r w:rsidR="00B864E9" w:rsidRPr="00CA22EA">
        <w:rPr>
          <w:rFonts w:asciiTheme="minorHAnsi" w:hAnsiTheme="minorHAnsi" w:cstheme="minorHAnsi"/>
          <w:sz w:val="22"/>
        </w:rPr>
        <w:t xml:space="preserve">Gmina </w:t>
      </w:r>
      <w:r w:rsidR="0066140F">
        <w:rPr>
          <w:rFonts w:asciiTheme="minorHAnsi" w:hAnsiTheme="minorHAnsi" w:cstheme="minorHAnsi"/>
          <w:sz w:val="22"/>
        </w:rPr>
        <w:t>Blizanów</w:t>
      </w:r>
      <w:r w:rsidRPr="00CA22EA">
        <w:rPr>
          <w:rFonts w:asciiTheme="minorHAnsi" w:hAnsiTheme="minorHAnsi" w:cstheme="minorHAnsi"/>
          <w:sz w:val="22"/>
        </w:rPr>
        <w:t xml:space="preserve"> położona jest na obszarze dorzecza Odry. </w:t>
      </w:r>
      <w:r w:rsidR="00F23C76" w:rsidRPr="00CA22EA">
        <w:rPr>
          <w:rFonts w:asciiTheme="minorHAnsi" w:hAnsiTheme="minorHAnsi" w:cstheme="minorHAnsi"/>
          <w:sz w:val="22"/>
        </w:rPr>
        <w:t xml:space="preserve">Obowiązujący obecnie zaktualizowany Plan gospodarowania wodami na obszarze dorzecza Odry (PGW) został zatwierdzony przez Radę Ministrów i opublikowany w dniu 23 lutego 2023 r. w drodze rozporządzenia Ministra Infrastruktury z dnia 16 listopada 2022 r. w sprawie Planu gospodarowania wodami na obszarze dorzecza Odry (Dz. U. 2023 poz. 335). </w:t>
      </w:r>
      <w:r w:rsidRPr="00CA22EA">
        <w:rPr>
          <w:rFonts w:asciiTheme="minorHAnsi" w:hAnsiTheme="minorHAnsi" w:cstheme="minorHAnsi"/>
          <w:sz w:val="22"/>
        </w:rPr>
        <w:t xml:space="preserve"> </w:t>
      </w:r>
      <w:r w:rsidR="00236A70" w:rsidRPr="00CA22EA">
        <w:rPr>
          <w:rFonts w:asciiTheme="minorHAnsi" w:hAnsiTheme="minorHAnsi" w:cstheme="minorHAnsi"/>
          <w:sz w:val="22"/>
        </w:rPr>
        <w:t>Plan gospodarowania wodami na obszarze dorzecza Odry ustala następujące cele środowiskowe:</w:t>
      </w:r>
    </w:p>
    <w:p w14:paraId="10C51A28" w14:textId="57E0D884" w:rsidR="007C7CDB" w:rsidRPr="00CA22EA" w:rsidRDefault="00236A70" w:rsidP="00E0638E">
      <w:pPr>
        <w:pStyle w:val="Akapitzlist"/>
        <w:numPr>
          <w:ilvl w:val="0"/>
          <w:numId w:val="36"/>
        </w:numPr>
        <w:suppressAutoHyphens/>
        <w:spacing w:line="360" w:lineRule="auto"/>
        <w:rPr>
          <w:rFonts w:asciiTheme="minorHAnsi" w:hAnsiTheme="minorHAnsi" w:cstheme="minorHAnsi"/>
          <w:sz w:val="22"/>
        </w:rPr>
      </w:pPr>
      <w:r w:rsidRPr="00CA22EA">
        <w:rPr>
          <w:rFonts w:asciiTheme="minorHAnsi" w:hAnsiTheme="minorHAnsi" w:cstheme="minorHAnsi"/>
          <w:sz w:val="22"/>
        </w:rPr>
        <w:t>dla jednolitych części wód – będących w dobrym stanie/potencjalne ekologicznym</w:t>
      </w:r>
      <w:r w:rsidR="00736F96" w:rsidRPr="00CA22EA">
        <w:rPr>
          <w:rFonts w:asciiTheme="minorHAnsi" w:hAnsiTheme="minorHAnsi" w:cstheme="minorHAnsi"/>
          <w:sz w:val="22"/>
        </w:rPr>
        <w:t xml:space="preserve">, </w:t>
      </w:r>
      <w:r w:rsidRPr="00CA22EA">
        <w:rPr>
          <w:rFonts w:asciiTheme="minorHAnsi" w:hAnsiTheme="minorHAnsi" w:cstheme="minorHAnsi"/>
          <w:sz w:val="22"/>
        </w:rPr>
        <w:t>utrzymanie tego stanu/potencjału</w:t>
      </w:r>
      <w:r w:rsidR="007C7CDB" w:rsidRPr="00CA22EA">
        <w:rPr>
          <w:rFonts w:asciiTheme="minorHAnsi" w:hAnsiTheme="minorHAnsi" w:cstheme="minorHAnsi"/>
          <w:sz w:val="22"/>
        </w:rPr>
        <w:t>;</w:t>
      </w:r>
    </w:p>
    <w:p w14:paraId="50C05C21" w14:textId="2FDADDB2" w:rsidR="00236A70" w:rsidRPr="00CA22EA" w:rsidRDefault="00236A70" w:rsidP="00E0638E">
      <w:pPr>
        <w:pStyle w:val="Akapitzlist"/>
        <w:numPr>
          <w:ilvl w:val="0"/>
          <w:numId w:val="36"/>
        </w:numPr>
        <w:suppressAutoHyphens/>
        <w:spacing w:line="360" w:lineRule="auto"/>
        <w:rPr>
          <w:rFonts w:asciiTheme="minorHAnsi" w:hAnsiTheme="minorHAnsi" w:cstheme="minorHAnsi"/>
          <w:sz w:val="22"/>
        </w:rPr>
      </w:pPr>
      <w:r w:rsidRPr="00CA22EA">
        <w:rPr>
          <w:rFonts w:asciiTheme="minorHAnsi" w:hAnsiTheme="minorHAnsi" w:cstheme="minorHAnsi"/>
          <w:sz w:val="22"/>
        </w:rPr>
        <w:t>dla naturalnych części wód – osiągnięcie co najmniej dobrego stanu ekologicznego, utrzymanie co najmniej dobrego stanu chemicznego</w:t>
      </w:r>
      <w:r w:rsidR="007C7CDB" w:rsidRPr="00CA22EA">
        <w:rPr>
          <w:rFonts w:asciiTheme="minorHAnsi" w:hAnsiTheme="minorHAnsi" w:cstheme="minorHAnsi"/>
          <w:sz w:val="22"/>
        </w:rPr>
        <w:t>;</w:t>
      </w:r>
    </w:p>
    <w:p w14:paraId="4382B275" w14:textId="689D0F15" w:rsidR="00880DAD" w:rsidRPr="00CA22EA" w:rsidRDefault="00236A70" w:rsidP="00E0638E">
      <w:pPr>
        <w:pStyle w:val="Akapitzlist"/>
        <w:numPr>
          <w:ilvl w:val="0"/>
          <w:numId w:val="36"/>
        </w:numPr>
        <w:suppressAutoHyphens/>
        <w:spacing w:line="360" w:lineRule="auto"/>
        <w:rPr>
          <w:rFonts w:asciiTheme="minorHAnsi" w:hAnsiTheme="minorHAnsi" w:cstheme="minorHAnsi"/>
          <w:sz w:val="22"/>
        </w:rPr>
      </w:pPr>
      <w:r w:rsidRPr="00CA22EA">
        <w:rPr>
          <w:rFonts w:asciiTheme="minorHAnsi" w:hAnsiTheme="minorHAnsi" w:cstheme="minorHAnsi"/>
          <w:sz w:val="22"/>
        </w:rPr>
        <w:t>dla silnie zmienionych i sztucznych części wód – osiągnięcie co najmniej dobrego</w:t>
      </w:r>
      <w:r w:rsidR="007C7CDB" w:rsidRPr="00CA22EA">
        <w:rPr>
          <w:rFonts w:asciiTheme="minorHAnsi" w:hAnsiTheme="minorHAnsi" w:cstheme="minorHAnsi"/>
          <w:sz w:val="22"/>
        </w:rPr>
        <w:t xml:space="preserve"> </w:t>
      </w:r>
      <w:r w:rsidRPr="00CA22EA">
        <w:rPr>
          <w:rFonts w:asciiTheme="minorHAnsi" w:hAnsiTheme="minorHAnsi" w:cstheme="minorHAnsi"/>
          <w:sz w:val="22"/>
        </w:rPr>
        <w:t>potencjału ekologicznego, utrzymanie co najmniej dobrego stanu chemicznego</w:t>
      </w:r>
      <w:r w:rsidR="007C7CDB" w:rsidRPr="00CA22EA">
        <w:rPr>
          <w:rFonts w:asciiTheme="minorHAnsi" w:hAnsiTheme="minorHAnsi" w:cstheme="minorHAnsi"/>
          <w:sz w:val="22"/>
        </w:rPr>
        <w:t>.</w:t>
      </w:r>
    </w:p>
    <w:p w14:paraId="33897F98" w14:textId="19EEEFEC" w:rsidR="00880DAD" w:rsidRPr="00880DAD" w:rsidRDefault="00880DAD" w:rsidP="003B4372">
      <w:pPr>
        <w:pStyle w:val="Styl21"/>
        <w:numPr>
          <w:ilvl w:val="3"/>
          <w:numId w:val="6"/>
        </w:numPr>
        <w:suppressAutoHyphens/>
        <w:rPr>
          <w:rFonts w:eastAsia="Calibri"/>
        </w:rPr>
      </w:pPr>
      <w:r w:rsidRPr="00880DAD">
        <w:rPr>
          <w:rFonts w:eastAsia="Calibri"/>
        </w:rPr>
        <w:t xml:space="preserve">Zagrożenia powodziowe </w:t>
      </w:r>
    </w:p>
    <w:p w14:paraId="3CF0BD04" w14:textId="18CD0333" w:rsidR="00880DAD" w:rsidRPr="007314E5" w:rsidRDefault="00880DAD" w:rsidP="003B4372">
      <w:pPr>
        <w:suppressAutoHyphens/>
        <w:spacing w:line="360" w:lineRule="auto"/>
        <w:rPr>
          <w:rFonts w:asciiTheme="minorHAnsi" w:eastAsia="Calibri" w:hAnsiTheme="minorHAnsi" w:cstheme="minorHAnsi"/>
          <w:sz w:val="22"/>
        </w:rPr>
      </w:pPr>
      <w:r w:rsidRPr="007314E5">
        <w:rPr>
          <w:rFonts w:asciiTheme="minorHAnsi" w:eastAsia="Calibri" w:hAnsiTheme="minorHAnsi" w:cstheme="minorHAnsi"/>
          <w:sz w:val="22"/>
        </w:rPr>
        <w:t>Powódź to w rozumieniu art. 16 pkt. 43 ustawy z dnia 20 lipca 2017 r. Prawo wodne (</w:t>
      </w:r>
      <w:r w:rsidR="002D017C" w:rsidRPr="007314E5">
        <w:rPr>
          <w:rFonts w:asciiTheme="minorHAnsi" w:eastAsia="Calibri" w:hAnsiTheme="minorHAnsi" w:cstheme="minorHAnsi"/>
          <w:sz w:val="22"/>
        </w:rPr>
        <w:t xml:space="preserve">tj. </w:t>
      </w:r>
      <w:r w:rsidRPr="007314E5">
        <w:rPr>
          <w:rFonts w:asciiTheme="minorHAnsi" w:eastAsia="Calibri" w:hAnsiTheme="minorHAnsi" w:cstheme="minorHAnsi"/>
          <w:sz w:val="22"/>
        </w:rPr>
        <w:t xml:space="preserve">Dz. U. z </w:t>
      </w:r>
      <w:bookmarkStart w:id="67" w:name="_Hlk97202650"/>
      <w:r w:rsidRPr="007314E5">
        <w:rPr>
          <w:rFonts w:asciiTheme="minorHAnsi" w:eastAsia="Calibri" w:hAnsiTheme="minorHAnsi" w:cstheme="minorHAnsi"/>
          <w:sz w:val="22"/>
        </w:rPr>
        <w:t>202</w:t>
      </w:r>
      <w:r w:rsidR="0099759F" w:rsidRPr="007314E5">
        <w:rPr>
          <w:rFonts w:asciiTheme="minorHAnsi" w:eastAsia="Calibri" w:hAnsiTheme="minorHAnsi" w:cstheme="minorHAnsi"/>
          <w:sz w:val="22"/>
        </w:rPr>
        <w:t>4</w:t>
      </w:r>
      <w:r w:rsidRPr="007314E5">
        <w:rPr>
          <w:rFonts w:asciiTheme="minorHAnsi" w:eastAsia="Calibri" w:hAnsiTheme="minorHAnsi" w:cstheme="minorHAnsi"/>
          <w:sz w:val="22"/>
        </w:rPr>
        <w:t xml:space="preserve"> r. poz. </w:t>
      </w:r>
      <w:r w:rsidR="00D32619" w:rsidRPr="007314E5">
        <w:rPr>
          <w:rFonts w:asciiTheme="minorHAnsi" w:eastAsia="Calibri" w:hAnsiTheme="minorHAnsi" w:cstheme="minorHAnsi"/>
          <w:sz w:val="22"/>
        </w:rPr>
        <w:t>1</w:t>
      </w:r>
      <w:r w:rsidR="0099759F" w:rsidRPr="007314E5">
        <w:rPr>
          <w:rFonts w:asciiTheme="minorHAnsi" w:eastAsia="Calibri" w:hAnsiTheme="minorHAnsi" w:cstheme="minorHAnsi"/>
          <w:sz w:val="22"/>
        </w:rPr>
        <w:t>087</w:t>
      </w:r>
      <w:r w:rsidRPr="007314E5">
        <w:rPr>
          <w:rFonts w:asciiTheme="minorHAnsi" w:eastAsia="Calibri" w:hAnsiTheme="minorHAnsi" w:cstheme="minorHAnsi"/>
          <w:sz w:val="22"/>
        </w:rPr>
        <w:t xml:space="preserve"> ze zm.</w:t>
      </w:r>
      <w:bookmarkEnd w:id="67"/>
      <w:r w:rsidRPr="007314E5">
        <w:rPr>
          <w:rFonts w:asciiTheme="minorHAnsi" w:eastAsia="Calibri" w:hAnsiTheme="minorHAnsi" w:cstheme="minorHAnsi"/>
          <w:sz w:val="22"/>
        </w:rPr>
        <w:t>) czasowe pokrycie przez wodę terenu, który w normalnych warunkach nie jest pokryty wodą, w szczególności wywołane przez wezbranie wody w ciekach naturalnych, zbiornikach wodnych, kanałach oraz od strony morza, z wyłączeniem pokrycia przez wodę terenu wywołanego przez wezbranie wody w systemach kanalizacyjnych.</w:t>
      </w:r>
    </w:p>
    <w:p w14:paraId="7A901146" w14:textId="49A3E463" w:rsidR="00880DAD" w:rsidRPr="007314E5" w:rsidRDefault="00880DAD" w:rsidP="003B4372">
      <w:pPr>
        <w:suppressAutoHyphens/>
        <w:spacing w:line="360" w:lineRule="auto"/>
        <w:rPr>
          <w:rFonts w:asciiTheme="minorHAnsi" w:eastAsia="Calibri" w:hAnsiTheme="minorHAnsi" w:cstheme="minorHAnsi"/>
          <w:sz w:val="22"/>
        </w:rPr>
      </w:pPr>
      <w:r w:rsidRPr="007314E5">
        <w:rPr>
          <w:rFonts w:asciiTheme="minorHAnsi" w:eastAsia="Calibri" w:hAnsiTheme="minorHAnsi" w:cstheme="minorHAnsi"/>
          <w:sz w:val="22"/>
        </w:rPr>
        <w:t>Mapy zagrożenia powodziowego (MZP) i mapy ryzyka powodziowego (MRP) to dokumenty planistyczne, których obowiązek opracowania wynika z dyrektywy 2007/60/WE Parlamentu Europejskiego i Rady z dnia 23 października 2007 r. w sprawie oceny ryzyka powodziowego i zarządzania nim (Dyrektywa Powodziowa). Za sporządzenie projektów map zagrożenia powodziowego oraz mapy ryzyka powodziowego odpowiedzialne jest Państwowe Gospodarstwo Wodne Wody Polskie. Mapy zagrożenia powodziowego sporządza się dla obszarów narażonych na niebezpieczeństwo powodzi, wskazanych we wstępnej ocenie ryzyka powodziowego, tj. obszarów</w:t>
      </w:r>
      <w:r w:rsidR="00B47B93">
        <w:rPr>
          <w:rFonts w:asciiTheme="minorHAnsi" w:eastAsia="Calibri" w:hAnsiTheme="minorHAnsi" w:cstheme="minorHAnsi"/>
          <w:sz w:val="22"/>
        </w:rPr>
        <w:t>,</w:t>
      </w:r>
      <w:r w:rsidRPr="007314E5">
        <w:rPr>
          <w:rFonts w:asciiTheme="minorHAnsi" w:eastAsia="Calibri" w:hAnsiTheme="minorHAnsi" w:cstheme="minorHAnsi"/>
          <w:sz w:val="22"/>
        </w:rPr>
        <w:t xml:space="preserve"> na których stwierdza się istnienie znaczącego ryzyka powodziowego lub jego wystąpienie jest prawdopodobne. Mapy ryzyka powodziowego określają wartości potencjalnych strat powodziowych oraz przedstawiają obiekty narażone na zalanie w przypadku wystąpienia powodzi o określonym prawdopodobieństwie wystąpienia. Są to obiekty, które pozwalają na ocenę ryzyka powodziowego dla zdrowia i życia ludzi, środowiska, dziedzictwa kulturowego i działalności gospodarczej, czyli grupy, dla których należy ograniczyć negatywne skutki powodzi zgodnie z celami Dyrektywy Powodziowej.</w:t>
      </w:r>
    </w:p>
    <w:p w14:paraId="1A8F9A8A" w14:textId="162B4345" w:rsidR="00106BE7" w:rsidRDefault="00106BE7" w:rsidP="003B4372">
      <w:pPr>
        <w:suppressAutoHyphens/>
        <w:spacing w:line="360" w:lineRule="auto"/>
        <w:rPr>
          <w:rFonts w:asciiTheme="minorHAnsi" w:eastAsia="Calibri" w:hAnsiTheme="minorHAnsi" w:cstheme="minorHAnsi"/>
          <w:sz w:val="22"/>
        </w:rPr>
      </w:pPr>
      <w:r w:rsidRPr="00106BE7">
        <w:rPr>
          <w:rFonts w:asciiTheme="minorHAnsi" w:eastAsia="Calibri" w:hAnsiTheme="minorHAnsi" w:cstheme="minorHAnsi"/>
          <w:sz w:val="22"/>
        </w:rPr>
        <w:lastRenderedPageBreak/>
        <w:t>Zgodnie z mapami zagrożenia powodziowego, o których mowa w art. 169 ustawy z dnia 20 lipca 2017 r. Prawo wodne (</w:t>
      </w:r>
      <w:proofErr w:type="spellStart"/>
      <w:r>
        <w:rPr>
          <w:rFonts w:asciiTheme="minorHAnsi" w:eastAsia="Calibri" w:hAnsiTheme="minorHAnsi" w:cstheme="minorHAnsi"/>
          <w:sz w:val="22"/>
        </w:rPr>
        <w:t>t.j</w:t>
      </w:r>
      <w:proofErr w:type="spellEnd"/>
      <w:r>
        <w:rPr>
          <w:rFonts w:asciiTheme="minorHAnsi" w:eastAsia="Calibri" w:hAnsiTheme="minorHAnsi" w:cstheme="minorHAnsi"/>
          <w:sz w:val="22"/>
        </w:rPr>
        <w:t xml:space="preserve">. </w:t>
      </w:r>
      <w:r w:rsidRPr="00106BE7">
        <w:rPr>
          <w:rFonts w:asciiTheme="minorHAnsi" w:eastAsia="Calibri" w:hAnsiTheme="minorHAnsi" w:cstheme="minorHAnsi"/>
          <w:sz w:val="22"/>
        </w:rPr>
        <w:t>Dz.U. z 202</w:t>
      </w:r>
      <w:r w:rsidR="00D90CC6">
        <w:rPr>
          <w:rFonts w:asciiTheme="minorHAnsi" w:eastAsia="Calibri" w:hAnsiTheme="minorHAnsi" w:cstheme="minorHAnsi"/>
          <w:sz w:val="22"/>
        </w:rPr>
        <w:t>4</w:t>
      </w:r>
      <w:r w:rsidRPr="00106BE7">
        <w:rPr>
          <w:rFonts w:asciiTheme="minorHAnsi" w:eastAsia="Calibri" w:hAnsiTheme="minorHAnsi" w:cstheme="minorHAnsi"/>
          <w:sz w:val="22"/>
        </w:rPr>
        <w:t xml:space="preserve"> r., poz. </w:t>
      </w:r>
      <w:r>
        <w:rPr>
          <w:rFonts w:asciiTheme="minorHAnsi" w:eastAsia="Calibri" w:hAnsiTheme="minorHAnsi" w:cstheme="minorHAnsi"/>
          <w:sz w:val="22"/>
        </w:rPr>
        <w:t>1087</w:t>
      </w:r>
      <w:r w:rsidRPr="00106BE7">
        <w:rPr>
          <w:rFonts w:asciiTheme="minorHAnsi" w:eastAsia="Calibri" w:hAnsiTheme="minorHAnsi" w:cstheme="minorHAnsi"/>
          <w:sz w:val="22"/>
        </w:rPr>
        <w:t xml:space="preserve"> ze zm.) ustalono, że obszar gminy Blizanów znajduje się na obszarze szczególnego zagrożenia powodzią w rozumieniu art. 16 pkt 34) lit. a) i b) Prawa wodnego, tj. jest obszarem, na którym prawdopodobieństwo wystąpienia powodzi jest średnie i wynosi p=1% lub p=10%, a także na obszarze, na których prawdopodobieństwo wystąpienia powodzi jest niskie (p=0,2%).</w:t>
      </w:r>
    </w:p>
    <w:p w14:paraId="00C1CE72" w14:textId="562312A8" w:rsidR="00DD2DAF" w:rsidRPr="007314E5" w:rsidRDefault="00DD2DAF" w:rsidP="003B4372">
      <w:pPr>
        <w:suppressAutoHyphens/>
        <w:spacing w:line="360" w:lineRule="auto"/>
        <w:rPr>
          <w:rFonts w:asciiTheme="minorHAnsi" w:eastAsia="Calibri" w:hAnsiTheme="minorHAnsi" w:cstheme="minorHAnsi"/>
          <w:sz w:val="22"/>
        </w:rPr>
      </w:pPr>
      <w:r w:rsidRPr="007314E5">
        <w:rPr>
          <w:rFonts w:asciiTheme="minorHAnsi" w:eastAsia="Calibri" w:hAnsiTheme="minorHAnsi" w:cstheme="minorHAnsi"/>
          <w:sz w:val="22"/>
        </w:rPr>
        <w:t>Zgodnie z art. 172 ustawy z dnia 20 lipca 2017 r. Prawo wodne (</w:t>
      </w:r>
      <w:proofErr w:type="spellStart"/>
      <w:r w:rsidR="0099759F" w:rsidRPr="007314E5">
        <w:rPr>
          <w:rFonts w:asciiTheme="minorHAnsi" w:eastAsia="Calibri" w:hAnsiTheme="minorHAnsi" w:cstheme="minorHAnsi"/>
          <w:sz w:val="22"/>
        </w:rPr>
        <w:t>t.j</w:t>
      </w:r>
      <w:proofErr w:type="spellEnd"/>
      <w:r w:rsidR="0099759F" w:rsidRPr="007314E5">
        <w:rPr>
          <w:rFonts w:asciiTheme="minorHAnsi" w:eastAsia="Calibri" w:hAnsiTheme="minorHAnsi" w:cstheme="minorHAnsi"/>
          <w:sz w:val="22"/>
        </w:rPr>
        <w:t xml:space="preserve">. </w:t>
      </w:r>
      <w:r w:rsidRPr="007314E5">
        <w:rPr>
          <w:rFonts w:asciiTheme="minorHAnsi" w:eastAsia="Calibri" w:hAnsiTheme="minorHAnsi" w:cstheme="minorHAnsi"/>
          <w:sz w:val="22"/>
        </w:rPr>
        <w:t>Dz. U. z 202</w:t>
      </w:r>
      <w:r w:rsidR="0099759F" w:rsidRPr="007314E5">
        <w:rPr>
          <w:rFonts w:asciiTheme="minorHAnsi" w:eastAsia="Calibri" w:hAnsiTheme="minorHAnsi" w:cstheme="minorHAnsi"/>
          <w:sz w:val="22"/>
        </w:rPr>
        <w:t>4</w:t>
      </w:r>
      <w:r w:rsidRPr="007314E5">
        <w:rPr>
          <w:rFonts w:asciiTheme="minorHAnsi" w:eastAsia="Calibri" w:hAnsiTheme="minorHAnsi" w:cstheme="minorHAnsi"/>
          <w:sz w:val="22"/>
        </w:rPr>
        <w:t xml:space="preserve"> r., poz. 1</w:t>
      </w:r>
      <w:r w:rsidR="0099759F" w:rsidRPr="007314E5">
        <w:rPr>
          <w:rFonts w:asciiTheme="minorHAnsi" w:eastAsia="Calibri" w:hAnsiTheme="minorHAnsi" w:cstheme="minorHAnsi"/>
          <w:sz w:val="22"/>
        </w:rPr>
        <w:t>087</w:t>
      </w:r>
      <w:r w:rsidRPr="007314E5">
        <w:rPr>
          <w:rFonts w:asciiTheme="minorHAnsi" w:eastAsia="Calibri" w:hAnsiTheme="minorHAnsi" w:cstheme="minorHAnsi"/>
          <w:sz w:val="22"/>
        </w:rPr>
        <w:t xml:space="preserve"> ze zm.) na podstawie map zagrożenia powodziowego i map ryzyka powodziowego przygotowuje się – z uwzględnieniem podziału kraju na obszary dorzeczy oraz regiony wodne – plany zarządzania ryzykiem powodziowym (PZRP). Dokumenty te obejmują wszystkie elementy zarządzania ryzykiem powodziowym, określone w art. 163 ust. 6 przedmiotowej ustawy, w szczególności działania służące zapobieganiu powodzi, ochronie przed powodzią oraz informacji na temat stanu należytego przygotowania w przypadku wystąpienia powodzi. Głównym celem PZRP jest ograniczenie potencjalnych negatywnych skutków powodzi dla życia i zdrowia ludzi, środowiska, dziedzictwa kulturowego oraz działalności gospodarczej poprzez realizację działań służących minimalizacji zidentyfikowanych zagrożeń i obniżeniu strat powodziowych.</w:t>
      </w:r>
    </w:p>
    <w:p w14:paraId="2619A6C2" w14:textId="77777777" w:rsidR="00DD2DAF" w:rsidRPr="007314E5" w:rsidRDefault="00DD2DAF" w:rsidP="003B4372">
      <w:pPr>
        <w:suppressAutoHyphens/>
        <w:spacing w:line="360" w:lineRule="auto"/>
        <w:rPr>
          <w:rFonts w:asciiTheme="minorHAnsi" w:eastAsia="Calibri" w:hAnsiTheme="minorHAnsi" w:cstheme="minorHAnsi"/>
          <w:sz w:val="22"/>
        </w:rPr>
      </w:pPr>
      <w:r w:rsidRPr="007314E5">
        <w:rPr>
          <w:rFonts w:asciiTheme="minorHAnsi" w:eastAsia="Calibri" w:hAnsiTheme="minorHAnsi" w:cstheme="minorHAnsi"/>
          <w:sz w:val="22"/>
        </w:rPr>
        <w:t>Plany zarządzania ryzykiem powodziowym zostają przyjęte w drodze rozporządzenia wydanego przez ministra właściwego do spraw gospodarki wodnej. Podlegają one przeglądowi co 6 lat, a w razie potrzeby zostaje dokonana ich aktualizacja.</w:t>
      </w:r>
    </w:p>
    <w:p w14:paraId="7CE4DA56" w14:textId="19B743F0" w:rsidR="00DD2DAF" w:rsidRPr="007314E5" w:rsidRDefault="00DD2DAF" w:rsidP="003B4372">
      <w:pPr>
        <w:suppressAutoHyphens/>
        <w:spacing w:line="360" w:lineRule="auto"/>
        <w:rPr>
          <w:rFonts w:asciiTheme="minorHAnsi" w:eastAsia="Calibri" w:hAnsiTheme="minorHAnsi" w:cstheme="minorHAnsi"/>
          <w:sz w:val="22"/>
        </w:rPr>
      </w:pPr>
      <w:r w:rsidRPr="007314E5">
        <w:rPr>
          <w:rFonts w:asciiTheme="minorHAnsi" w:eastAsia="Calibri" w:hAnsiTheme="minorHAnsi" w:cstheme="minorHAnsi"/>
          <w:sz w:val="22"/>
        </w:rPr>
        <w:t>Aktualnie do przedmiotowego terenu odnosi się Plan zarządzania ryzykiem powodziowym dla obszaru dorzecza Odry, zawierający w treści Plan zarządzania ryzykiem powodziowym dla regionu wodnego Warty, przyjęty Rozporządzeniem Rady Ministrów z dnia 26 października 2022 r., opublikowany w dniu 22 grudnia 2022 r.</w:t>
      </w:r>
    </w:p>
    <w:p w14:paraId="244EF932" w14:textId="45A775FC" w:rsidR="00880DAD" w:rsidRPr="00880DAD" w:rsidRDefault="00880DAD" w:rsidP="003B4372">
      <w:pPr>
        <w:pStyle w:val="Styl21"/>
        <w:numPr>
          <w:ilvl w:val="3"/>
          <w:numId w:val="6"/>
        </w:numPr>
        <w:suppressAutoHyphens/>
        <w:rPr>
          <w:rFonts w:eastAsia="Calibri"/>
        </w:rPr>
      </w:pPr>
      <w:r w:rsidRPr="00880DAD">
        <w:rPr>
          <w:rFonts w:eastAsia="Calibri"/>
        </w:rPr>
        <w:t>Susze</w:t>
      </w:r>
    </w:p>
    <w:p w14:paraId="16C91EDA" w14:textId="0C02F590" w:rsidR="00513230" w:rsidRPr="000031C2" w:rsidRDefault="00880DAD" w:rsidP="003B4372">
      <w:pPr>
        <w:suppressAutoHyphens/>
        <w:spacing w:line="360" w:lineRule="auto"/>
        <w:rPr>
          <w:rFonts w:asciiTheme="minorHAnsi" w:eastAsia="Calibri" w:hAnsiTheme="minorHAnsi" w:cstheme="minorHAnsi"/>
          <w:sz w:val="22"/>
        </w:rPr>
      </w:pPr>
      <w:r w:rsidRPr="000031C2">
        <w:rPr>
          <w:rFonts w:asciiTheme="minorHAnsi" w:eastAsia="Calibri" w:hAnsiTheme="minorHAnsi" w:cstheme="minorHAnsi"/>
          <w:sz w:val="22"/>
        </w:rPr>
        <w:t>Susza to zjawisko naturalne, wywołane przez długie okresy bez opadów deszczu lub śniegu. Jest jednym z ekstremalnych zjawisk meteorologicznych i hydrologicznych i obok powodzi jest jednym z najbardziej dotkliwych zjawisk naturalnych oddziałujących na społeczeństwo, środowisko i gospodarkę. Zjawisko to może prowadzić do zaburzenia stosunków wodnych w obszarze dorzecza. Jednym z jej skutków może być ograniczenie dostępu ludzi do wody pitnej, a także przesuszenie gleb. Podczas trwania suszy z uwagi na warunki meteorologiczne i klimatyczne, problemy rolnicze, warunki hydrologiczne i skutki gospodarcze wydziela się cztery etapy jej rozwoju: suszę atmosferyczną, glebową, hydrologiczną i hydrogeologiczną.</w:t>
      </w:r>
    </w:p>
    <w:p w14:paraId="3275C1A8" w14:textId="57B8D91F" w:rsidR="00C42307" w:rsidRPr="000031C2" w:rsidRDefault="00C42307" w:rsidP="003B4372">
      <w:pPr>
        <w:suppressAutoHyphens/>
        <w:spacing w:after="0" w:line="360" w:lineRule="auto"/>
        <w:rPr>
          <w:rFonts w:asciiTheme="minorHAnsi" w:eastAsia="Calibri" w:hAnsiTheme="minorHAnsi" w:cstheme="minorHAnsi"/>
          <w:sz w:val="22"/>
        </w:rPr>
      </w:pPr>
      <w:r w:rsidRPr="000031C2">
        <w:rPr>
          <w:rFonts w:asciiTheme="minorHAnsi" w:eastAsia="Calibri" w:hAnsiTheme="minorHAnsi" w:cstheme="minorHAnsi"/>
          <w:sz w:val="22"/>
        </w:rPr>
        <w:lastRenderedPageBreak/>
        <w:t>Dnia 3 września 2021 roku, Minister właściwy ds. gospodarki wodnej opublikował rozporządzenie w sprawie przyjęcia Planu przeciwdziałania skutkom suszy. (Rozporządzenie Ministra Infrastruktury z dnia 15 lipca 2021 r. w sprawie przyjęcia Planu przeciwdziałania skutkom suszy, Dz. U. z 2021 r. poz. 1615). PPSS opracowywany został na okres od 2021 do 2027 r. Zgodnie z ustawą Prawo Wodne dokument ten podlega nie rzadziej niż raz na 6 lat aktualizacji. Plan przeciwdziałania skutkom suszy jest głównym dokumentem planistycznym, którego celem jest wskazanie najistotniejszych kierunków działań, które pomogą zapobiec kryzysowi wodnemu w Polsce. Główny cel zawiera się już w samej nazwie Planu, jako przeciwdziałanie skutkom suszy. Cel główny PPSS doprecyzowany jest przez 4 cele szczegółowe:</w:t>
      </w:r>
    </w:p>
    <w:p w14:paraId="64566EDA" w14:textId="77777777" w:rsidR="00C42307" w:rsidRPr="000031C2" w:rsidRDefault="00C42307" w:rsidP="00E0638E">
      <w:pPr>
        <w:pStyle w:val="Akapitzlist"/>
        <w:numPr>
          <w:ilvl w:val="0"/>
          <w:numId w:val="58"/>
        </w:numPr>
        <w:suppressAutoHyphens/>
        <w:spacing w:line="360" w:lineRule="auto"/>
        <w:rPr>
          <w:rFonts w:asciiTheme="minorHAnsi" w:hAnsiTheme="minorHAnsi" w:cstheme="minorHAnsi"/>
          <w:sz w:val="22"/>
        </w:rPr>
      </w:pPr>
      <w:r w:rsidRPr="000031C2">
        <w:rPr>
          <w:rFonts w:asciiTheme="minorHAnsi" w:hAnsiTheme="minorHAnsi" w:cstheme="minorHAnsi"/>
          <w:sz w:val="22"/>
        </w:rPr>
        <w:t>skuteczne zarządzanie zasobami wodnymi dla zwiększenia dostępnych zasobów wodnych,</w:t>
      </w:r>
    </w:p>
    <w:p w14:paraId="46CCC25A" w14:textId="77777777" w:rsidR="00C42307" w:rsidRPr="000031C2" w:rsidRDefault="00C42307" w:rsidP="00E0638E">
      <w:pPr>
        <w:pStyle w:val="Akapitzlist"/>
        <w:numPr>
          <w:ilvl w:val="0"/>
          <w:numId w:val="58"/>
        </w:numPr>
        <w:suppressAutoHyphens/>
        <w:spacing w:line="360" w:lineRule="auto"/>
        <w:rPr>
          <w:rFonts w:asciiTheme="minorHAnsi" w:hAnsiTheme="minorHAnsi" w:cstheme="minorHAnsi"/>
          <w:sz w:val="22"/>
        </w:rPr>
      </w:pPr>
      <w:r w:rsidRPr="000031C2">
        <w:rPr>
          <w:rFonts w:asciiTheme="minorHAnsi" w:hAnsiTheme="minorHAnsi" w:cstheme="minorHAnsi"/>
          <w:sz w:val="22"/>
        </w:rPr>
        <w:t>zwiększanie retencjonowania (magazynowania) wód,</w:t>
      </w:r>
    </w:p>
    <w:p w14:paraId="2C86320C" w14:textId="77777777" w:rsidR="00C42307" w:rsidRPr="000031C2" w:rsidRDefault="00C42307" w:rsidP="00E0638E">
      <w:pPr>
        <w:pStyle w:val="Akapitzlist"/>
        <w:numPr>
          <w:ilvl w:val="0"/>
          <w:numId w:val="58"/>
        </w:numPr>
        <w:suppressAutoHyphens/>
        <w:spacing w:line="360" w:lineRule="auto"/>
        <w:rPr>
          <w:rFonts w:asciiTheme="minorHAnsi" w:hAnsiTheme="minorHAnsi" w:cstheme="minorHAnsi"/>
          <w:sz w:val="22"/>
        </w:rPr>
      </w:pPr>
      <w:r w:rsidRPr="000031C2">
        <w:rPr>
          <w:rFonts w:asciiTheme="minorHAnsi" w:hAnsiTheme="minorHAnsi" w:cstheme="minorHAnsi"/>
          <w:sz w:val="22"/>
        </w:rPr>
        <w:t xml:space="preserve"> edukacja w zakresie suszy i koordynacja działań powiązanych z suszą,</w:t>
      </w:r>
    </w:p>
    <w:p w14:paraId="52855B1D" w14:textId="531D77B5" w:rsidR="00C42307" w:rsidRPr="000031C2" w:rsidRDefault="00C42307" w:rsidP="00E0638E">
      <w:pPr>
        <w:pStyle w:val="Akapitzlist"/>
        <w:numPr>
          <w:ilvl w:val="0"/>
          <w:numId w:val="58"/>
        </w:numPr>
        <w:suppressAutoHyphens/>
        <w:spacing w:line="360" w:lineRule="auto"/>
        <w:rPr>
          <w:rFonts w:asciiTheme="minorHAnsi" w:hAnsiTheme="minorHAnsi" w:cstheme="minorHAnsi"/>
          <w:sz w:val="22"/>
        </w:rPr>
      </w:pPr>
      <w:r w:rsidRPr="000031C2">
        <w:rPr>
          <w:rFonts w:asciiTheme="minorHAnsi" w:hAnsiTheme="minorHAnsi" w:cstheme="minorHAnsi"/>
          <w:sz w:val="22"/>
        </w:rPr>
        <w:t>stworzenie mechanizmów realizacji i finansowania działań służących przeciwdziałaniu skutkom suszy.</w:t>
      </w:r>
    </w:p>
    <w:p w14:paraId="3DD2C1C2" w14:textId="77777777" w:rsidR="00141D69" w:rsidRPr="00141D69" w:rsidRDefault="00141D69" w:rsidP="003B4372">
      <w:pPr>
        <w:suppressAutoHyphens/>
        <w:spacing w:after="0" w:line="360" w:lineRule="auto"/>
        <w:rPr>
          <w:rFonts w:asciiTheme="minorHAnsi" w:eastAsia="Calibri" w:hAnsiTheme="minorHAnsi" w:cstheme="minorHAnsi"/>
          <w:sz w:val="22"/>
        </w:rPr>
      </w:pPr>
      <w:r w:rsidRPr="00141D69">
        <w:rPr>
          <w:rFonts w:asciiTheme="minorHAnsi" w:eastAsia="Calibri" w:hAnsiTheme="minorHAnsi" w:cstheme="minorHAnsi"/>
          <w:sz w:val="22"/>
        </w:rPr>
        <w:t>Zgodnie z obowiązującym Planem przeciwdziałania skutkom suszy gmina Blizanów położona jest:</w:t>
      </w:r>
    </w:p>
    <w:p w14:paraId="79FD6675" w14:textId="77777777" w:rsidR="00141D69" w:rsidRDefault="00141D69" w:rsidP="00E0638E">
      <w:pPr>
        <w:pStyle w:val="Akapitzlist"/>
        <w:numPr>
          <w:ilvl w:val="0"/>
          <w:numId w:val="80"/>
        </w:numPr>
        <w:suppressAutoHyphens/>
        <w:spacing w:line="360" w:lineRule="auto"/>
        <w:rPr>
          <w:rFonts w:asciiTheme="minorHAnsi" w:hAnsiTheme="minorHAnsi" w:cstheme="minorHAnsi"/>
          <w:sz w:val="22"/>
        </w:rPr>
      </w:pPr>
      <w:r w:rsidRPr="00141D69">
        <w:rPr>
          <w:rFonts w:asciiTheme="minorHAnsi" w:hAnsiTheme="minorHAnsi" w:cstheme="minorHAnsi"/>
          <w:sz w:val="22"/>
        </w:rPr>
        <w:t>w całości na obszarze ekstremalnie zagrożonym suszą atmosferyczną</w:t>
      </w:r>
      <w:r>
        <w:rPr>
          <w:rFonts w:asciiTheme="minorHAnsi" w:hAnsiTheme="minorHAnsi" w:cstheme="minorHAnsi"/>
          <w:sz w:val="22"/>
        </w:rPr>
        <w:t xml:space="preserve">, </w:t>
      </w:r>
    </w:p>
    <w:p w14:paraId="601912BC" w14:textId="77777777" w:rsidR="00141D69" w:rsidRDefault="00141D69" w:rsidP="00E0638E">
      <w:pPr>
        <w:pStyle w:val="Akapitzlist"/>
        <w:numPr>
          <w:ilvl w:val="0"/>
          <w:numId w:val="80"/>
        </w:numPr>
        <w:suppressAutoHyphens/>
        <w:spacing w:line="360" w:lineRule="auto"/>
        <w:rPr>
          <w:rFonts w:asciiTheme="minorHAnsi" w:hAnsiTheme="minorHAnsi" w:cstheme="minorHAnsi"/>
          <w:sz w:val="22"/>
        </w:rPr>
      </w:pPr>
      <w:r w:rsidRPr="00141D69">
        <w:rPr>
          <w:rFonts w:asciiTheme="minorHAnsi" w:hAnsiTheme="minorHAnsi" w:cstheme="minorHAnsi"/>
          <w:sz w:val="22"/>
        </w:rPr>
        <w:t xml:space="preserve">w części na obszarze silnie zagrożonym suszą hydrologiczną (północno-wschodnia część gminy, wsie: Blizanówek, Brudzew, Dębniałki, Godziątków, Jarantów, Jarantów Kolonia, Lipe, </w:t>
      </w:r>
      <w:proofErr w:type="spellStart"/>
      <w:r w:rsidRPr="00141D69">
        <w:rPr>
          <w:rFonts w:asciiTheme="minorHAnsi" w:hAnsiTheme="minorHAnsi" w:cstheme="minorHAnsi"/>
          <w:sz w:val="22"/>
        </w:rPr>
        <w:t>Piskory</w:t>
      </w:r>
      <w:proofErr w:type="spellEnd"/>
      <w:r w:rsidRPr="00141D69">
        <w:rPr>
          <w:rFonts w:asciiTheme="minorHAnsi" w:hAnsiTheme="minorHAnsi" w:cstheme="minorHAnsi"/>
          <w:sz w:val="22"/>
        </w:rPr>
        <w:t xml:space="preserve">) oraz w części na obszarze umiarkowanie zagrożonym suszą hydrologiczną (środkowa i południowa część gminy, wsie: Blizanów, Blizanówek, Bogucice, Brudzew, Czajków, Dębniałki, Janków, Jastrzębniki, Korab, Kurza, Lipe, Łaszków, Pawłówek, Piotrów, Poklęków, Pruszków, </w:t>
      </w:r>
      <w:proofErr w:type="spellStart"/>
      <w:r w:rsidRPr="00141D69">
        <w:rPr>
          <w:rFonts w:asciiTheme="minorHAnsi" w:hAnsiTheme="minorHAnsi" w:cstheme="minorHAnsi"/>
          <w:sz w:val="22"/>
        </w:rPr>
        <w:t>Romanki</w:t>
      </w:r>
      <w:proofErr w:type="spellEnd"/>
      <w:r w:rsidRPr="00141D69">
        <w:rPr>
          <w:rFonts w:asciiTheme="minorHAnsi" w:hAnsiTheme="minorHAnsi" w:cstheme="minorHAnsi"/>
          <w:sz w:val="22"/>
        </w:rPr>
        <w:t>, Rosocha, Rychnów, Skrajnia, Szadek, Warszówka, Wyganki, Zagorzyn, Żegocin, Żerniki)</w:t>
      </w:r>
      <w:r>
        <w:rPr>
          <w:rFonts w:asciiTheme="minorHAnsi" w:hAnsiTheme="minorHAnsi" w:cstheme="minorHAnsi"/>
          <w:sz w:val="22"/>
        </w:rPr>
        <w:t xml:space="preserve">, </w:t>
      </w:r>
    </w:p>
    <w:p w14:paraId="77DA010E" w14:textId="77777777" w:rsidR="00141D69" w:rsidRDefault="00141D69" w:rsidP="00E0638E">
      <w:pPr>
        <w:pStyle w:val="Akapitzlist"/>
        <w:numPr>
          <w:ilvl w:val="0"/>
          <w:numId w:val="80"/>
        </w:numPr>
        <w:suppressAutoHyphens/>
        <w:spacing w:line="360" w:lineRule="auto"/>
        <w:rPr>
          <w:rFonts w:asciiTheme="minorHAnsi" w:hAnsiTheme="minorHAnsi" w:cstheme="minorHAnsi"/>
          <w:sz w:val="22"/>
        </w:rPr>
      </w:pPr>
      <w:r w:rsidRPr="00141D69">
        <w:rPr>
          <w:rFonts w:asciiTheme="minorHAnsi" w:hAnsiTheme="minorHAnsi" w:cstheme="minorHAnsi"/>
          <w:sz w:val="22"/>
        </w:rPr>
        <w:t>w całości na obszarze słabo zagrożonym suszą hydrogeologiczną</w:t>
      </w:r>
      <w:r>
        <w:rPr>
          <w:rFonts w:asciiTheme="minorHAnsi" w:hAnsiTheme="minorHAnsi" w:cstheme="minorHAnsi"/>
          <w:sz w:val="22"/>
        </w:rPr>
        <w:t xml:space="preserve">, </w:t>
      </w:r>
    </w:p>
    <w:p w14:paraId="5E065EBC" w14:textId="1ADEFE99" w:rsidR="00141D69" w:rsidRPr="00141D69" w:rsidRDefault="00141D69" w:rsidP="00E0638E">
      <w:pPr>
        <w:pStyle w:val="Akapitzlist"/>
        <w:numPr>
          <w:ilvl w:val="0"/>
          <w:numId w:val="80"/>
        </w:numPr>
        <w:suppressAutoHyphens/>
        <w:spacing w:line="360" w:lineRule="auto"/>
        <w:rPr>
          <w:rFonts w:asciiTheme="minorHAnsi" w:hAnsiTheme="minorHAnsi" w:cstheme="minorHAnsi"/>
          <w:sz w:val="22"/>
        </w:rPr>
      </w:pPr>
      <w:r w:rsidRPr="00141D69">
        <w:rPr>
          <w:rFonts w:asciiTheme="minorHAnsi" w:hAnsiTheme="minorHAnsi" w:cstheme="minorHAnsi"/>
          <w:sz w:val="22"/>
        </w:rPr>
        <w:t>w całości na obszarze ekstremalnie zagrożonym suszą rolniczą.</w:t>
      </w:r>
    </w:p>
    <w:p w14:paraId="0BEFC9C8" w14:textId="356D338E" w:rsidR="00141D69" w:rsidRDefault="00141D69" w:rsidP="003B4372">
      <w:pPr>
        <w:suppressAutoHyphens/>
        <w:spacing w:line="360" w:lineRule="auto"/>
        <w:rPr>
          <w:rFonts w:asciiTheme="minorHAnsi" w:eastAsia="Calibri" w:hAnsiTheme="minorHAnsi" w:cstheme="minorHAnsi"/>
          <w:sz w:val="22"/>
        </w:rPr>
      </w:pPr>
      <w:r w:rsidRPr="00141D69">
        <w:rPr>
          <w:rFonts w:asciiTheme="minorHAnsi" w:eastAsia="Calibri" w:hAnsiTheme="minorHAnsi" w:cstheme="minorHAnsi"/>
          <w:sz w:val="22"/>
        </w:rPr>
        <w:t>W łącznym zestawieniu gmina Blizanów klasyfikuje się jako obszar silnie zagrożony suszą.</w:t>
      </w:r>
    </w:p>
    <w:p w14:paraId="6A847DB4" w14:textId="33883897" w:rsidR="00510788" w:rsidRPr="000031C2" w:rsidRDefault="00510788" w:rsidP="003B4372">
      <w:pPr>
        <w:suppressAutoHyphens/>
        <w:spacing w:line="360" w:lineRule="auto"/>
        <w:rPr>
          <w:rFonts w:asciiTheme="minorHAnsi" w:eastAsia="Calibri" w:hAnsiTheme="minorHAnsi" w:cstheme="minorHAnsi"/>
          <w:sz w:val="22"/>
        </w:rPr>
      </w:pPr>
      <w:r w:rsidRPr="000031C2">
        <w:rPr>
          <w:rFonts w:asciiTheme="minorHAnsi" w:eastAsia="Calibri" w:hAnsiTheme="minorHAnsi" w:cstheme="minorHAnsi"/>
          <w:sz w:val="22"/>
        </w:rPr>
        <w:t>Wszelkie działania należy realizować z uwzględnieniem zapisów planów zarządzania ryzykiem powodziowym i planu przeciwdziałania skutkom suszy.</w:t>
      </w:r>
    </w:p>
    <w:p w14:paraId="2EBD45BE" w14:textId="5421208F" w:rsidR="005D05DC" w:rsidRPr="000031C2" w:rsidRDefault="005D05DC" w:rsidP="003B4372">
      <w:pPr>
        <w:suppressAutoHyphens/>
        <w:spacing w:line="360" w:lineRule="auto"/>
        <w:rPr>
          <w:rFonts w:asciiTheme="minorHAnsi" w:hAnsiTheme="minorHAnsi" w:cstheme="minorHAnsi"/>
          <w:sz w:val="22"/>
        </w:rPr>
      </w:pPr>
      <w:r w:rsidRPr="000031C2">
        <w:rPr>
          <w:rFonts w:asciiTheme="minorHAnsi" w:hAnsiTheme="minorHAnsi" w:cstheme="minorHAnsi"/>
          <w:sz w:val="22"/>
        </w:rPr>
        <w:t xml:space="preserve">W Planie przeciwdziałania skutkom suszy nie wskazano żadnych zadań inwestycyjnych przewidzianych do realizacji na terenie Gminy </w:t>
      </w:r>
      <w:r w:rsidR="00141D69">
        <w:rPr>
          <w:rFonts w:asciiTheme="minorHAnsi" w:hAnsiTheme="minorHAnsi" w:cstheme="minorHAnsi"/>
          <w:sz w:val="22"/>
        </w:rPr>
        <w:t>Blizanów</w:t>
      </w:r>
      <w:r w:rsidRPr="000031C2">
        <w:rPr>
          <w:rFonts w:asciiTheme="minorHAnsi" w:hAnsiTheme="minorHAnsi" w:cstheme="minorHAnsi"/>
          <w:sz w:val="22"/>
        </w:rPr>
        <w:t xml:space="preserve">. </w:t>
      </w:r>
    </w:p>
    <w:p w14:paraId="32FBCE9B" w14:textId="77FE193F" w:rsidR="003D1220" w:rsidRDefault="005D05DC" w:rsidP="003B4372">
      <w:pPr>
        <w:pStyle w:val="3pozycja"/>
        <w:numPr>
          <w:ilvl w:val="2"/>
          <w:numId w:val="6"/>
        </w:numPr>
        <w:suppressAutoHyphens/>
      </w:pPr>
      <w:bookmarkStart w:id="68" w:name="_Toc178342517"/>
      <w:r>
        <w:lastRenderedPageBreak/>
        <w:t>G</w:t>
      </w:r>
      <w:r w:rsidR="003D1220">
        <w:t>ospodarka wodno-ściekowa</w:t>
      </w:r>
      <w:bookmarkEnd w:id="68"/>
    </w:p>
    <w:p w14:paraId="65BA388D" w14:textId="63819F3D" w:rsidR="00A55CE5" w:rsidRPr="00B02130" w:rsidRDefault="00A55CE5" w:rsidP="003B4372">
      <w:pPr>
        <w:suppressAutoHyphens/>
        <w:spacing w:line="360" w:lineRule="auto"/>
        <w:rPr>
          <w:rFonts w:asciiTheme="minorHAnsi" w:hAnsiTheme="minorHAnsi" w:cstheme="minorHAnsi"/>
          <w:sz w:val="22"/>
        </w:rPr>
      </w:pPr>
      <w:r w:rsidRPr="00B02130">
        <w:rPr>
          <w:rFonts w:asciiTheme="minorHAnsi" w:hAnsiTheme="minorHAnsi" w:cstheme="minorHAnsi"/>
          <w:sz w:val="22"/>
        </w:rPr>
        <w:t xml:space="preserve">Według </w:t>
      </w:r>
      <w:r w:rsidR="007935E8" w:rsidRPr="00B02130">
        <w:rPr>
          <w:rFonts w:asciiTheme="minorHAnsi" w:hAnsiTheme="minorHAnsi" w:cstheme="minorHAnsi"/>
          <w:sz w:val="22"/>
        </w:rPr>
        <w:t xml:space="preserve">danych </w:t>
      </w:r>
      <w:r w:rsidRPr="00B02130">
        <w:rPr>
          <w:rFonts w:asciiTheme="minorHAnsi" w:hAnsiTheme="minorHAnsi" w:cstheme="minorHAnsi"/>
          <w:sz w:val="22"/>
        </w:rPr>
        <w:t>Głównego Urzędu Statystycznego</w:t>
      </w:r>
      <w:r w:rsidR="00F30949" w:rsidRPr="00B02130">
        <w:rPr>
          <w:rFonts w:asciiTheme="minorHAnsi" w:hAnsiTheme="minorHAnsi" w:cstheme="minorHAnsi"/>
          <w:sz w:val="22"/>
        </w:rPr>
        <w:t xml:space="preserve"> za 202</w:t>
      </w:r>
      <w:r w:rsidR="00397D69">
        <w:rPr>
          <w:rFonts w:asciiTheme="minorHAnsi" w:hAnsiTheme="minorHAnsi" w:cstheme="minorHAnsi"/>
          <w:sz w:val="22"/>
        </w:rPr>
        <w:t>3</w:t>
      </w:r>
      <w:r w:rsidR="00F30949" w:rsidRPr="00B02130">
        <w:rPr>
          <w:rFonts w:asciiTheme="minorHAnsi" w:hAnsiTheme="minorHAnsi" w:cstheme="minorHAnsi"/>
          <w:sz w:val="22"/>
        </w:rPr>
        <w:t xml:space="preserve"> rok, łączna długość czynnej sieci wodociągowej na terenie </w:t>
      </w:r>
      <w:r w:rsidR="007B2128" w:rsidRPr="00B02130">
        <w:rPr>
          <w:rFonts w:asciiTheme="minorHAnsi" w:hAnsiTheme="minorHAnsi" w:cstheme="minorHAnsi"/>
          <w:sz w:val="22"/>
        </w:rPr>
        <w:t xml:space="preserve">Gminy </w:t>
      </w:r>
      <w:r w:rsidR="00397D69">
        <w:rPr>
          <w:rFonts w:asciiTheme="minorHAnsi" w:hAnsiTheme="minorHAnsi" w:cstheme="minorHAnsi"/>
          <w:sz w:val="22"/>
        </w:rPr>
        <w:t>Blizanów</w:t>
      </w:r>
      <w:r w:rsidR="000573B9" w:rsidRPr="00B02130">
        <w:rPr>
          <w:rFonts w:asciiTheme="minorHAnsi" w:hAnsiTheme="minorHAnsi" w:cstheme="minorHAnsi"/>
          <w:sz w:val="22"/>
        </w:rPr>
        <w:t xml:space="preserve"> wynosiła</w:t>
      </w:r>
      <w:r w:rsidR="004F26FE" w:rsidRPr="00B02130">
        <w:rPr>
          <w:rFonts w:asciiTheme="minorHAnsi" w:hAnsiTheme="minorHAnsi" w:cstheme="minorHAnsi"/>
          <w:sz w:val="22"/>
        </w:rPr>
        <w:t xml:space="preserve"> </w:t>
      </w:r>
      <w:r w:rsidR="00B02130">
        <w:rPr>
          <w:rFonts w:asciiTheme="minorHAnsi" w:hAnsiTheme="minorHAnsi" w:cstheme="minorHAnsi"/>
          <w:sz w:val="22"/>
        </w:rPr>
        <w:t>1</w:t>
      </w:r>
      <w:r w:rsidR="00397D69">
        <w:rPr>
          <w:rFonts w:asciiTheme="minorHAnsi" w:hAnsiTheme="minorHAnsi" w:cstheme="minorHAnsi"/>
          <w:sz w:val="22"/>
        </w:rPr>
        <w:t>83,2</w:t>
      </w:r>
      <w:r w:rsidR="000573B9" w:rsidRPr="00B02130">
        <w:rPr>
          <w:rFonts w:asciiTheme="minorHAnsi" w:hAnsiTheme="minorHAnsi" w:cstheme="minorHAnsi"/>
          <w:sz w:val="22"/>
        </w:rPr>
        <w:t xml:space="preserve"> km</w:t>
      </w:r>
      <w:r w:rsidR="00F30949" w:rsidRPr="00B02130">
        <w:rPr>
          <w:rFonts w:asciiTheme="minorHAnsi" w:hAnsiTheme="minorHAnsi" w:cstheme="minorHAnsi"/>
          <w:sz w:val="22"/>
        </w:rPr>
        <w:t>, natomiast liczba przyłączy prowadzących do budynków mieszkalnych i zbiorowego zamieszkania wynosi</w:t>
      </w:r>
      <w:r w:rsidR="007935E8" w:rsidRPr="00B02130">
        <w:rPr>
          <w:rFonts w:asciiTheme="minorHAnsi" w:hAnsiTheme="minorHAnsi" w:cstheme="minorHAnsi"/>
          <w:sz w:val="22"/>
        </w:rPr>
        <w:t>ła</w:t>
      </w:r>
      <w:r w:rsidR="00F30949" w:rsidRPr="00B02130">
        <w:rPr>
          <w:rFonts w:asciiTheme="minorHAnsi" w:hAnsiTheme="minorHAnsi" w:cstheme="minorHAnsi"/>
          <w:sz w:val="22"/>
        </w:rPr>
        <w:t xml:space="preserve"> </w:t>
      </w:r>
      <w:r w:rsidR="00B02130">
        <w:rPr>
          <w:rFonts w:asciiTheme="minorHAnsi" w:hAnsiTheme="minorHAnsi" w:cstheme="minorHAnsi"/>
          <w:sz w:val="22"/>
        </w:rPr>
        <w:t>2</w:t>
      </w:r>
      <w:r w:rsidR="00397D69">
        <w:rPr>
          <w:rFonts w:asciiTheme="minorHAnsi" w:hAnsiTheme="minorHAnsi" w:cstheme="minorHAnsi"/>
          <w:sz w:val="22"/>
        </w:rPr>
        <w:t>877</w:t>
      </w:r>
      <w:r w:rsidR="00F30949" w:rsidRPr="00B02130">
        <w:rPr>
          <w:rFonts w:asciiTheme="minorHAnsi" w:hAnsiTheme="minorHAnsi" w:cstheme="minorHAnsi"/>
          <w:sz w:val="22"/>
        </w:rPr>
        <w:t xml:space="preserve"> szt. Stopień zwodociągowania </w:t>
      </w:r>
      <w:r w:rsidR="00B8396F" w:rsidRPr="00B02130">
        <w:rPr>
          <w:rFonts w:asciiTheme="minorHAnsi" w:hAnsiTheme="minorHAnsi" w:cstheme="minorHAnsi"/>
          <w:sz w:val="22"/>
        </w:rPr>
        <w:t xml:space="preserve">Gminy </w:t>
      </w:r>
      <w:r w:rsidR="00397D69">
        <w:rPr>
          <w:rFonts w:asciiTheme="minorHAnsi" w:hAnsiTheme="minorHAnsi" w:cstheme="minorHAnsi"/>
          <w:sz w:val="22"/>
        </w:rPr>
        <w:t>Blizanów</w:t>
      </w:r>
      <w:r w:rsidR="000573B9" w:rsidRPr="00B02130">
        <w:rPr>
          <w:rFonts w:asciiTheme="minorHAnsi" w:hAnsiTheme="minorHAnsi" w:cstheme="minorHAnsi"/>
          <w:sz w:val="22"/>
        </w:rPr>
        <w:t xml:space="preserve"> w 202</w:t>
      </w:r>
      <w:r w:rsidR="001A72EA" w:rsidRPr="00B02130">
        <w:rPr>
          <w:rFonts w:asciiTheme="minorHAnsi" w:hAnsiTheme="minorHAnsi" w:cstheme="minorHAnsi"/>
          <w:sz w:val="22"/>
        </w:rPr>
        <w:t>2</w:t>
      </w:r>
      <w:r w:rsidR="000573B9" w:rsidRPr="00B02130">
        <w:rPr>
          <w:rFonts w:asciiTheme="minorHAnsi" w:hAnsiTheme="minorHAnsi" w:cstheme="minorHAnsi"/>
          <w:sz w:val="22"/>
        </w:rPr>
        <w:t xml:space="preserve"> r. </w:t>
      </w:r>
      <w:r w:rsidR="000573B9" w:rsidRPr="00DA5BF0">
        <w:rPr>
          <w:rFonts w:asciiTheme="minorHAnsi" w:hAnsiTheme="minorHAnsi" w:cstheme="minorHAnsi"/>
          <w:sz w:val="22"/>
        </w:rPr>
        <w:t xml:space="preserve">wynosił </w:t>
      </w:r>
      <w:r w:rsidR="000573B9" w:rsidRPr="00DA5BF0">
        <w:rPr>
          <w:rFonts w:asciiTheme="minorHAnsi" w:hAnsiTheme="minorHAnsi" w:cstheme="minorHAnsi"/>
          <w:color w:val="000000" w:themeColor="text1"/>
          <w:sz w:val="22"/>
        </w:rPr>
        <w:t>9</w:t>
      </w:r>
      <w:r w:rsidR="00F443D5">
        <w:rPr>
          <w:rFonts w:asciiTheme="minorHAnsi" w:hAnsiTheme="minorHAnsi" w:cstheme="minorHAnsi"/>
          <w:color w:val="000000" w:themeColor="text1"/>
          <w:sz w:val="22"/>
        </w:rPr>
        <w:t>9</w:t>
      </w:r>
      <w:r w:rsidR="004F26FE" w:rsidRPr="00DA5BF0">
        <w:rPr>
          <w:rFonts w:asciiTheme="minorHAnsi" w:hAnsiTheme="minorHAnsi" w:cstheme="minorHAnsi"/>
          <w:color w:val="000000" w:themeColor="text1"/>
          <w:sz w:val="22"/>
        </w:rPr>
        <w:t>,</w:t>
      </w:r>
      <w:r w:rsidR="00DA5BF0" w:rsidRPr="00DA5BF0">
        <w:rPr>
          <w:rFonts w:asciiTheme="minorHAnsi" w:hAnsiTheme="minorHAnsi" w:cstheme="minorHAnsi"/>
          <w:color w:val="000000" w:themeColor="text1"/>
          <w:sz w:val="22"/>
        </w:rPr>
        <w:t>0</w:t>
      </w:r>
      <w:r w:rsidR="000573B9" w:rsidRPr="00DA5BF0">
        <w:rPr>
          <w:rFonts w:asciiTheme="minorHAnsi" w:hAnsiTheme="minorHAnsi" w:cstheme="minorHAnsi"/>
          <w:sz w:val="22"/>
        </w:rPr>
        <w:t>%.</w:t>
      </w:r>
      <w:r w:rsidR="000573B9" w:rsidRPr="00B02130">
        <w:rPr>
          <w:rFonts w:asciiTheme="minorHAnsi" w:hAnsiTheme="minorHAnsi" w:cstheme="minorHAnsi"/>
          <w:sz w:val="22"/>
        </w:rPr>
        <w:t xml:space="preserve"> </w:t>
      </w:r>
      <w:r w:rsidR="005904BF" w:rsidRPr="00B02130">
        <w:rPr>
          <w:rFonts w:asciiTheme="minorHAnsi" w:hAnsiTheme="minorHAnsi" w:cstheme="minorHAnsi"/>
          <w:sz w:val="22"/>
        </w:rPr>
        <w:t>Zużycie wody w gospodarstwach domowych na terenie gminy, w przeliczeniu na jednego mieszkańca, wynosiło w 202</w:t>
      </w:r>
      <w:r w:rsidR="00397D69">
        <w:rPr>
          <w:rFonts w:asciiTheme="minorHAnsi" w:hAnsiTheme="minorHAnsi" w:cstheme="minorHAnsi"/>
          <w:sz w:val="22"/>
        </w:rPr>
        <w:t>3</w:t>
      </w:r>
      <w:r w:rsidR="005904BF" w:rsidRPr="00B02130">
        <w:rPr>
          <w:rFonts w:asciiTheme="minorHAnsi" w:hAnsiTheme="minorHAnsi" w:cstheme="minorHAnsi"/>
          <w:sz w:val="22"/>
        </w:rPr>
        <w:t xml:space="preserve"> roku </w:t>
      </w:r>
      <w:r w:rsidR="00397D69">
        <w:rPr>
          <w:rFonts w:asciiTheme="minorHAnsi" w:hAnsiTheme="minorHAnsi" w:cstheme="minorHAnsi"/>
          <w:sz w:val="22"/>
        </w:rPr>
        <w:t>56,0</w:t>
      </w:r>
      <w:r w:rsidR="005904BF" w:rsidRPr="00B02130">
        <w:rPr>
          <w:rFonts w:asciiTheme="minorHAnsi" w:hAnsiTheme="minorHAnsi" w:cstheme="minorHAnsi"/>
          <w:sz w:val="22"/>
        </w:rPr>
        <w:t xml:space="preserve"> m</w:t>
      </w:r>
      <w:r w:rsidR="005904BF" w:rsidRPr="00B02130">
        <w:rPr>
          <w:rFonts w:asciiTheme="minorHAnsi" w:hAnsiTheme="minorHAnsi" w:cstheme="minorHAnsi"/>
          <w:sz w:val="22"/>
          <w:vertAlign w:val="superscript"/>
        </w:rPr>
        <w:t>3</w:t>
      </w:r>
      <w:r w:rsidR="005904BF" w:rsidRPr="00B02130">
        <w:rPr>
          <w:rFonts w:asciiTheme="minorHAnsi" w:hAnsiTheme="minorHAnsi" w:cstheme="minorHAnsi"/>
          <w:sz w:val="22"/>
        </w:rPr>
        <w:t>.</w:t>
      </w:r>
    </w:p>
    <w:p w14:paraId="3969D914" w14:textId="2ED71525" w:rsidR="00F70D0A" w:rsidRDefault="00DC08E5" w:rsidP="003B4372">
      <w:pPr>
        <w:suppressAutoHyphens/>
        <w:spacing w:line="360" w:lineRule="auto"/>
        <w:rPr>
          <w:rFonts w:asciiTheme="minorHAnsi" w:hAnsiTheme="minorHAnsi" w:cstheme="minorHAnsi"/>
          <w:sz w:val="22"/>
        </w:rPr>
      </w:pPr>
      <w:r w:rsidRPr="00B02130">
        <w:rPr>
          <w:rFonts w:asciiTheme="minorHAnsi" w:hAnsiTheme="minorHAnsi" w:cstheme="minorHAnsi"/>
          <w:sz w:val="22"/>
        </w:rPr>
        <w:t xml:space="preserve">Łączna długość czynnej sieci kanalizacji sanitarnej na terenie </w:t>
      </w:r>
      <w:r w:rsidR="00B8396F" w:rsidRPr="00B02130">
        <w:rPr>
          <w:rFonts w:asciiTheme="minorHAnsi" w:hAnsiTheme="minorHAnsi" w:cstheme="minorHAnsi"/>
          <w:sz w:val="22"/>
        </w:rPr>
        <w:t xml:space="preserve">Gminy </w:t>
      </w:r>
      <w:r w:rsidR="00397D69">
        <w:rPr>
          <w:rFonts w:asciiTheme="minorHAnsi" w:hAnsiTheme="minorHAnsi" w:cstheme="minorHAnsi"/>
          <w:sz w:val="22"/>
        </w:rPr>
        <w:t>Blizanów</w:t>
      </w:r>
      <w:r w:rsidR="00F443D5">
        <w:rPr>
          <w:rFonts w:asciiTheme="minorHAnsi" w:hAnsiTheme="minorHAnsi" w:cstheme="minorHAnsi"/>
          <w:sz w:val="22"/>
        </w:rPr>
        <w:t xml:space="preserve"> w 2023 r. </w:t>
      </w:r>
      <w:r w:rsidR="005904BF" w:rsidRPr="00B02130">
        <w:rPr>
          <w:rFonts w:asciiTheme="minorHAnsi" w:hAnsiTheme="minorHAnsi" w:cstheme="minorHAnsi"/>
          <w:sz w:val="22"/>
        </w:rPr>
        <w:t xml:space="preserve"> </w:t>
      </w:r>
      <w:r w:rsidRPr="00B02130">
        <w:rPr>
          <w:rFonts w:asciiTheme="minorHAnsi" w:hAnsiTheme="minorHAnsi" w:cstheme="minorHAnsi"/>
          <w:sz w:val="22"/>
        </w:rPr>
        <w:t>wynosi</w:t>
      </w:r>
      <w:r w:rsidR="007935E8" w:rsidRPr="00B02130">
        <w:rPr>
          <w:rFonts w:asciiTheme="minorHAnsi" w:hAnsiTheme="minorHAnsi" w:cstheme="minorHAnsi"/>
          <w:sz w:val="22"/>
        </w:rPr>
        <w:t>ła</w:t>
      </w:r>
      <w:r w:rsidR="005904BF" w:rsidRPr="00B02130">
        <w:rPr>
          <w:rFonts w:asciiTheme="minorHAnsi" w:hAnsiTheme="minorHAnsi" w:cstheme="minorHAnsi"/>
          <w:sz w:val="22"/>
        </w:rPr>
        <w:t xml:space="preserve"> </w:t>
      </w:r>
      <w:r w:rsidR="00F443D5">
        <w:rPr>
          <w:rFonts w:asciiTheme="minorHAnsi" w:hAnsiTheme="minorHAnsi" w:cstheme="minorHAnsi"/>
          <w:sz w:val="22"/>
        </w:rPr>
        <w:t>92,9</w:t>
      </w:r>
      <w:r w:rsidR="009E6520" w:rsidRPr="00B02130">
        <w:rPr>
          <w:rFonts w:asciiTheme="minorHAnsi" w:hAnsiTheme="minorHAnsi" w:cstheme="minorHAnsi"/>
          <w:sz w:val="22"/>
        </w:rPr>
        <w:t xml:space="preserve"> </w:t>
      </w:r>
      <w:r w:rsidR="005904BF" w:rsidRPr="00B02130">
        <w:rPr>
          <w:rFonts w:asciiTheme="minorHAnsi" w:hAnsiTheme="minorHAnsi" w:cstheme="minorHAnsi"/>
          <w:sz w:val="22"/>
        </w:rPr>
        <w:t>km</w:t>
      </w:r>
      <w:r w:rsidRPr="00B02130">
        <w:rPr>
          <w:rFonts w:asciiTheme="minorHAnsi" w:hAnsiTheme="minorHAnsi" w:cstheme="minorHAnsi"/>
          <w:sz w:val="22"/>
        </w:rPr>
        <w:t>, natomiast liczba przyłączy kanalizacyjnych do budynków mieszkalnych wynosi</w:t>
      </w:r>
      <w:r w:rsidR="007935E8" w:rsidRPr="00B02130">
        <w:rPr>
          <w:rFonts w:asciiTheme="minorHAnsi" w:hAnsiTheme="minorHAnsi" w:cstheme="minorHAnsi"/>
          <w:sz w:val="22"/>
        </w:rPr>
        <w:t>ła</w:t>
      </w:r>
      <w:r w:rsidRPr="00B02130">
        <w:rPr>
          <w:rFonts w:asciiTheme="minorHAnsi" w:hAnsiTheme="minorHAnsi" w:cstheme="minorHAnsi"/>
          <w:sz w:val="22"/>
        </w:rPr>
        <w:t xml:space="preserve"> </w:t>
      </w:r>
      <w:r w:rsidR="00F443D5">
        <w:rPr>
          <w:rFonts w:asciiTheme="minorHAnsi" w:hAnsiTheme="minorHAnsi" w:cstheme="minorHAnsi"/>
          <w:sz w:val="22"/>
        </w:rPr>
        <w:t>1175</w:t>
      </w:r>
      <w:r w:rsidRPr="00B02130">
        <w:rPr>
          <w:rFonts w:asciiTheme="minorHAnsi" w:hAnsiTheme="minorHAnsi" w:cstheme="minorHAnsi"/>
          <w:sz w:val="22"/>
        </w:rPr>
        <w:t xml:space="preserve"> szt. Stopień skanalizowania</w:t>
      </w:r>
      <w:r w:rsidR="00B8396F" w:rsidRPr="00B02130">
        <w:rPr>
          <w:rFonts w:asciiTheme="minorHAnsi" w:hAnsiTheme="minorHAnsi" w:cstheme="minorHAnsi"/>
          <w:sz w:val="22"/>
        </w:rPr>
        <w:t xml:space="preserve"> Gminy </w:t>
      </w:r>
      <w:r w:rsidR="00F443D5">
        <w:rPr>
          <w:rFonts w:asciiTheme="minorHAnsi" w:hAnsiTheme="minorHAnsi" w:cstheme="minorHAnsi"/>
          <w:sz w:val="22"/>
        </w:rPr>
        <w:t>Blizanów</w:t>
      </w:r>
      <w:r w:rsidR="005904BF" w:rsidRPr="00B02130">
        <w:rPr>
          <w:rFonts w:asciiTheme="minorHAnsi" w:hAnsiTheme="minorHAnsi" w:cstheme="minorHAnsi"/>
          <w:sz w:val="22"/>
        </w:rPr>
        <w:t xml:space="preserve"> </w:t>
      </w:r>
      <w:r w:rsidR="00F443D5">
        <w:rPr>
          <w:rFonts w:asciiTheme="minorHAnsi" w:hAnsiTheme="minorHAnsi" w:cstheme="minorHAnsi"/>
          <w:sz w:val="22"/>
        </w:rPr>
        <w:t xml:space="preserve">w 2022 r. </w:t>
      </w:r>
      <w:r w:rsidRPr="00DA5BF0">
        <w:rPr>
          <w:rFonts w:asciiTheme="minorHAnsi" w:hAnsiTheme="minorHAnsi" w:cstheme="minorHAnsi"/>
          <w:sz w:val="22"/>
        </w:rPr>
        <w:t>wynosi</w:t>
      </w:r>
      <w:r w:rsidR="00F443D5">
        <w:rPr>
          <w:rFonts w:asciiTheme="minorHAnsi" w:hAnsiTheme="minorHAnsi" w:cstheme="minorHAnsi"/>
          <w:sz w:val="22"/>
        </w:rPr>
        <w:t>ł</w:t>
      </w:r>
      <w:r w:rsidRPr="00DA5BF0">
        <w:rPr>
          <w:rFonts w:asciiTheme="minorHAnsi" w:hAnsiTheme="minorHAnsi" w:cstheme="minorHAnsi"/>
          <w:sz w:val="22"/>
        </w:rPr>
        <w:t xml:space="preserve"> </w:t>
      </w:r>
      <w:r w:rsidR="00F443D5">
        <w:rPr>
          <w:rFonts w:asciiTheme="minorHAnsi" w:hAnsiTheme="minorHAnsi" w:cstheme="minorHAnsi"/>
          <w:sz w:val="22"/>
        </w:rPr>
        <w:t>42,6</w:t>
      </w:r>
      <w:r w:rsidR="005904BF" w:rsidRPr="00DA5BF0">
        <w:rPr>
          <w:rFonts w:asciiTheme="minorHAnsi" w:hAnsiTheme="minorHAnsi" w:cstheme="minorHAnsi"/>
          <w:sz w:val="22"/>
        </w:rPr>
        <w:t>%</w:t>
      </w:r>
      <w:r w:rsidR="001F5610" w:rsidRPr="00DA5BF0">
        <w:rPr>
          <w:rFonts w:asciiTheme="minorHAnsi" w:hAnsiTheme="minorHAnsi" w:cstheme="minorHAnsi"/>
          <w:sz w:val="22"/>
        </w:rPr>
        <w:t>.</w:t>
      </w:r>
      <w:r w:rsidR="001F5610" w:rsidRPr="00B02130">
        <w:rPr>
          <w:rFonts w:asciiTheme="minorHAnsi" w:hAnsiTheme="minorHAnsi" w:cstheme="minorHAnsi"/>
          <w:sz w:val="22"/>
        </w:rPr>
        <w:t xml:space="preserve"> </w:t>
      </w:r>
      <w:r w:rsidRPr="00B02130">
        <w:rPr>
          <w:rFonts w:asciiTheme="minorHAnsi" w:hAnsiTheme="minorHAnsi" w:cstheme="minorHAnsi"/>
          <w:sz w:val="22"/>
        </w:rPr>
        <w:t>Łączn</w:t>
      </w:r>
      <w:r w:rsidR="001F5610" w:rsidRPr="00B02130">
        <w:rPr>
          <w:rFonts w:asciiTheme="minorHAnsi" w:hAnsiTheme="minorHAnsi" w:cstheme="minorHAnsi"/>
          <w:sz w:val="22"/>
        </w:rPr>
        <w:t>ie z kanalizacji sanitarnej w 202</w:t>
      </w:r>
      <w:r w:rsidR="001A72EA" w:rsidRPr="00B02130">
        <w:rPr>
          <w:rFonts w:asciiTheme="minorHAnsi" w:hAnsiTheme="minorHAnsi" w:cstheme="minorHAnsi"/>
          <w:sz w:val="22"/>
        </w:rPr>
        <w:t>2</w:t>
      </w:r>
      <w:r w:rsidR="001F5610" w:rsidRPr="00B02130">
        <w:rPr>
          <w:rFonts w:asciiTheme="minorHAnsi" w:hAnsiTheme="minorHAnsi" w:cstheme="minorHAnsi"/>
          <w:sz w:val="22"/>
        </w:rPr>
        <w:t xml:space="preserve"> r. korzystał</w:t>
      </w:r>
      <w:r w:rsidR="00C1503B" w:rsidRPr="00B02130">
        <w:rPr>
          <w:rFonts w:asciiTheme="minorHAnsi" w:hAnsiTheme="minorHAnsi" w:cstheme="minorHAnsi"/>
          <w:sz w:val="22"/>
        </w:rPr>
        <w:t>o</w:t>
      </w:r>
      <w:r w:rsidR="00B8396F" w:rsidRPr="00B02130">
        <w:rPr>
          <w:rFonts w:asciiTheme="minorHAnsi" w:hAnsiTheme="minorHAnsi" w:cstheme="minorHAnsi"/>
          <w:sz w:val="22"/>
        </w:rPr>
        <w:t xml:space="preserve"> </w:t>
      </w:r>
      <w:r w:rsidR="00DA5BF0">
        <w:rPr>
          <w:rFonts w:asciiTheme="minorHAnsi" w:hAnsiTheme="minorHAnsi" w:cstheme="minorHAnsi"/>
          <w:sz w:val="22"/>
        </w:rPr>
        <w:t>6442</w:t>
      </w:r>
      <w:r w:rsidR="001F5610" w:rsidRPr="00B02130">
        <w:rPr>
          <w:rFonts w:asciiTheme="minorHAnsi" w:hAnsiTheme="minorHAnsi" w:cstheme="minorHAnsi"/>
          <w:sz w:val="22"/>
        </w:rPr>
        <w:t xml:space="preserve"> os</w:t>
      </w:r>
      <w:r w:rsidR="00C1503B" w:rsidRPr="00B02130">
        <w:rPr>
          <w:rFonts w:asciiTheme="minorHAnsi" w:hAnsiTheme="minorHAnsi" w:cstheme="minorHAnsi"/>
          <w:sz w:val="22"/>
        </w:rPr>
        <w:t>ób</w:t>
      </w:r>
      <w:r w:rsidR="001A72EA" w:rsidRPr="00B02130">
        <w:rPr>
          <w:rFonts w:asciiTheme="minorHAnsi" w:hAnsiTheme="minorHAnsi" w:cstheme="minorHAnsi"/>
          <w:sz w:val="22"/>
        </w:rPr>
        <w:t xml:space="preserve">. </w:t>
      </w:r>
      <w:r w:rsidR="001F5610" w:rsidRPr="00B02130">
        <w:rPr>
          <w:rFonts w:asciiTheme="minorHAnsi" w:hAnsiTheme="minorHAnsi" w:cstheme="minorHAnsi"/>
          <w:sz w:val="22"/>
        </w:rPr>
        <w:t xml:space="preserve"> </w:t>
      </w:r>
    </w:p>
    <w:p w14:paraId="60B50272" w14:textId="77777777" w:rsidR="004E4683" w:rsidRPr="004E4683" w:rsidRDefault="004E4683" w:rsidP="003B4372">
      <w:pPr>
        <w:suppressAutoHyphens/>
        <w:spacing w:line="360" w:lineRule="auto"/>
        <w:rPr>
          <w:rFonts w:asciiTheme="minorHAnsi" w:hAnsiTheme="minorHAnsi" w:cstheme="minorHAnsi"/>
          <w:sz w:val="22"/>
        </w:rPr>
      </w:pPr>
      <w:r w:rsidRPr="004E4683">
        <w:rPr>
          <w:rFonts w:asciiTheme="minorHAnsi" w:hAnsiTheme="minorHAnsi" w:cstheme="minorHAnsi"/>
          <w:sz w:val="22"/>
        </w:rPr>
        <w:t>Na terenie gminy funkcjonuje 13 ujęć wody oraz 7 stacji wodociągowych.</w:t>
      </w:r>
    </w:p>
    <w:p w14:paraId="6E6792A0" w14:textId="6DC89697" w:rsidR="004E4683" w:rsidRPr="004E4683" w:rsidRDefault="004E4683" w:rsidP="003B4372">
      <w:pPr>
        <w:suppressAutoHyphens/>
        <w:spacing w:line="360" w:lineRule="auto"/>
        <w:rPr>
          <w:rFonts w:asciiTheme="minorHAnsi" w:hAnsiTheme="minorHAnsi" w:cstheme="minorHAnsi"/>
          <w:sz w:val="22"/>
        </w:rPr>
      </w:pPr>
      <w:r w:rsidRPr="004E4683">
        <w:rPr>
          <w:rFonts w:asciiTheme="minorHAnsi" w:hAnsiTheme="minorHAnsi" w:cstheme="minorHAnsi"/>
          <w:sz w:val="22"/>
        </w:rPr>
        <w:t>Ujęcia wody:</w:t>
      </w:r>
      <w:r>
        <w:rPr>
          <w:rFonts w:asciiTheme="minorHAnsi" w:hAnsiTheme="minorHAnsi" w:cstheme="minorHAnsi"/>
          <w:sz w:val="22"/>
        </w:rPr>
        <w:t xml:space="preserve"> </w:t>
      </w:r>
      <w:r w:rsidRPr="004E4683">
        <w:rPr>
          <w:rFonts w:asciiTheme="minorHAnsi" w:hAnsiTheme="minorHAnsi" w:cstheme="minorHAnsi"/>
          <w:sz w:val="22"/>
        </w:rPr>
        <w:t>Blizanów (dwie studnie)</w:t>
      </w:r>
      <w:r>
        <w:rPr>
          <w:rFonts w:asciiTheme="minorHAnsi" w:hAnsiTheme="minorHAnsi" w:cstheme="minorHAnsi"/>
          <w:sz w:val="22"/>
        </w:rPr>
        <w:t xml:space="preserve">, </w:t>
      </w:r>
      <w:r w:rsidRPr="004E4683">
        <w:rPr>
          <w:rFonts w:asciiTheme="minorHAnsi" w:hAnsiTheme="minorHAnsi" w:cstheme="minorHAnsi"/>
          <w:sz w:val="22"/>
        </w:rPr>
        <w:t>Jastrzębniki (trzy studnie)</w:t>
      </w:r>
      <w:r>
        <w:rPr>
          <w:rFonts w:asciiTheme="minorHAnsi" w:hAnsiTheme="minorHAnsi" w:cstheme="minorHAnsi"/>
          <w:sz w:val="22"/>
        </w:rPr>
        <w:t xml:space="preserve">, </w:t>
      </w:r>
      <w:r w:rsidRPr="004E4683">
        <w:rPr>
          <w:rFonts w:asciiTheme="minorHAnsi" w:hAnsiTheme="minorHAnsi" w:cstheme="minorHAnsi"/>
          <w:sz w:val="22"/>
        </w:rPr>
        <w:t>Lipe (jedna studnia)</w:t>
      </w:r>
      <w:r>
        <w:rPr>
          <w:rFonts w:asciiTheme="minorHAnsi" w:hAnsiTheme="minorHAnsi" w:cstheme="minorHAnsi"/>
          <w:sz w:val="22"/>
        </w:rPr>
        <w:t xml:space="preserve">, </w:t>
      </w:r>
      <w:r w:rsidRPr="004E4683">
        <w:rPr>
          <w:rFonts w:asciiTheme="minorHAnsi" w:hAnsiTheme="minorHAnsi" w:cstheme="minorHAnsi"/>
          <w:sz w:val="22"/>
        </w:rPr>
        <w:t>Pawłówek (dwie studnie)</w:t>
      </w:r>
      <w:r>
        <w:rPr>
          <w:rFonts w:asciiTheme="minorHAnsi" w:hAnsiTheme="minorHAnsi" w:cstheme="minorHAnsi"/>
          <w:sz w:val="22"/>
        </w:rPr>
        <w:t xml:space="preserve">, </w:t>
      </w:r>
      <w:r w:rsidRPr="004E4683">
        <w:rPr>
          <w:rFonts w:asciiTheme="minorHAnsi" w:hAnsiTheme="minorHAnsi" w:cstheme="minorHAnsi"/>
          <w:sz w:val="22"/>
        </w:rPr>
        <w:t>Piotrów (jedna studnia)</w:t>
      </w:r>
      <w:r>
        <w:rPr>
          <w:rFonts w:asciiTheme="minorHAnsi" w:hAnsiTheme="minorHAnsi" w:cstheme="minorHAnsi"/>
          <w:sz w:val="22"/>
        </w:rPr>
        <w:t xml:space="preserve">, </w:t>
      </w:r>
      <w:r w:rsidRPr="004E4683">
        <w:rPr>
          <w:rFonts w:asciiTheme="minorHAnsi" w:hAnsiTheme="minorHAnsi" w:cstheme="minorHAnsi"/>
          <w:sz w:val="22"/>
        </w:rPr>
        <w:t>Rychnów (dwie studnie)</w:t>
      </w:r>
      <w:r>
        <w:rPr>
          <w:rFonts w:asciiTheme="minorHAnsi" w:hAnsiTheme="minorHAnsi" w:cstheme="minorHAnsi"/>
          <w:sz w:val="22"/>
        </w:rPr>
        <w:t xml:space="preserve">, </w:t>
      </w:r>
      <w:r w:rsidRPr="004E4683">
        <w:rPr>
          <w:rFonts w:asciiTheme="minorHAnsi" w:hAnsiTheme="minorHAnsi" w:cstheme="minorHAnsi"/>
          <w:sz w:val="22"/>
        </w:rPr>
        <w:t>Zagorzyn (dwie studnie).</w:t>
      </w:r>
    </w:p>
    <w:p w14:paraId="787AFE1E" w14:textId="5C955C67" w:rsidR="004E4683" w:rsidRDefault="004E4683" w:rsidP="003B4372">
      <w:pPr>
        <w:suppressAutoHyphens/>
        <w:spacing w:line="360" w:lineRule="auto"/>
        <w:rPr>
          <w:rFonts w:asciiTheme="minorHAnsi" w:hAnsiTheme="minorHAnsi" w:cstheme="minorHAnsi"/>
          <w:sz w:val="22"/>
        </w:rPr>
      </w:pPr>
      <w:r w:rsidRPr="004E4683">
        <w:rPr>
          <w:rFonts w:asciiTheme="minorHAnsi" w:hAnsiTheme="minorHAnsi" w:cstheme="minorHAnsi"/>
          <w:sz w:val="22"/>
        </w:rPr>
        <w:t>Stacje wodociągowe:</w:t>
      </w:r>
      <w:r>
        <w:rPr>
          <w:rFonts w:asciiTheme="minorHAnsi" w:hAnsiTheme="minorHAnsi" w:cstheme="minorHAnsi"/>
          <w:sz w:val="22"/>
        </w:rPr>
        <w:t xml:space="preserve"> </w:t>
      </w:r>
      <w:r w:rsidRPr="004E4683">
        <w:rPr>
          <w:rFonts w:asciiTheme="minorHAnsi" w:hAnsiTheme="minorHAnsi" w:cstheme="minorHAnsi"/>
          <w:sz w:val="22"/>
        </w:rPr>
        <w:t>Blizanów</w:t>
      </w:r>
      <w:r>
        <w:rPr>
          <w:rFonts w:asciiTheme="minorHAnsi" w:hAnsiTheme="minorHAnsi" w:cstheme="minorHAnsi"/>
          <w:sz w:val="22"/>
        </w:rPr>
        <w:t xml:space="preserve">, </w:t>
      </w:r>
      <w:r w:rsidRPr="004E4683">
        <w:rPr>
          <w:rFonts w:asciiTheme="minorHAnsi" w:hAnsiTheme="minorHAnsi" w:cstheme="minorHAnsi"/>
          <w:sz w:val="22"/>
        </w:rPr>
        <w:t>Jastrzębniki (dwie stacje)</w:t>
      </w:r>
      <w:r>
        <w:rPr>
          <w:rFonts w:asciiTheme="minorHAnsi" w:hAnsiTheme="minorHAnsi" w:cstheme="minorHAnsi"/>
          <w:sz w:val="22"/>
        </w:rPr>
        <w:t xml:space="preserve">, </w:t>
      </w:r>
      <w:r w:rsidRPr="004E4683">
        <w:rPr>
          <w:rFonts w:asciiTheme="minorHAnsi" w:hAnsiTheme="minorHAnsi" w:cstheme="minorHAnsi"/>
          <w:sz w:val="22"/>
        </w:rPr>
        <w:t>Lipe</w:t>
      </w:r>
      <w:r>
        <w:rPr>
          <w:rFonts w:asciiTheme="minorHAnsi" w:hAnsiTheme="minorHAnsi" w:cstheme="minorHAnsi"/>
          <w:sz w:val="22"/>
        </w:rPr>
        <w:t xml:space="preserve">, </w:t>
      </w:r>
      <w:r w:rsidRPr="004E4683">
        <w:rPr>
          <w:rFonts w:asciiTheme="minorHAnsi" w:hAnsiTheme="minorHAnsi" w:cstheme="minorHAnsi"/>
          <w:sz w:val="22"/>
        </w:rPr>
        <w:t>Pawłówek</w:t>
      </w:r>
      <w:r>
        <w:rPr>
          <w:rFonts w:asciiTheme="minorHAnsi" w:hAnsiTheme="minorHAnsi" w:cstheme="minorHAnsi"/>
          <w:sz w:val="22"/>
        </w:rPr>
        <w:t xml:space="preserve">, </w:t>
      </w:r>
      <w:r w:rsidRPr="004E4683">
        <w:rPr>
          <w:rFonts w:asciiTheme="minorHAnsi" w:hAnsiTheme="minorHAnsi" w:cstheme="minorHAnsi"/>
          <w:sz w:val="22"/>
        </w:rPr>
        <w:t>Rychnów</w:t>
      </w:r>
      <w:r>
        <w:rPr>
          <w:rFonts w:asciiTheme="minorHAnsi" w:hAnsiTheme="minorHAnsi" w:cstheme="minorHAnsi"/>
          <w:sz w:val="22"/>
        </w:rPr>
        <w:t xml:space="preserve">, </w:t>
      </w:r>
      <w:r w:rsidRPr="004E4683">
        <w:rPr>
          <w:rFonts w:asciiTheme="minorHAnsi" w:hAnsiTheme="minorHAnsi" w:cstheme="minorHAnsi"/>
          <w:sz w:val="22"/>
        </w:rPr>
        <w:t>Zagorzyn.</w:t>
      </w:r>
    </w:p>
    <w:p w14:paraId="0C201D72" w14:textId="170E6E26" w:rsidR="00DA6AA9" w:rsidRDefault="00DA6AA9" w:rsidP="003B4372">
      <w:pPr>
        <w:suppressAutoHyphens/>
        <w:spacing w:line="360" w:lineRule="auto"/>
        <w:rPr>
          <w:rFonts w:asciiTheme="minorHAnsi" w:hAnsiTheme="minorHAnsi" w:cstheme="minorHAnsi"/>
          <w:sz w:val="22"/>
        </w:rPr>
      </w:pPr>
      <w:r w:rsidRPr="00DA6AA9">
        <w:rPr>
          <w:rFonts w:asciiTheme="minorHAnsi" w:hAnsiTheme="minorHAnsi" w:cstheme="minorHAnsi"/>
          <w:sz w:val="22"/>
        </w:rPr>
        <w:t>Na terenie gminy znajdują się dwie czynne oczyszczalnie ścieków, w miejscowościach Janków i Zagorzyn.</w:t>
      </w:r>
    </w:p>
    <w:p w14:paraId="6E27B886" w14:textId="52AC1329" w:rsidR="00DA6AA9" w:rsidRPr="00DA6AA9" w:rsidRDefault="00033FB7" w:rsidP="003B4372">
      <w:pPr>
        <w:suppressAutoHyphens/>
        <w:spacing w:line="360" w:lineRule="auto"/>
        <w:rPr>
          <w:rFonts w:asciiTheme="minorHAnsi" w:hAnsiTheme="minorHAnsi" w:cstheme="minorHAnsi"/>
          <w:sz w:val="22"/>
        </w:rPr>
      </w:pPr>
      <w:r w:rsidRPr="00033FB7">
        <w:rPr>
          <w:rFonts w:asciiTheme="minorHAnsi" w:hAnsiTheme="minorHAnsi" w:cstheme="minorHAnsi"/>
          <w:sz w:val="22"/>
        </w:rPr>
        <w:t>Gmina wspiera mieszkańców nieposiadających przyłączy do sieci kanalizacyjnych poprzez dotacje na budowę przydomowych oczyszczalni ścieków</w:t>
      </w:r>
      <w:r w:rsidR="00DA6AA9">
        <w:rPr>
          <w:rFonts w:asciiTheme="minorHAnsi" w:hAnsiTheme="minorHAnsi" w:cstheme="minorHAnsi"/>
          <w:sz w:val="22"/>
        </w:rPr>
        <w:t xml:space="preserve">. </w:t>
      </w:r>
      <w:r w:rsidR="00DA6AA9" w:rsidRPr="00DA6AA9">
        <w:rPr>
          <w:rFonts w:asciiTheme="minorHAnsi" w:hAnsiTheme="minorHAnsi" w:cstheme="minorHAnsi"/>
          <w:sz w:val="22"/>
        </w:rPr>
        <w:t>Program „Przydomowe Oczyszczalnie” uchwalony został uchwałą nr XXVII/243/2021 Rady Gminy Blizanów z dnia 26 marca 2021 r. w sprawie określenia zasad udzielania z budżetu gminy dotacji celowej na dofinansowanie kosztów budowy przydomowych oczyszczalni ścieków na terenie Gminy Blizanów.</w:t>
      </w:r>
      <w:r w:rsidR="00DA6AA9">
        <w:rPr>
          <w:rFonts w:asciiTheme="minorHAnsi" w:hAnsiTheme="minorHAnsi" w:cstheme="minorHAnsi"/>
          <w:sz w:val="22"/>
        </w:rPr>
        <w:t xml:space="preserve"> </w:t>
      </w:r>
      <w:r w:rsidR="00DA6AA9" w:rsidRPr="00DA6AA9">
        <w:rPr>
          <w:rFonts w:asciiTheme="minorHAnsi" w:hAnsiTheme="minorHAnsi" w:cstheme="minorHAnsi"/>
          <w:sz w:val="22"/>
        </w:rPr>
        <w:t>Na mocy uchwały określono zasady udzielania z budżetu Gminy Blizanów dotacji celowej na dofinansowanie kosztów budowy  przydomowych oczyszczalni ścieków na terenie Gminy Blizanów. Wskazano, że o dotację mogą ubiegać się podmioty, których nieruchomości:</w:t>
      </w:r>
    </w:p>
    <w:p w14:paraId="6658CF76" w14:textId="77777777" w:rsidR="00DA6AA9" w:rsidRDefault="00DA6AA9" w:rsidP="00E0638E">
      <w:pPr>
        <w:pStyle w:val="Akapitzlist"/>
        <w:numPr>
          <w:ilvl w:val="0"/>
          <w:numId w:val="81"/>
        </w:numPr>
        <w:suppressAutoHyphens/>
        <w:spacing w:line="360" w:lineRule="auto"/>
        <w:rPr>
          <w:rFonts w:asciiTheme="minorHAnsi" w:hAnsiTheme="minorHAnsi" w:cstheme="minorHAnsi"/>
          <w:sz w:val="22"/>
        </w:rPr>
      </w:pPr>
      <w:r w:rsidRPr="00DA6AA9">
        <w:rPr>
          <w:rFonts w:asciiTheme="minorHAnsi" w:hAnsiTheme="minorHAnsi" w:cstheme="minorHAnsi"/>
          <w:sz w:val="22"/>
        </w:rPr>
        <w:t>położone są poza terenami, na których istnieje lub w najbliższym czasie planowana jest budowa sieci kanalizacji sanitarnej,</w:t>
      </w:r>
    </w:p>
    <w:p w14:paraId="1BED7F24" w14:textId="507C2FB1" w:rsidR="00DA6AA9" w:rsidRPr="00DA6AA9" w:rsidRDefault="00DA6AA9" w:rsidP="00E0638E">
      <w:pPr>
        <w:pStyle w:val="Akapitzlist"/>
        <w:numPr>
          <w:ilvl w:val="0"/>
          <w:numId w:val="81"/>
        </w:numPr>
        <w:suppressAutoHyphens/>
        <w:spacing w:line="360" w:lineRule="auto"/>
        <w:rPr>
          <w:rFonts w:asciiTheme="minorHAnsi" w:hAnsiTheme="minorHAnsi" w:cstheme="minorHAnsi"/>
          <w:sz w:val="22"/>
        </w:rPr>
      </w:pPr>
      <w:r w:rsidRPr="00DA6AA9">
        <w:rPr>
          <w:rFonts w:asciiTheme="minorHAnsi" w:hAnsiTheme="minorHAnsi" w:cstheme="minorHAnsi"/>
          <w:sz w:val="22"/>
        </w:rPr>
        <w:t>zlokalizowane są w miejscach w których podłączenie do istniejącej sieci kanalizacji sanitarnej jest technicznie bądź ekonomicznie nieuzasadnione.</w:t>
      </w:r>
    </w:p>
    <w:p w14:paraId="361F8D49" w14:textId="28496830" w:rsidR="00DA6AA9" w:rsidRDefault="00DA6AA9" w:rsidP="003B4372">
      <w:pPr>
        <w:suppressAutoHyphens/>
        <w:spacing w:line="360" w:lineRule="auto"/>
        <w:rPr>
          <w:rFonts w:asciiTheme="minorHAnsi" w:hAnsiTheme="minorHAnsi" w:cstheme="minorHAnsi"/>
          <w:sz w:val="22"/>
        </w:rPr>
      </w:pPr>
      <w:r w:rsidRPr="00DA6AA9">
        <w:rPr>
          <w:rFonts w:asciiTheme="minorHAnsi" w:hAnsiTheme="minorHAnsi" w:cstheme="minorHAnsi"/>
          <w:sz w:val="22"/>
        </w:rPr>
        <w:t>W 2023 roku udzielono 11 dotacji na łączną kwotę 33.000,00 zł.</w:t>
      </w:r>
      <w:r>
        <w:rPr>
          <w:rFonts w:asciiTheme="minorHAnsi" w:hAnsiTheme="minorHAnsi" w:cstheme="minorHAnsi"/>
          <w:sz w:val="22"/>
        </w:rPr>
        <w:t xml:space="preserve"> </w:t>
      </w:r>
    </w:p>
    <w:p w14:paraId="5DA3B4FB" w14:textId="6015F5E3" w:rsidR="0039429C" w:rsidRPr="00B02130" w:rsidRDefault="00AE3FB3" w:rsidP="003B4372">
      <w:pPr>
        <w:suppressAutoHyphens/>
        <w:spacing w:line="360" w:lineRule="auto"/>
        <w:rPr>
          <w:rFonts w:asciiTheme="minorHAnsi" w:hAnsiTheme="minorHAnsi" w:cstheme="minorHAnsi"/>
          <w:sz w:val="22"/>
        </w:rPr>
      </w:pPr>
      <w:r w:rsidRPr="00B02130">
        <w:rPr>
          <w:rFonts w:asciiTheme="minorHAnsi" w:hAnsiTheme="minorHAnsi" w:cstheme="minorHAnsi"/>
          <w:sz w:val="22"/>
        </w:rPr>
        <w:t xml:space="preserve">Na terenach pozbawionych dostępu do sieci kanalizacyjnej lub tam, gdzie budowa sieci kanalizacyjnej jest niekorzystna ekonomicznie, wykorzystywane są zbiorniki bezodpływowe oraz przydomowe </w:t>
      </w:r>
      <w:r w:rsidRPr="00B02130">
        <w:rPr>
          <w:rFonts w:asciiTheme="minorHAnsi" w:hAnsiTheme="minorHAnsi" w:cstheme="minorHAnsi"/>
          <w:sz w:val="22"/>
        </w:rPr>
        <w:lastRenderedPageBreak/>
        <w:t>oczyszczalnie ścieków.</w:t>
      </w:r>
      <w:r w:rsidR="00133956" w:rsidRPr="00B02130">
        <w:rPr>
          <w:rFonts w:asciiTheme="minorHAnsi" w:hAnsiTheme="minorHAnsi" w:cstheme="minorHAnsi"/>
          <w:sz w:val="22"/>
        </w:rPr>
        <w:t xml:space="preserve"> Według danych</w:t>
      </w:r>
      <w:r w:rsidRPr="00B02130">
        <w:rPr>
          <w:rFonts w:asciiTheme="minorHAnsi" w:hAnsiTheme="minorHAnsi" w:cstheme="minorHAnsi"/>
          <w:sz w:val="22"/>
        </w:rPr>
        <w:t xml:space="preserve"> Główn</w:t>
      </w:r>
      <w:r w:rsidR="00133956" w:rsidRPr="00B02130">
        <w:rPr>
          <w:rFonts w:asciiTheme="minorHAnsi" w:hAnsiTheme="minorHAnsi" w:cstheme="minorHAnsi"/>
          <w:sz w:val="22"/>
        </w:rPr>
        <w:t>ego</w:t>
      </w:r>
      <w:r w:rsidRPr="00B02130">
        <w:rPr>
          <w:rFonts w:asciiTheme="minorHAnsi" w:hAnsiTheme="minorHAnsi" w:cstheme="minorHAnsi"/>
          <w:sz w:val="22"/>
        </w:rPr>
        <w:t xml:space="preserve"> Urz</w:t>
      </w:r>
      <w:r w:rsidR="00133956" w:rsidRPr="00B02130">
        <w:rPr>
          <w:rFonts w:asciiTheme="minorHAnsi" w:hAnsiTheme="minorHAnsi" w:cstheme="minorHAnsi"/>
          <w:sz w:val="22"/>
        </w:rPr>
        <w:t>ę</w:t>
      </w:r>
      <w:r w:rsidRPr="00B02130">
        <w:rPr>
          <w:rFonts w:asciiTheme="minorHAnsi" w:hAnsiTheme="minorHAnsi" w:cstheme="minorHAnsi"/>
          <w:sz w:val="22"/>
        </w:rPr>
        <w:t>d</w:t>
      </w:r>
      <w:r w:rsidR="00133956" w:rsidRPr="00B02130">
        <w:rPr>
          <w:rFonts w:asciiTheme="minorHAnsi" w:hAnsiTheme="minorHAnsi" w:cstheme="minorHAnsi"/>
          <w:sz w:val="22"/>
        </w:rPr>
        <w:t>u</w:t>
      </w:r>
      <w:r w:rsidRPr="00B02130">
        <w:rPr>
          <w:rFonts w:asciiTheme="minorHAnsi" w:hAnsiTheme="minorHAnsi" w:cstheme="minorHAnsi"/>
          <w:sz w:val="22"/>
        </w:rPr>
        <w:t xml:space="preserve"> Statystyczn</w:t>
      </w:r>
      <w:r w:rsidR="00133956" w:rsidRPr="00B02130">
        <w:rPr>
          <w:rFonts w:asciiTheme="minorHAnsi" w:hAnsiTheme="minorHAnsi" w:cstheme="minorHAnsi"/>
          <w:sz w:val="22"/>
        </w:rPr>
        <w:t>ego</w:t>
      </w:r>
      <w:r w:rsidRPr="00B02130">
        <w:rPr>
          <w:rFonts w:asciiTheme="minorHAnsi" w:hAnsiTheme="minorHAnsi" w:cstheme="minorHAnsi"/>
          <w:sz w:val="22"/>
        </w:rPr>
        <w:t xml:space="preserve"> w 20</w:t>
      </w:r>
      <w:r w:rsidR="00133956" w:rsidRPr="00B02130">
        <w:rPr>
          <w:rFonts w:asciiTheme="minorHAnsi" w:hAnsiTheme="minorHAnsi" w:cstheme="minorHAnsi"/>
          <w:sz w:val="22"/>
        </w:rPr>
        <w:t>2</w:t>
      </w:r>
      <w:r w:rsidR="002B3D84" w:rsidRPr="00B02130">
        <w:rPr>
          <w:rFonts w:asciiTheme="minorHAnsi" w:hAnsiTheme="minorHAnsi" w:cstheme="minorHAnsi"/>
          <w:sz w:val="22"/>
        </w:rPr>
        <w:t>2</w:t>
      </w:r>
      <w:r w:rsidRPr="00B02130">
        <w:rPr>
          <w:rFonts w:asciiTheme="minorHAnsi" w:hAnsiTheme="minorHAnsi" w:cstheme="minorHAnsi"/>
          <w:sz w:val="22"/>
        </w:rPr>
        <w:t xml:space="preserve"> roku na terenie </w:t>
      </w:r>
      <w:r w:rsidR="00312894" w:rsidRPr="00B02130">
        <w:rPr>
          <w:rFonts w:asciiTheme="minorHAnsi" w:hAnsiTheme="minorHAnsi" w:cstheme="minorHAnsi"/>
          <w:sz w:val="22"/>
        </w:rPr>
        <w:t xml:space="preserve">Gminy </w:t>
      </w:r>
      <w:r w:rsidR="003E0CA5">
        <w:rPr>
          <w:rFonts w:asciiTheme="minorHAnsi" w:hAnsiTheme="minorHAnsi" w:cstheme="minorHAnsi"/>
          <w:sz w:val="22"/>
        </w:rPr>
        <w:t>Blizanów</w:t>
      </w:r>
      <w:r w:rsidR="0042627E" w:rsidRPr="00B02130">
        <w:rPr>
          <w:rFonts w:asciiTheme="minorHAnsi" w:hAnsiTheme="minorHAnsi" w:cstheme="minorHAnsi"/>
          <w:sz w:val="22"/>
        </w:rPr>
        <w:t xml:space="preserve"> </w:t>
      </w:r>
      <w:r w:rsidRPr="00B02130">
        <w:rPr>
          <w:rFonts w:asciiTheme="minorHAnsi" w:hAnsiTheme="minorHAnsi" w:cstheme="minorHAnsi"/>
          <w:sz w:val="22"/>
        </w:rPr>
        <w:t>funkcjonowało</w:t>
      </w:r>
      <w:r w:rsidR="00832DC4" w:rsidRPr="00B02130">
        <w:rPr>
          <w:rFonts w:asciiTheme="minorHAnsi" w:hAnsiTheme="minorHAnsi" w:cstheme="minorHAnsi"/>
          <w:sz w:val="22"/>
        </w:rPr>
        <w:t xml:space="preserve"> </w:t>
      </w:r>
      <w:r w:rsidR="00551544">
        <w:rPr>
          <w:rFonts w:asciiTheme="minorHAnsi" w:hAnsiTheme="minorHAnsi" w:cstheme="minorHAnsi"/>
          <w:sz w:val="22"/>
        </w:rPr>
        <w:t>1350</w:t>
      </w:r>
      <w:r w:rsidRPr="00B02130">
        <w:rPr>
          <w:rFonts w:asciiTheme="minorHAnsi" w:hAnsiTheme="minorHAnsi" w:cstheme="minorHAnsi"/>
          <w:sz w:val="22"/>
        </w:rPr>
        <w:t xml:space="preserve"> zbiorników bezodpływowych oraz </w:t>
      </w:r>
      <w:r w:rsidR="00551544">
        <w:rPr>
          <w:rFonts w:asciiTheme="minorHAnsi" w:hAnsiTheme="minorHAnsi" w:cstheme="minorHAnsi"/>
          <w:sz w:val="22"/>
        </w:rPr>
        <w:t>277</w:t>
      </w:r>
      <w:r w:rsidR="00420E13" w:rsidRPr="00B02130">
        <w:rPr>
          <w:rFonts w:asciiTheme="minorHAnsi" w:hAnsiTheme="minorHAnsi" w:cstheme="minorHAnsi"/>
          <w:sz w:val="22"/>
        </w:rPr>
        <w:t xml:space="preserve"> </w:t>
      </w:r>
      <w:r w:rsidRPr="00B02130">
        <w:rPr>
          <w:rFonts w:asciiTheme="minorHAnsi" w:hAnsiTheme="minorHAnsi" w:cstheme="minorHAnsi"/>
          <w:sz w:val="22"/>
        </w:rPr>
        <w:t>przydomow</w:t>
      </w:r>
      <w:r w:rsidR="00551544">
        <w:rPr>
          <w:rFonts w:asciiTheme="minorHAnsi" w:hAnsiTheme="minorHAnsi" w:cstheme="minorHAnsi"/>
          <w:sz w:val="22"/>
        </w:rPr>
        <w:t>ych</w:t>
      </w:r>
      <w:r w:rsidRPr="00B02130">
        <w:rPr>
          <w:rFonts w:asciiTheme="minorHAnsi" w:hAnsiTheme="minorHAnsi" w:cstheme="minorHAnsi"/>
          <w:sz w:val="22"/>
        </w:rPr>
        <w:t xml:space="preserve"> oczyszczaln</w:t>
      </w:r>
      <w:r w:rsidR="00637796" w:rsidRPr="00B02130">
        <w:rPr>
          <w:rFonts w:asciiTheme="minorHAnsi" w:hAnsiTheme="minorHAnsi" w:cstheme="minorHAnsi"/>
          <w:sz w:val="22"/>
        </w:rPr>
        <w:t>i</w:t>
      </w:r>
      <w:r w:rsidRPr="00B02130">
        <w:rPr>
          <w:rFonts w:asciiTheme="minorHAnsi" w:hAnsiTheme="minorHAnsi" w:cstheme="minorHAnsi"/>
          <w:sz w:val="22"/>
        </w:rPr>
        <w:t xml:space="preserve"> ścieków. </w:t>
      </w:r>
    </w:p>
    <w:p w14:paraId="445B6A13" w14:textId="53D8E27B" w:rsidR="003D1220" w:rsidRDefault="003D1220" w:rsidP="003B4372">
      <w:pPr>
        <w:pStyle w:val="3pozycja"/>
        <w:numPr>
          <w:ilvl w:val="2"/>
          <w:numId w:val="6"/>
        </w:numPr>
        <w:suppressAutoHyphens/>
      </w:pPr>
      <w:bookmarkStart w:id="69" w:name="_Toc178342518"/>
      <w:r>
        <w:t>Zasoby geologiczne</w:t>
      </w:r>
      <w:r w:rsidR="00802592">
        <w:rPr>
          <w:rStyle w:val="Odwoanieprzypisudolnego"/>
        </w:rPr>
        <w:footnoteReference w:id="5"/>
      </w:r>
      <w:bookmarkEnd w:id="69"/>
    </w:p>
    <w:p w14:paraId="7F0F621E" w14:textId="3A1C13D4" w:rsidR="006A47E4" w:rsidRPr="00F64B65" w:rsidRDefault="006A47E4" w:rsidP="003B4372">
      <w:pPr>
        <w:suppressAutoHyphens/>
        <w:spacing w:line="360" w:lineRule="auto"/>
        <w:rPr>
          <w:rFonts w:asciiTheme="minorHAnsi" w:hAnsiTheme="minorHAnsi" w:cstheme="minorHAnsi"/>
          <w:sz w:val="22"/>
        </w:rPr>
      </w:pPr>
      <w:r w:rsidRPr="00F64B65">
        <w:rPr>
          <w:rFonts w:asciiTheme="minorHAnsi" w:hAnsiTheme="minorHAnsi" w:cstheme="minorHAnsi"/>
          <w:sz w:val="22"/>
        </w:rPr>
        <w:t>Pod pojęciem kopaliny rozumie się naturalnie nagromadzone surowce mineralne, skały oraz inne substancje (np. gazowe, ciekłe), których wydobycie może przynieść korzyści gospodarcze (</w:t>
      </w:r>
      <w:r w:rsidR="00DF49B5" w:rsidRPr="00F64B65">
        <w:rPr>
          <w:rFonts w:asciiTheme="minorHAnsi" w:hAnsiTheme="minorHAnsi" w:cstheme="minorHAnsi"/>
          <w:sz w:val="22"/>
        </w:rPr>
        <w:t>u</w:t>
      </w:r>
      <w:r w:rsidRPr="00F64B65">
        <w:rPr>
          <w:rFonts w:asciiTheme="minorHAnsi" w:hAnsiTheme="minorHAnsi" w:cstheme="minorHAnsi"/>
          <w:sz w:val="22"/>
        </w:rPr>
        <w:t xml:space="preserve">stawa z dnia 9 czerwca 2011 r. Prawo geologiczne i górnicze </w:t>
      </w:r>
      <w:r w:rsidR="00A1216A" w:rsidRPr="00F64B65">
        <w:rPr>
          <w:rFonts w:asciiTheme="minorHAnsi" w:hAnsiTheme="minorHAnsi" w:cstheme="minorHAnsi"/>
          <w:sz w:val="22"/>
        </w:rPr>
        <w:t>[</w:t>
      </w:r>
      <w:r w:rsidR="00F118B8" w:rsidRPr="00F64B65">
        <w:rPr>
          <w:rFonts w:asciiTheme="minorHAnsi" w:hAnsiTheme="minorHAnsi" w:cstheme="minorHAnsi"/>
          <w:sz w:val="22"/>
        </w:rPr>
        <w:t xml:space="preserve">tj. </w:t>
      </w:r>
      <w:r w:rsidRPr="00F64B65">
        <w:rPr>
          <w:rFonts w:asciiTheme="minorHAnsi" w:hAnsiTheme="minorHAnsi" w:cstheme="minorHAnsi"/>
          <w:sz w:val="22"/>
        </w:rPr>
        <w:t>Dz.U. z 202</w:t>
      </w:r>
      <w:r w:rsidR="00604DD5">
        <w:rPr>
          <w:rFonts w:asciiTheme="minorHAnsi" w:hAnsiTheme="minorHAnsi" w:cstheme="minorHAnsi"/>
          <w:sz w:val="22"/>
        </w:rPr>
        <w:t>4</w:t>
      </w:r>
      <w:r w:rsidRPr="00F64B65">
        <w:rPr>
          <w:rFonts w:asciiTheme="minorHAnsi" w:hAnsiTheme="minorHAnsi" w:cstheme="minorHAnsi"/>
          <w:sz w:val="22"/>
        </w:rPr>
        <w:t xml:space="preserve"> r. poz. </w:t>
      </w:r>
      <w:r w:rsidR="00604DD5">
        <w:rPr>
          <w:rFonts w:asciiTheme="minorHAnsi" w:hAnsiTheme="minorHAnsi" w:cstheme="minorHAnsi"/>
          <w:sz w:val="22"/>
        </w:rPr>
        <w:t>1290</w:t>
      </w:r>
      <w:r w:rsidRPr="00F64B65">
        <w:rPr>
          <w:rFonts w:asciiTheme="minorHAnsi" w:hAnsiTheme="minorHAnsi" w:cstheme="minorHAnsi"/>
          <w:sz w:val="22"/>
        </w:rPr>
        <w:t>]). Wśród nich wyróżnić można kopaliny główne oraz towarzyszące, których nie eksploatuje się samodzielnie, a jedynie równocześnie z kopaliną główną. Kopaliny to nieodnawialne zasoby przyrody. Ich ochrona jest niezbędna nie tylko ze względów środowiskowych, ale również dla zabezpieczenia potrzeb gospodarczych i bytowych oraz dla zachowania zrównoważonego rozwoju, który polega na zapewnieniu dostępu do surowców mineralnych kolejnym pokoleniom.</w:t>
      </w:r>
    </w:p>
    <w:p w14:paraId="2772ED08" w14:textId="7EFC0992" w:rsidR="00B5629E" w:rsidRPr="00F64B65" w:rsidRDefault="006A47E4" w:rsidP="003B4372">
      <w:pPr>
        <w:suppressAutoHyphens/>
        <w:spacing w:line="360" w:lineRule="auto"/>
        <w:rPr>
          <w:rFonts w:asciiTheme="minorHAnsi" w:hAnsiTheme="minorHAnsi" w:cstheme="minorHAnsi"/>
          <w:sz w:val="22"/>
        </w:rPr>
      </w:pPr>
      <w:r w:rsidRPr="00F64B65">
        <w:rPr>
          <w:rFonts w:asciiTheme="minorHAnsi" w:hAnsiTheme="minorHAnsi" w:cstheme="minorHAnsi"/>
          <w:sz w:val="22"/>
        </w:rPr>
        <w:t>Ustawa z dnia 27 kwietnia 2001 r. Prawo ochrony środowiska (</w:t>
      </w:r>
      <w:r w:rsidR="00F118B8" w:rsidRPr="00F64B65">
        <w:rPr>
          <w:rFonts w:asciiTheme="minorHAnsi" w:hAnsiTheme="minorHAnsi" w:cstheme="minorHAnsi"/>
          <w:sz w:val="22"/>
        </w:rPr>
        <w:t xml:space="preserve">tj. </w:t>
      </w:r>
      <w:r w:rsidRPr="00F64B65">
        <w:rPr>
          <w:rFonts w:asciiTheme="minorHAnsi" w:hAnsiTheme="minorHAnsi" w:cstheme="minorHAnsi"/>
          <w:sz w:val="22"/>
        </w:rPr>
        <w:t>Dz. U. z 202</w:t>
      </w:r>
      <w:r w:rsidR="00C36D40" w:rsidRPr="00F64B65">
        <w:rPr>
          <w:rFonts w:asciiTheme="minorHAnsi" w:hAnsiTheme="minorHAnsi" w:cstheme="minorHAnsi"/>
          <w:sz w:val="22"/>
        </w:rPr>
        <w:t>4</w:t>
      </w:r>
      <w:r w:rsidRPr="00F64B65">
        <w:rPr>
          <w:rFonts w:asciiTheme="minorHAnsi" w:hAnsiTheme="minorHAnsi" w:cstheme="minorHAnsi"/>
          <w:sz w:val="22"/>
        </w:rPr>
        <w:t xml:space="preserve"> r. poz. </w:t>
      </w:r>
      <w:r w:rsidR="00C36D40" w:rsidRPr="00F64B65">
        <w:rPr>
          <w:rFonts w:asciiTheme="minorHAnsi" w:hAnsiTheme="minorHAnsi" w:cstheme="minorHAnsi"/>
          <w:sz w:val="22"/>
        </w:rPr>
        <w:t>54</w:t>
      </w:r>
      <w:r w:rsidRPr="00F64B65">
        <w:rPr>
          <w:rFonts w:asciiTheme="minorHAnsi" w:hAnsiTheme="minorHAnsi" w:cstheme="minorHAnsi"/>
          <w:sz w:val="22"/>
        </w:rPr>
        <w:t xml:space="preserve">) definiuje ochronę złóż kopalin, która polega na racjonalnym gospodarowaniu ich zasobami oraz ich kompleksowym wykorzystaniu. Według zapisów ustawy eksploatację złoża powinno prowadzić się w przypadku gospodarczo uzasadnionym, przy zastosowaniu środków ograniczających szkody w środowisku i przy zapewnieniu racjonalnego wydobycia i zagospodarowania kopaliny. Wydobywający kopaliny jest zobowiązany m.in. do rekultywacji terenów poeksploatacyjnych. </w:t>
      </w:r>
    </w:p>
    <w:p w14:paraId="342F5340" w14:textId="77777777" w:rsidR="001A41A0" w:rsidRPr="00B47B93" w:rsidRDefault="001A41A0" w:rsidP="003B4372">
      <w:pPr>
        <w:suppressAutoHyphens/>
        <w:spacing w:after="0" w:line="360" w:lineRule="auto"/>
        <w:rPr>
          <w:rFonts w:asciiTheme="minorHAnsi" w:eastAsia="Calibri" w:hAnsiTheme="minorHAnsi" w:cstheme="minorHAnsi"/>
          <w:sz w:val="22"/>
        </w:rPr>
      </w:pPr>
      <w:bookmarkStart w:id="70" w:name="_Hlk135162970"/>
      <w:r w:rsidRPr="00B47B93">
        <w:rPr>
          <w:rFonts w:asciiTheme="minorHAnsi" w:eastAsia="Calibri" w:hAnsiTheme="minorHAnsi" w:cstheme="minorHAnsi"/>
          <w:sz w:val="22"/>
        </w:rPr>
        <w:t>Na terenie Gminy występują następujące złoża kopalin i obszary górnicze:</w:t>
      </w:r>
    </w:p>
    <w:p w14:paraId="1699965E" w14:textId="7FCFB18C" w:rsidR="001A41A0" w:rsidRPr="00455F18" w:rsidRDefault="001A41A0" w:rsidP="00455F18">
      <w:pPr>
        <w:suppressAutoHyphens/>
        <w:spacing w:line="360" w:lineRule="auto"/>
        <w:rPr>
          <w:rFonts w:asciiTheme="minorHAnsi" w:hAnsiTheme="minorHAnsi" w:cstheme="minorHAnsi"/>
          <w:sz w:val="22"/>
        </w:rPr>
      </w:pPr>
      <w:r w:rsidRPr="00455F18">
        <w:rPr>
          <w:rFonts w:asciiTheme="minorHAnsi" w:hAnsiTheme="minorHAnsi" w:cstheme="minorHAnsi"/>
          <w:sz w:val="22"/>
        </w:rPr>
        <w:t>Złoża kopalin:</w:t>
      </w:r>
    </w:p>
    <w:p w14:paraId="36300CDA" w14:textId="421DAF53" w:rsidR="001A41A0" w:rsidRDefault="001A41A0" w:rsidP="00E0638E">
      <w:pPr>
        <w:pStyle w:val="Akapitzlist"/>
        <w:numPr>
          <w:ilvl w:val="0"/>
          <w:numId w:val="83"/>
        </w:numPr>
        <w:suppressAutoHyphens/>
        <w:spacing w:line="360" w:lineRule="auto"/>
        <w:rPr>
          <w:rFonts w:asciiTheme="minorHAnsi" w:hAnsiTheme="minorHAnsi" w:cstheme="minorHAnsi"/>
          <w:sz w:val="22"/>
        </w:rPr>
      </w:pPr>
      <w:r w:rsidRPr="001A41A0">
        <w:rPr>
          <w:rFonts w:asciiTheme="minorHAnsi" w:hAnsiTheme="minorHAnsi" w:cstheme="minorHAnsi"/>
          <w:sz w:val="22"/>
        </w:rPr>
        <w:t>„</w:t>
      </w:r>
      <w:proofErr w:type="spellStart"/>
      <w:r w:rsidRPr="001A41A0">
        <w:rPr>
          <w:rFonts w:asciiTheme="minorHAnsi" w:hAnsiTheme="minorHAnsi" w:cstheme="minorHAnsi"/>
          <w:sz w:val="22"/>
        </w:rPr>
        <w:t>Bolmów</w:t>
      </w:r>
      <w:proofErr w:type="spellEnd"/>
      <w:r w:rsidRPr="001A41A0">
        <w:rPr>
          <w:rFonts w:asciiTheme="minorHAnsi" w:hAnsiTheme="minorHAnsi" w:cstheme="minorHAnsi"/>
          <w:sz w:val="22"/>
        </w:rPr>
        <w:t>” – kruszywa naturalne – obszar o powierzchni 10,100 ha, eksploatacja złoża</w:t>
      </w:r>
      <w:r>
        <w:rPr>
          <w:rFonts w:asciiTheme="minorHAnsi" w:hAnsiTheme="minorHAnsi" w:cstheme="minorHAnsi"/>
          <w:sz w:val="22"/>
        </w:rPr>
        <w:t xml:space="preserve"> </w:t>
      </w:r>
      <w:r w:rsidRPr="001A41A0">
        <w:rPr>
          <w:rFonts w:asciiTheme="minorHAnsi" w:hAnsiTheme="minorHAnsi" w:cstheme="minorHAnsi"/>
          <w:sz w:val="22"/>
        </w:rPr>
        <w:t>zaniechana,</w:t>
      </w:r>
    </w:p>
    <w:p w14:paraId="6DEB7BE6" w14:textId="77777777" w:rsidR="001A41A0" w:rsidRDefault="001A41A0" w:rsidP="00E0638E">
      <w:pPr>
        <w:pStyle w:val="Akapitzlist"/>
        <w:numPr>
          <w:ilvl w:val="0"/>
          <w:numId w:val="83"/>
        </w:numPr>
        <w:suppressAutoHyphens/>
        <w:spacing w:line="360" w:lineRule="auto"/>
        <w:rPr>
          <w:rFonts w:asciiTheme="minorHAnsi" w:hAnsiTheme="minorHAnsi" w:cstheme="minorHAnsi"/>
          <w:sz w:val="22"/>
        </w:rPr>
      </w:pPr>
      <w:r w:rsidRPr="001A41A0">
        <w:rPr>
          <w:rFonts w:asciiTheme="minorHAnsi" w:hAnsiTheme="minorHAnsi" w:cstheme="minorHAnsi"/>
          <w:sz w:val="22"/>
        </w:rPr>
        <w:t>„Brudzew IS” – kruszywa naturalne – obszar o powierzchni 10,708 ha, złoże</w:t>
      </w:r>
      <w:r>
        <w:rPr>
          <w:rFonts w:asciiTheme="minorHAnsi" w:hAnsiTheme="minorHAnsi" w:cstheme="minorHAnsi"/>
          <w:sz w:val="22"/>
        </w:rPr>
        <w:t xml:space="preserve"> </w:t>
      </w:r>
      <w:r w:rsidRPr="001A41A0">
        <w:rPr>
          <w:rFonts w:asciiTheme="minorHAnsi" w:hAnsiTheme="minorHAnsi" w:cstheme="minorHAnsi"/>
          <w:sz w:val="22"/>
        </w:rPr>
        <w:t>rozpoznane szczegółowo</w:t>
      </w:r>
      <w:r>
        <w:rPr>
          <w:rFonts w:asciiTheme="minorHAnsi" w:hAnsiTheme="minorHAnsi" w:cstheme="minorHAnsi"/>
          <w:sz w:val="22"/>
        </w:rPr>
        <w:t xml:space="preserve">, </w:t>
      </w:r>
    </w:p>
    <w:p w14:paraId="070283A3" w14:textId="77777777" w:rsidR="001A41A0" w:rsidRDefault="001A41A0" w:rsidP="00E0638E">
      <w:pPr>
        <w:pStyle w:val="Akapitzlist"/>
        <w:numPr>
          <w:ilvl w:val="0"/>
          <w:numId w:val="83"/>
        </w:numPr>
        <w:suppressAutoHyphens/>
        <w:spacing w:line="360" w:lineRule="auto"/>
        <w:rPr>
          <w:rFonts w:asciiTheme="minorHAnsi" w:hAnsiTheme="minorHAnsi" w:cstheme="minorHAnsi"/>
          <w:sz w:val="22"/>
        </w:rPr>
      </w:pPr>
      <w:r w:rsidRPr="001A41A0">
        <w:rPr>
          <w:rFonts w:asciiTheme="minorHAnsi" w:hAnsiTheme="minorHAnsi" w:cstheme="minorHAnsi"/>
          <w:sz w:val="22"/>
        </w:rPr>
        <w:t>„Dębniałki Kaliskie” – kruszywa naturalne - obszar o powierzchni 1,270 ha,</w:t>
      </w:r>
      <w:r>
        <w:rPr>
          <w:rFonts w:asciiTheme="minorHAnsi" w:hAnsiTheme="minorHAnsi" w:cstheme="minorHAnsi"/>
          <w:sz w:val="22"/>
        </w:rPr>
        <w:t xml:space="preserve"> </w:t>
      </w:r>
      <w:r w:rsidRPr="001A41A0">
        <w:rPr>
          <w:rFonts w:asciiTheme="minorHAnsi" w:hAnsiTheme="minorHAnsi" w:cstheme="minorHAnsi"/>
          <w:sz w:val="22"/>
        </w:rPr>
        <w:t>eksploatacja złoża zaniechana,</w:t>
      </w:r>
    </w:p>
    <w:p w14:paraId="734E73FE" w14:textId="77777777" w:rsidR="001A41A0" w:rsidRDefault="001A41A0" w:rsidP="00E0638E">
      <w:pPr>
        <w:pStyle w:val="Akapitzlist"/>
        <w:numPr>
          <w:ilvl w:val="0"/>
          <w:numId w:val="83"/>
        </w:numPr>
        <w:suppressAutoHyphens/>
        <w:spacing w:line="360" w:lineRule="auto"/>
        <w:rPr>
          <w:rFonts w:asciiTheme="minorHAnsi" w:hAnsiTheme="minorHAnsi" w:cstheme="minorHAnsi"/>
          <w:sz w:val="22"/>
        </w:rPr>
      </w:pPr>
      <w:r w:rsidRPr="001A41A0">
        <w:rPr>
          <w:rFonts w:asciiTheme="minorHAnsi" w:hAnsiTheme="minorHAnsi" w:cstheme="minorHAnsi"/>
          <w:sz w:val="22"/>
        </w:rPr>
        <w:t>„Kurza” – kruszywa naturalne - obszar o powierzchni 1,395 ha, eksploatacja złoża</w:t>
      </w:r>
      <w:r>
        <w:rPr>
          <w:rFonts w:asciiTheme="minorHAnsi" w:hAnsiTheme="minorHAnsi" w:cstheme="minorHAnsi"/>
          <w:sz w:val="22"/>
        </w:rPr>
        <w:t xml:space="preserve"> </w:t>
      </w:r>
      <w:r w:rsidRPr="001A41A0">
        <w:rPr>
          <w:rFonts w:asciiTheme="minorHAnsi" w:hAnsiTheme="minorHAnsi" w:cstheme="minorHAnsi"/>
          <w:sz w:val="22"/>
        </w:rPr>
        <w:t>zaniechana</w:t>
      </w:r>
      <w:r>
        <w:rPr>
          <w:rFonts w:asciiTheme="minorHAnsi" w:hAnsiTheme="minorHAnsi" w:cstheme="minorHAnsi"/>
          <w:sz w:val="22"/>
        </w:rPr>
        <w:t xml:space="preserve">, </w:t>
      </w:r>
    </w:p>
    <w:p w14:paraId="4AC44A84" w14:textId="77777777" w:rsidR="001A41A0" w:rsidRDefault="001A41A0" w:rsidP="00E0638E">
      <w:pPr>
        <w:pStyle w:val="Akapitzlist"/>
        <w:numPr>
          <w:ilvl w:val="0"/>
          <w:numId w:val="83"/>
        </w:numPr>
        <w:suppressAutoHyphens/>
        <w:spacing w:line="360" w:lineRule="auto"/>
        <w:rPr>
          <w:rFonts w:asciiTheme="minorHAnsi" w:hAnsiTheme="minorHAnsi" w:cstheme="minorHAnsi"/>
          <w:sz w:val="22"/>
        </w:rPr>
      </w:pPr>
      <w:r w:rsidRPr="001A41A0">
        <w:rPr>
          <w:rFonts w:asciiTheme="minorHAnsi" w:hAnsiTheme="minorHAnsi" w:cstheme="minorHAnsi"/>
          <w:sz w:val="22"/>
        </w:rPr>
        <w:t>„Kurza I” - kruszywa naturalne - obszar o powierzchni 64,144 ha, złoże rozpoznane</w:t>
      </w:r>
      <w:r>
        <w:rPr>
          <w:rFonts w:asciiTheme="minorHAnsi" w:hAnsiTheme="minorHAnsi" w:cstheme="minorHAnsi"/>
          <w:sz w:val="22"/>
        </w:rPr>
        <w:t xml:space="preserve"> </w:t>
      </w:r>
      <w:r w:rsidRPr="001A41A0">
        <w:rPr>
          <w:rFonts w:asciiTheme="minorHAnsi" w:hAnsiTheme="minorHAnsi" w:cstheme="minorHAnsi"/>
          <w:sz w:val="22"/>
        </w:rPr>
        <w:t>szczegółowo,</w:t>
      </w:r>
    </w:p>
    <w:p w14:paraId="09140E44" w14:textId="53186A50" w:rsidR="001A41A0" w:rsidRPr="001A41A0" w:rsidRDefault="001A41A0" w:rsidP="00E0638E">
      <w:pPr>
        <w:pStyle w:val="Akapitzlist"/>
        <w:numPr>
          <w:ilvl w:val="0"/>
          <w:numId w:val="83"/>
        </w:numPr>
        <w:suppressAutoHyphens/>
        <w:spacing w:line="360" w:lineRule="auto"/>
        <w:rPr>
          <w:rFonts w:asciiTheme="minorHAnsi" w:hAnsiTheme="minorHAnsi" w:cstheme="minorHAnsi"/>
          <w:sz w:val="22"/>
        </w:rPr>
      </w:pPr>
      <w:r w:rsidRPr="001A41A0">
        <w:rPr>
          <w:rFonts w:asciiTheme="minorHAnsi" w:hAnsiTheme="minorHAnsi" w:cstheme="minorHAnsi"/>
          <w:sz w:val="22"/>
        </w:rPr>
        <w:lastRenderedPageBreak/>
        <w:t>„Łaszków” – surowce ilaste ceramiki budowlanej - obszar o powierzchni 6,831 ha,</w:t>
      </w:r>
      <w:r>
        <w:rPr>
          <w:rFonts w:asciiTheme="minorHAnsi" w:hAnsiTheme="minorHAnsi" w:cstheme="minorHAnsi"/>
          <w:sz w:val="22"/>
        </w:rPr>
        <w:t xml:space="preserve"> </w:t>
      </w:r>
      <w:r w:rsidRPr="001A41A0">
        <w:rPr>
          <w:rFonts w:asciiTheme="minorHAnsi" w:hAnsiTheme="minorHAnsi" w:cstheme="minorHAnsi"/>
          <w:sz w:val="22"/>
        </w:rPr>
        <w:t>złoże rozpoznane wstępnie.</w:t>
      </w:r>
    </w:p>
    <w:p w14:paraId="6173F588" w14:textId="763445D2" w:rsidR="001A41A0" w:rsidRPr="00455F18" w:rsidRDefault="001A41A0" w:rsidP="00455F18">
      <w:pPr>
        <w:suppressAutoHyphens/>
        <w:spacing w:line="360" w:lineRule="auto"/>
        <w:rPr>
          <w:rFonts w:asciiTheme="minorHAnsi" w:hAnsiTheme="minorHAnsi" w:cstheme="minorHAnsi"/>
          <w:sz w:val="22"/>
        </w:rPr>
      </w:pPr>
      <w:r w:rsidRPr="00455F18">
        <w:rPr>
          <w:rFonts w:asciiTheme="minorHAnsi" w:hAnsiTheme="minorHAnsi" w:cstheme="minorHAnsi"/>
          <w:sz w:val="22"/>
        </w:rPr>
        <w:t>Obszary górnicze - aktualne:</w:t>
      </w:r>
    </w:p>
    <w:p w14:paraId="254DB7F5" w14:textId="77777777" w:rsidR="001A41A0" w:rsidRDefault="001A41A0" w:rsidP="00E0638E">
      <w:pPr>
        <w:pStyle w:val="Akapitzlist"/>
        <w:numPr>
          <w:ilvl w:val="0"/>
          <w:numId w:val="84"/>
        </w:numPr>
        <w:suppressAutoHyphens/>
        <w:spacing w:line="360" w:lineRule="auto"/>
        <w:rPr>
          <w:rFonts w:asciiTheme="minorHAnsi" w:hAnsiTheme="minorHAnsi" w:cstheme="minorHAnsi"/>
          <w:sz w:val="22"/>
        </w:rPr>
      </w:pPr>
      <w:r w:rsidRPr="001A41A0">
        <w:rPr>
          <w:rFonts w:asciiTheme="minorHAnsi" w:hAnsiTheme="minorHAnsi" w:cstheme="minorHAnsi"/>
          <w:sz w:val="22"/>
        </w:rPr>
        <w:t>„Brudzew IS – Pole A” – obszar o powierzchni 52 099,00 m</w:t>
      </w:r>
      <w:r w:rsidRPr="001A41A0">
        <w:rPr>
          <w:rFonts w:asciiTheme="minorHAnsi" w:hAnsiTheme="minorHAnsi" w:cstheme="minorHAnsi"/>
          <w:sz w:val="22"/>
          <w:vertAlign w:val="superscript"/>
        </w:rPr>
        <w:t>2</w:t>
      </w:r>
      <w:r w:rsidRPr="001A41A0">
        <w:rPr>
          <w:rFonts w:asciiTheme="minorHAnsi" w:hAnsiTheme="minorHAnsi" w:cstheme="minorHAnsi"/>
          <w:sz w:val="22"/>
        </w:rPr>
        <w:t>, na którym występują</w:t>
      </w:r>
      <w:r>
        <w:rPr>
          <w:rFonts w:asciiTheme="minorHAnsi" w:hAnsiTheme="minorHAnsi" w:cstheme="minorHAnsi"/>
          <w:sz w:val="22"/>
        </w:rPr>
        <w:t xml:space="preserve"> </w:t>
      </w:r>
      <w:r w:rsidRPr="001A41A0">
        <w:rPr>
          <w:rFonts w:asciiTheme="minorHAnsi" w:hAnsiTheme="minorHAnsi" w:cstheme="minorHAnsi"/>
          <w:sz w:val="22"/>
        </w:rPr>
        <w:t>złoża kruszyw naturalnych,</w:t>
      </w:r>
    </w:p>
    <w:p w14:paraId="5526D037" w14:textId="77777777" w:rsidR="001A41A0" w:rsidRDefault="001A41A0" w:rsidP="00E0638E">
      <w:pPr>
        <w:pStyle w:val="Akapitzlist"/>
        <w:numPr>
          <w:ilvl w:val="0"/>
          <w:numId w:val="84"/>
        </w:numPr>
        <w:suppressAutoHyphens/>
        <w:spacing w:line="360" w:lineRule="auto"/>
        <w:rPr>
          <w:rFonts w:asciiTheme="minorHAnsi" w:hAnsiTheme="minorHAnsi" w:cstheme="minorHAnsi"/>
          <w:sz w:val="22"/>
        </w:rPr>
      </w:pPr>
      <w:r w:rsidRPr="001A41A0">
        <w:rPr>
          <w:rFonts w:asciiTheme="minorHAnsi" w:hAnsiTheme="minorHAnsi" w:cstheme="minorHAnsi"/>
          <w:sz w:val="22"/>
        </w:rPr>
        <w:t>„Brudzew IS – Pole B” – obszar o powierzchni 49 717,00 m</w:t>
      </w:r>
      <w:r w:rsidRPr="001A41A0">
        <w:rPr>
          <w:rFonts w:asciiTheme="minorHAnsi" w:hAnsiTheme="minorHAnsi" w:cstheme="minorHAnsi"/>
          <w:sz w:val="22"/>
          <w:vertAlign w:val="superscript"/>
        </w:rPr>
        <w:t>2</w:t>
      </w:r>
      <w:r w:rsidRPr="001A41A0">
        <w:rPr>
          <w:rFonts w:asciiTheme="minorHAnsi" w:hAnsiTheme="minorHAnsi" w:cstheme="minorHAnsi"/>
          <w:sz w:val="22"/>
        </w:rPr>
        <w:t>, na którym występuj</w:t>
      </w:r>
      <w:r>
        <w:rPr>
          <w:rFonts w:asciiTheme="minorHAnsi" w:hAnsiTheme="minorHAnsi" w:cstheme="minorHAnsi"/>
          <w:sz w:val="22"/>
        </w:rPr>
        <w:t xml:space="preserve">ą </w:t>
      </w:r>
      <w:r w:rsidRPr="001A41A0">
        <w:rPr>
          <w:rFonts w:asciiTheme="minorHAnsi" w:hAnsiTheme="minorHAnsi" w:cstheme="minorHAnsi"/>
          <w:sz w:val="22"/>
        </w:rPr>
        <w:t>złoża kruszyw naturalnych,</w:t>
      </w:r>
    </w:p>
    <w:p w14:paraId="410C8BB5" w14:textId="78DF786C" w:rsidR="001A41A0" w:rsidRDefault="001A41A0" w:rsidP="00E0638E">
      <w:pPr>
        <w:pStyle w:val="Akapitzlist"/>
        <w:numPr>
          <w:ilvl w:val="0"/>
          <w:numId w:val="84"/>
        </w:numPr>
        <w:suppressAutoHyphens/>
        <w:spacing w:line="360" w:lineRule="auto"/>
        <w:rPr>
          <w:rFonts w:asciiTheme="minorHAnsi" w:hAnsiTheme="minorHAnsi" w:cstheme="minorHAnsi"/>
          <w:sz w:val="22"/>
        </w:rPr>
      </w:pPr>
      <w:r w:rsidRPr="001A41A0">
        <w:rPr>
          <w:rFonts w:asciiTheme="minorHAnsi" w:hAnsiTheme="minorHAnsi" w:cstheme="minorHAnsi"/>
          <w:sz w:val="22"/>
        </w:rPr>
        <w:t>„Kurza I” – obszar o powierzchni 58 000,00 m</w:t>
      </w:r>
      <w:r w:rsidRPr="001A41A0">
        <w:rPr>
          <w:rFonts w:asciiTheme="minorHAnsi" w:hAnsiTheme="minorHAnsi" w:cstheme="minorHAnsi"/>
          <w:sz w:val="22"/>
          <w:vertAlign w:val="superscript"/>
        </w:rPr>
        <w:t>2</w:t>
      </w:r>
      <w:r w:rsidRPr="001A41A0">
        <w:rPr>
          <w:rFonts w:asciiTheme="minorHAnsi" w:hAnsiTheme="minorHAnsi" w:cstheme="minorHAnsi"/>
          <w:sz w:val="22"/>
        </w:rPr>
        <w:t>, na którym występują złoża kruszyw</w:t>
      </w:r>
      <w:r>
        <w:rPr>
          <w:rFonts w:asciiTheme="minorHAnsi" w:hAnsiTheme="minorHAnsi" w:cstheme="minorHAnsi"/>
          <w:sz w:val="22"/>
        </w:rPr>
        <w:t xml:space="preserve"> </w:t>
      </w:r>
      <w:r w:rsidRPr="001A41A0">
        <w:rPr>
          <w:rFonts w:asciiTheme="minorHAnsi" w:hAnsiTheme="minorHAnsi" w:cstheme="minorHAnsi"/>
          <w:sz w:val="22"/>
        </w:rPr>
        <w:t>naturalnych.</w:t>
      </w:r>
    </w:p>
    <w:p w14:paraId="33BF1105" w14:textId="5182AEC9" w:rsidR="001A41A0" w:rsidRPr="001A41A0" w:rsidRDefault="001A41A0" w:rsidP="003B4372">
      <w:pPr>
        <w:suppressAutoHyphens/>
        <w:spacing w:line="360" w:lineRule="auto"/>
        <w:rPr>
          <w:rFonts w:asciiTheme="minorHAnsi" w:hAnsiTheme="minorHAnsi" w:cstheme="minorHAnsi"/>
          <w:sz w:val="22"/>
        </w:rPr>
      </w:pPr>
      <w:r>
        <w:rPr>
          <w:rFonts w:asciiTheme="minorHAnsi" w:hAnsiTheme="minorHAnsi" w:cstheme="minorHAnsi"/>
          <w:sz w:val="22"/>
        </w:rPr>
        <w:t>N</w:t>
      </w:r>
      <w:r w:rsidRPr="001A41A0">
        <w:rPr>
          <w:rFonts w:asciiTheme="minorHAnsi" w:hAnsiTheme="minorHAnsi" w:cstheme="minorHAnsi"/>
          <w:sz w:val="22"/>
        </w:rPr>
        <w:t xml:space="preserve">a terenie </w:t>
      </w:r>
      <w:r>
        <w:rPr>
          <w:rFonts w:asciiTheme="minorHAnsi" w:hAnsiTheme="minorHAnsi" w:cstheme="minorHAnsi"/>
          <w:sz w:val="22"/>
        </w:rPr>
        <w:t xml:space="preserve">Gminy Blizanów </w:t>
      </w:r>
      <w:r w:rsidRPr="001A41A0">
        <w:rPr>
          <w:rFonts w:asciiTheme="minorHAnsi" w:hAnsiTheme="minorHAnsi" w:cstheme="minorHAnsi"/>
          <w:sz w:val="22"/>
        </w:rPr>
        <w:t>wstępnie nie rozpoznano obszarów naturalnych zagrożeń geologicznych, w tym zagrożeń</w:t>
      </w:r>
      <w:r>
        <w:rPr>
          <w:rFonts w:asciiTheme="minorHAnsi" w:hAnsiTheme="minorHAnsi" w:cstheme="minorHAnsi"/>
          <w:sz w:val="22"/>
        </w:rPr>
        <w:t xml:space="preserve"> </w:t>
      </w:r>
      <w:r w:rsidRPr="001A41A0">
        <w:rPr>
          <w:rFonts w:asciiTheme="minorHAnsi" w:hAnsiTheme="minorHAnsi" w:cstheme="minorHAnsi"/>
          <w:sz w:val="22"/>
        </w:rPr>
        <w:t>osuwania się mas ziemnych/skalnych.</w:t>
      </w:r>
    </w:p>
    <w:p w14:paraId="3E55112B" w14:textId="4EE85961" w:rsidR="00F118B8" w:rsidRPr="00F64B65" w:rsidRDefault="00F118B8" w:rsidP="003B4372">
      <w:pPr>
        <w:suppressAutoHyphens/>
        <w:spacing w:line="360" w:lineRule="auto"/>
        <w:rPr>
          <w:rFonts w:asciiTheme="minorHAnsi" w:hAnsiTheme="minorHAnsi" w:cstheme="minorHAnsi"/>
          <w:sz w:val="22"/>
        </w:rPr>
      </w:pPr>
      <w:r w:rsidRPr="00F64B65">
        <w:rPr>
          <w:rFonts w:asciiTheme="minorHAnsi" w:hAnsiTheme="minorHAnsi" w:cstheme="minorHAnsi"/>
          <w:sz w:val="22"/>
        </w:rPr>
        <w:t>Należy pamiętać, że jakakolwiek eksploatacja złóż (również prowadzona nielegalnie) powoduje zmiany w przypowierzchniowej warstwie skorupy ziemskiej, między innymi w postaci tymczasowych obszarów wyłączonych z użytkowania (grunty zdewastowane i zdegradowane).</w:t>
      </w:r>
    </w:p>
    <w:p w14:paraId="201DA880" w14:textId="60806B0C" w:rsidR="0025177F" w:rsidRPr="00F64B65" w:rsidRDefault="00F118B8" w:rsidP="003B4372">
      <w:pPr>
        <w:suppressAutoHyphens/>
        <w:spacing w:line="360" w:lineRule="auto"/>
        <w:rPr>
          <w:rFonts w:asciiTheme="minorHAnsi" w:hAnsiTheme="minorHAnsi" w:cstheme="minorHAnsi"/>
          <w:sz w:val="22"/>
        </w:rPr>
      </w:pPr>
      <w:r w:rsidRPr="00F64B65">
        <w:rPr>
          <w:rFonts w:asciiTheme="minorHAnsi" w:hAnsiTheme="minorHAnsi" w:cstheme="minorHAnsi"/>
          <w:sz w:val="22"/>
        </w:rPr>
        <w:t>Prowadzone prace rekultywacyjne po zakończonej eksploatacji łagodzą przeobrażenia spowodowane wydobywaniem kopalin. Przy dobrze przeprowadzonych pracach mogą wzbogacać krajobraz w nowe elementy, których zaistnienie nie byłoby możliwe bez eksploatacji.</w:t>
      </w:r>
    </w:p>
    <w:p w14:paraId="15A3ADF8" w14:textId="0A554AA5" w:rsidR="003D1220" w:rsidRDefault="00B26344" w:rsidP="003B4372">
      <w:pPr>
        <w:pStyle w:val="3pozycja"/>
        <w:numPr>
          <w:ilvl w:val="2"/>
          <w:numId w:val="6"/>
        </w:numPr>
        <w:suppressAutoHyphens/>
      </w:pPr>
      <w:bookmarkStart w:id="71" w:name="_Toc178342519"/>
      <w:bookmarkEnd w:id="70"/>
      <w:r>
        <w:t>Gleby</w:t>
      </w:r>
      <w:r w:rsidR="00B3591B">
        <w:t xml:space="preserve"> </w:t>
      </w:r>
      <w:r w:rsidR="00CC7D8B">
        <w:rPr>
          <w:rStyle w:val="Odwoanieprzypisudolnego"/>
        </w:rPr>
        <w:footnoteReference w:id="6"/>
      </w:r>
      <w:bookmarkEnd w:id="71"/>
    </w:p>
    <w:p w14:paraId="4525B1A9" w14:textId="1EDF34B6" w:rsidR="004E3381" w:rsidRPr="004E3381" w:rsidRDefault="004E3381" w:rsidP="003B4372">
      <w:pPr>
        <w:suppressAutoHyphens/>
        <w:spacing w:line="360" w:lineRule="auto"/>
        <w:rPr>
          <w:rFonts w:asciiTheme="minorHAnsi" w:hAnsiTheme="minorHAnsi" w:cstheme="minorHAnsi"/>
          <w:sz w:val="22"/>
        </w:rPr>
      </w:pPr>
      <w:r w:rsidRPr="004E3381">
        <w:rPr>
          <w:rFonts w:asciiTheme="minorHAnsi" w:hAnsiTheme="minorHAnsi" w:cstheme="minorHAnsi"/>
          <w:sz w:val="22"/>
        </w:rPr>
        <w:t xml:space="preserve">Na obszarze Gminy Blizanów gleby </w:t>
      </w:r>
      <w:proofErr w:type="spellStart"/>
      <w:r w:rsidRPr="004E3381">
        <w:rPr>
          <w:rFonts w:asciiTheme="minorHAnsi" w:hAnsiTheme="minorHAnsi" w:cstheme="minorHAnsi"/>
          <w:sz w:val="22"/>
        </w:rPr>
        <w:t>IIIa</w:t>
      </w:r>
      <w:proofErr w:type="spellEnd"/>
      <w:r w:rsidRPr="004E3381">
        <w:rPr>
          <w:rFonts w:asciiTheme="minorHAnsi" w:hAnsiTheme="minorHAnsi" w:cstheme="minorHAnsi"/>
          <w:sz w:val="22"/>
        </w:rPr>
        <w:t xml:space="preserve"> i </w:t>
      </w:r>
      <w:proofErr w:type="spellStart"/>
      <w:r w:rsidRPr="004E3381">
        <w:rPr>
          <w:rFonts w:asciiTheme="minorHAnsi" w:hAnsiTheme="minorHAnsi" w:cstheme="minorHAnsi"/>
          <w:sz w:val="22"/>
        </w:rPr>
        <w:t>IIIb</w:t>
      </w:r>
      <w:proofErr w:type="spellEnd"/>
      <w:r w:rsidRPr="004E3381">
        <w:rPr>
          <w:rFonts w:asciiTheme="minorHAnsi" w:hAnsiTheme="minorHAnsi" w:cstheme="minorHAnsi"/>
          <w:sz w:val="22"/>
        </w:rPr>
        <w:t xml:space="preserve"> klasy botanicznej, które głównie występują</w:t>
      </w:r>
      <w:r>
        <w:rPr>
          <w:rFonts w:asciiTheme="minorHAnsi" w:hAnsiTheme="minorHAnsi" w:cstheme="minorHAnsi"/>
          <w:sz w:val="22"/>
        </w:rPr>
        <w:t xml:space="preserve"> </w:t>
      </w:r>
      <w:r w:rsidRPr="004E3381">
        <w:rPr>
          <w:rFonts w:asciiTheme="minorHAnsi" w:hAnsiTheme="minorHAnsi" w:cstheme="minorHAnsi"/>
          <w:sz w:val="22"/>
        </w:rPr>
        <w:t>w części środkowej i południowej jednostki. Lokalnie znajdują się tu także gleby II klasy.</w:t>
      </w:r>
      <w:r>
        <w:rPr>
          <w:rFonts w:asciiTheme="minorHAnsi" w:hAnsiTheme="minorHAnsi" w:cstheme="minorHAnsi"/>
          <w:sz w:val="22"/>
        </w:rPr>
        <w:t xml:space="preserve"> </w:t>
      </w:r>
      <w:r w:rsidRPr="004E3381">
        <w:rPr>
          <w:rFonts w:asciiTheme="minorHAnsi" w:hAnsiTheme="minorHAnsi" w:cstheme="minorHAnsi"/>
          <w:sz w:val="22"/>
        </w:rPr>
        <w:t>Północna część Gminy charakteryzuje się glebami słabymi i bardzo słabymi o najniższej</w:t>
      </w:r>
      <w:r>
        <w:rPr>
          <w:rFonts w:asciiTheme="minorHAnsi" w:hAnsiTheme="minorHAnsi" w:cstheme="minorHAnsi"/>
          <w:sz w:val="22"/>
        </w:rPr>
        <w:t xml:space="preserve"> </w:t>
      </w:r>
      <w:r w:rsidRPr="004E3381">
        <w:rPr>
          <w:rFonts w:asciiTheme="minorHAnsi" w:hAnsiTheme="minorHAnsi" w:cstheme="minorHAnsi"/>
          <w:sz w:val="22"/>
        </w:rPr>
        <w:t>przydatności produkcyjnej, zaliczane do V i VI klas botanicznych.</w:t>
      </w:r>
      <w:r>
        <w:rPr>
          <w:rFonts w:asciiTheme="minorHAnsi" w:hAnsiTheme="minorHAnsi" w:cstheme="minorHAnsi"/>
          <w:sz w:val="22"/>
        </w:rPr>
        <w:t xml:space="preserve"> </w:t>
      </w:r>
      <w:r w:rsidRPr="004E3381">
        <w:rPr>
          <w:rFonts w:asciiTheme="minorHAnsi" w:hAnsiTheme="minorHAnsi" w:cstheme="minorHAnsi"/>
          <w:sz w:val="22"/>
        </w:rPr>
        <w:t>Na terenie Gminy Blizanów dominującym kompleksem są kompleksy rolniczej przydatności</w:t>
      </w:r>
      <w:r>
        <w:rPr>
          <w:rFonts w:asciiTheme="minorHAnsi" w:hAnsiTheme="minorHAnsi" w:cstheme="minorHAnsi"/>
          <w:sz w:val="22"/>
        </w:rPr>
        <w:t xml:space="preserve"> </w:t>
      </w:r>
      <w:r w:rsidRPr="004E3381">
        <w:rPr>
          <w:rFonts w:asciiTheme="minorHAnsi" w:hAnsiTheme="minorHAnsi" w:cstheme="minorHAnsi"/>
          <w:sz w:val="22"/>
        </w:rPr>
        <w:t>gleb. Przydatność rolniczą gleb określają kompleksy, będące typami siedliskowymi rolniczej</w:t>
      </w:r>
      <w:r>
        <w:rPr>
          <w:rFonts w:asciiTheme="minorHAnsi" w:hAnsiTheme="minorHAnsi" w:cstheme="minorHAnsi"/>
          <w:sz w:val="22"/>
        </w:rPr>
        <w:t xml:space="preserve">  </w:t>
      </w:r>
      <w:r w:rsidRPr="004E3381">
        <w:rPr>
          <w:rFonts w:asciiTheme="minorHAnsi" w:hAnsiTheme="minorHAnsi" w:cstheme="minorHAnsi"/>
          <w:sz w:val="22"/>
        </w:rPr>
        <w:t>powierzchni produkcyjnej, z którymi związany jest odpowiedni dobór uprawianych roślin.</w:t>
      </w:r>
      <w:r>
        <w:rPr>
          <w:rFonts w:asciiTheme="minorHAnsi" w:hAnsiTheme="minorHAnsi" w:cstheme="minorHAnsi"/>
          <w:sz w:val="22"/>
        </w:rPr>
        <w:t xml:space="preserve"> </w:t>
      </w:r>
      <w:r w:rsidRPr="004E3381">
        <w:rPr>
          <w:rFonts w:asciiTheme="minorHAnsi" w:hAnsiTheme="minorHAnsi" w:cstheme="minorHAnsi"/>
          <w:sz w:val="22"/>
        </w:rPr>
        <w:t>Charakterystykę kompleksów przyjęto ze względu na siedliska związane z uprawą zbóż</w:t>
      </w:r>
      <w:r>
        <w:rPr>
          <w:rFonts w:asciiTheme="minorHAnsi" w:hAnsiTheme="minorHAnsi" w:cstheme="minorHAnsi"/>
          <w:sz w:val="22"/>
        </w:rPr>
        <w:t xml:space="preserve"> </w:t>
      </w:r>
      <w:r w:rsidRPr="004E3381">
        <w:rPr>
          <w:rFonts w:asciiTheme="minorHAnsi" w:hAnsiTheme="minorHAnsi" w:cstheme="minorHAnsi"/>
          <w:sz w:val="22"/>
        </w:rPr>
        <w:t>ozimych, uznanych za najbardziej właściwe rośliny wskaźnikowe. Na terenie Gminy występują</w:t>
      </w:r>
      <w:r>
        <w:rPr>
          <w:rFonts w:asciiTheme="minorHAnsi" w:hAnsiTheme="minorHAnsi" w:cstheme="minorHAnsi"/>
          <w:sz w:val="22"/>
        </w:rPr>
        <w:t xml:space="preserve"> </w:t>
      </w:r>
      <w:r w:rsidRPr="004E3381">
        <w:rPr>
          <w:rFonts w:asciiTheme="minorHAnsi" w:hAnsiTheme="minorHAnsi" w:cstheme="minorHAnsi"/>
          <w:sz w:val="22"/>
        </w:rPr>
        <w:t>gleby należące do poniższych kompleksów:</w:t>
      </w:r>
    </w:p>
    <w:p w14:paraId="5721250C" w14:textId="38A08224" w:rsidR="004E3381" w:rsidRDefault="004E3381" w:rsidP="00E0638E">
      <w:pPr>
        <w:pStyle w:val="Akapitzlist"/>
        <w:numPr>
          <w:ilvl w:val="0"/>
          <w:numId w:val="85"/>
        </w:numPr>
        <w:suppressAutoHyphens/>
        <w:spacing w:line="360" w:lineRule="auto"/>
        <w:rPr>
          <w:rFonts w:asciiTheme="minorHAnsi" w:hAnsiTheme="minorHAnsi" w:cstheme="minorHAnsi"/>
          <w:sz w:val="22"/>
        </w:rPr>
      </w:pPr>
      <w:r w:rsidRPr="004E3381">
        <w:rPr>
          <w:rFonts w:asciiTheme="minorHAnsi" w:hAnsiTheme="minorHAnsi" w:cstheme="minorHAnsi"/>
          <w:sz w:val="22"/>
        </w:rPr>
        <w:t>Kompleks pszenny dobry – kompleks obejmuje gleby nieco mniej urodziwe i żyzne niż</w:t>
      </w:r>
      <w:r>
        <w:rPr>
          <w:rFonts w:asciiTheme="minorHAnsi" w:hAnsiTheme="minorHAnsi" w:cstheme="minorHAnsi"/>
          <w:sz w:val="22"/>
        </w:rPr>
        <w:t xml:space="preserve"> </w:t>
      </w:r>
      <w:r w:rsidRPr="004E3381">
        <w:rPr>
          <w:rFonts w:asciiTheme="minorHAnsi" w:hAnsiTheme="minorHAnsi" w:cstheme="minorHAnsi"/>
          <w:sz w:val="22"/>
        </w:rPr>
        <w:t>gleby występujące w kompleksie pszennym bardzo dobrym. Charakteryzują się one</w:t>
      </w:r>
      <w:r>
        <w:rPr>
          <w:rFonts w:asciiTheme="minorHAnsi" w:hAnsiTheme="minorHAnsi" w:cstheme="minorHAnsi"/>
          <w:sz w:val="22"/>
        </w:rPr>
        <w:t xml:space="preserve"> </w:t>
      </w:r>
      <w:r w:rsidRPr="004E3381">
        <w:rPr>
          <w:rFonts w:asciiTheme="minorHAnsi" w:hAnsiTheme="minorHAnsi" w:cstheme="minorHAnsi"/>
          <w:sz w:val="22"/>
        </w:rPr>
        <w:t xml:space="preserve">cięższym składem granulometrycznym zwiększającym możliwość </w:t>
      </w:r>
      <w:proofErr w:type="spellStart"/>
      <w:r w:rsidRPr="004E3381">
        <w:rPr>
          <w:rFonts w:asciiTheme="minorHAnsi" w:hAnsiTheme="minorHAnsi" w:cstheme="minorHAnsi"/>
          <w:sz w:val="22"/>
        </w:rPr>
        <w:t>oglejenia</w:t>
      </w:r>
      <w:proofErr w:type="spellEnd"/>
      <w:r w:rsidRPr="004E3381">
        <w:rPr>
          <w:rFonts w:asciiTheme="minorHAnsi" w:hAnsiTheme="minorHAnsi" w:cstheme="minorHAnsi"/>
          <w:sz w:val="22"/>
        </w:rPr>
        <w:t>, gorszą</w:t>
      </w:r>
      <w:r>
        <w:rPr>
          <w:rFonts w:asciiTheme="minorHAnsi" w:hAnsiTheme="minorHAnsi" w:cstheme="minorHAnsi"/>
          <w:sz w:val="22"/>
        </w:rPr>
        <w:t xml:space="preserve"> </w:t>
      </w:r>
      <w:r w:rsidRPr="004E3381">
        <w:rPr>
          <w:rFonts w:asciiTheme="minorHAnsi" w:hAnsiTheme="minorHAnsi" w:cstheme="minorHAnsi"/>
          <w:sz w:val="22"/>
        </w:rPr>
        <w:t xml:space="preserve">przepuszczalnością i </w:t>
      </w:r>
      <w:r w:rsidRPr="004E3381">
        <w:rPr>
          <w:rFonts w:asciiTheme="minorHAnsi" w:hAnsiTheme="minorHAnsi" w:cstheme="minorHAnsi"/>
          <w:sz w:val="22"/>
        </w:rPr>
        <w:lastRenderedPageBreak/>
        <w:t>strukturalnością, mniejszą miąższością poziomu próchniczego,</w:t>
      </w:r>
      <w:r>
        <w:rPr>
          <w:rFonts w:asciiTheme="minorHAnsi" w:hAnsiTheme="minorHAnsi" w:cstheme="minorHAnsi"/>
          <w:sz w:val="22"/>
        </w:rPr>
        <w:t xml:space="preserve"> </w:t>
      </w:r>
      <w:r w:rsidRPr="004E3381">
        <w:rPr>
          <w:rFonts w:asciiTheme="minorHAnsi" w:hAnsiTheme="minorHAnsi" w:cstheme="minorHAnsi"/>
          <w:sz w:val="22"/>
        </w:rPr>
        <w:t>głębszym i silniejszym odwapnieniem, większym zalewaniem i zlewnością</w:t>
      </w:r>
      <w:r>
        <w:rPr>
          <w:rFonts w:asciiTheme="minorHAnsi" w:hAnsiTheme="minorHAnsi" w:cstheme="minorHAnsi"/>
          <w:sz w:val="22"/>
        </w:rPr>
        <w:t xml:space="preserve"> </w:t>
      </w:r>
      <w:r w:rsidRPr="004E3381">
        <w:rPr>
          <w:rFonts w:asciiTheme="minorHAnsi" w:hAnsiTheme="minorHAnsi" w:cstheme="minorHAnsi"/>
          <w:sz w:val="22"/>
        </w:rPr>
        <w:t>oraz późniejszym rozpoczęciem prac polowych w związku z gorszym położeniem.</w:t>
      </w:r>
    </w:p>
    <w:p w14:paraId="164D2BDA" w14:textId="6B4664EF" w:rsidR="004E3381" w:rsidRDefault="004E3381" w:rsidP="00E0638E">
      <w:pPr>
        <w:pStyle w:val="Akapitzlist"/>
        <w:numPr>
          <w:ilvl w:val="0"/>
          <w:numId w:val="85"/>
        </w:numPr>
        <w:suppressAutoHyphens/>
        <w:spacing w:line="360" w:lineRule="auto"/>
        <w:rPr>
          <w:rFonts w:asciiTheme="minorHAnsi" w:hAnsiTheme="minorHAnsi" w:cstheme="minorHAnsi"/>
          <w:sz w:val="22"/>
        </w:rPr>
      </w:pPr>
      <w:r w:rsidRPr="004E3381">
        <w:rPr>
          <w:rFonts w:asciiTheme="minorHAnsi" w:hAnsiTheme="minorHAnsi" w:cstheme="minorHAnsi"/>
          <w:sz w:val="22"/>
        </w:rPr>
        <w:t>Kompleks żytni dobry – kompleks obejmuje gleby mniej urodzajne i lżejsze niż gleby</w:t>
      </w:r>
      <w:r>
        <w:rPr>
          <w:rFonts w:asciiTheme="minorHAnsi" w:hAnsiTheme="minorHAnsi" w:cstheme="minorHAnsi"/>
          <w:sz w:val="22"/>
        </w:rPr>
        <w:t xml:space="preserve"> </w:t>
      </w:r>
      <w:r w:rsidRPr="004E3381">
        <w:rPr>
          <w:rFonts w:asciiTheme="minorHAnsi" w:hAnsiTheme="minorHAnsi" w:cstheme="minorHAnsi"/>
          <w:sz w:val="22"/>
        </w:rPr>
        <w:t>zaliczane do kompleksu czwartego. Do kompleksu przeważnie należą gleby wytworzone</w:t>
      </w:r>
      <w:r>
        <w:rPr>
          <w:rFonts w:asciiTheme="minorHAnsi" w:hAnsiTheme="minorHAnsi" w:cstheme="minorHAnsi"/>
          <w:sz w:val="22"/>
        </w:rPr>
        <w:t xml:space="preserve"> </w:t>
      </w:r>
      <w:r w:rsidRPr="004E3381">
        <w:rPr>
          <w:rFonts w:asciiTheme="minorHAnsi" w:hAnsiTheme="minorHAnsi" w:cstheme="minorHAnsi"/>
          <w:sz w:val="22"/>
        </w:rPr>
        <w:t>z piasków, całkowite oraz gleby wytworzone z piasków gliniastych lekkich, zalegających</w:t>
      </w:r>
      <w:r>
        <w:rPr>
          <w:rFonts w:asciiTheme="minorHAnsi" w:hAnsiTheme="minorHAnsi" w:cstheme="minorHAnsi"/>
          <w:sz w:val="22"/>
        </w:rPr>
        <w:t xml:space="preserve"> </w:t>
      </w:r>
      <w:r w:rsidRPr="004E3381">
        <w:rPr>
          <w:rFonts w:asciiTheme="minorHAnsi" w:hAnsiTheme="minorHAnsi" w:cstheme="minorHAnsi"/>
          <w:sz w:val="22"/>
        </w:rPr>
        <w:t>na zwięźlejszym podłożu. Gleby te są wrażliwe na suszę i najczęściej są zakwaszone.</w:t>
      </w:r>
    </w:p>
    <w:p w14:paraId="08A91223" w14:textId="4BE81C84" w:rsidR="004E3381" w:rsidRDefault="004E3381" w:rsidP="00E0638E">
      <w:pPr>
        <w:pStyle w:val="Akapitzlist"/>
        <w:numPr>
          <w:ilvl w:val="0"/>
          <w:numId w:val="85"/>
        </w:numPr>
        <w:suppressAutoHyphens/>
        <w:spacing w:line="360" w:lineRule="auto"/>
        <w:rPr>
          <w:rFonts w:asciiTheme="minorHAnsi" w:hAnsiTheme="minorHAnsi" w:cstheme="minorHAnsi"/>
          <w:sz w:val="22"/>
        </w:rPr>
      </w:pPr>
      <w:r w:rsidRPr="004E3381">
        <w:rPr>
          <w:rFonts w:asciiTheme="minorHAnsi" w:hAnsiTheme="minorHAnsi" w:cstheme="minorHAnsi"/>
          <w:sz w:val="22"/>
        </w:rPr>
        <w:t>Kompleks żytni słaby – kompleks ten obejmuje gleby wytworzone z piasków gliniastych</w:t>
      </w:r>
      <w:r>
        <w:rPr>
          <w:rFonts w:asciiTheme="minorHAnsi" w:hAnsiTheme="minorHAnsi" w:cstheme="minorHAnsi"/>
          <w:sz w:val="22"/>
        </w:rPr>
        <w:t xml:space="preserve"> </w:t>
      </w:r>
      <w:r w:rsidRPr="004E3381">
        <w:rPr>
          <w:rFonts w:asciiTheme="minorHAnsi" w:hAnsiTheme="minorHAnsi" w:cstheme="minorHAnsi"/>
          <w:sz w:val="22"/>
        </w:rPr>
        <w:t>lekkich, podścielonych tylko żwirem piaszczystym lub piaskiem luźnym. Ponadto,</w:t>
      </w:r>
      <w:r>
        <w:rPr>
          <w:rFonts w:asciiTheme="minorHAnsi" w:hAnsiTheme="minorHAnsi" w:cstheme="minorHAnsi"/>
          <w:sz w:val="22"/>
        </w:rPr>
        <w:t xml:space="preserve"> </w:t>
      </w:r>
      <w:r w:rsidRPr="004E3381">
        <w:rPr>
          <w:rFonts w:asciiTheme="minorHAnsi" w:hAnsiTheme="minorHAnsi" w:cstheme="minorHAnsi"/>
          <w:sz w:val="22"/>
        </w:rPr>
        <w:t xml:space="preserve">kompleks ten obejmuje gleby wytworzone z piasków </w:t>
      </w:r>
      <w:proofErr w:type="spellStart"/>
      <w:r w:rsidRPr="004E3381">
        <w:rPr>
          <w:rFonts w:asciiTheme="minorHAnsi" w:hAnsiTheme="minorHAnsi" w:cstheme="minorHAnsi"/>
          <w:sz w:val="22"/>
        </w:rPr>
        <w:t>słabogliniastych</w:t>
      </w:r>
      <w:proofErr w:type="spellEnd"/>
      <w:r w:rsidRPr="004E3381">
        <w:rPr>
          <w:rFonts w:asciiTheme="minorHAnsi" w:hAnsiTheme="minorHAnsi" w:cstheme="minorHAnsi"/>
          <w:sz w:val="22"/>
        </w:rPr>
        <w:t xml:space="preserve"> głębokich. Gleby</w:t>
      </w:r>
      <w:r>
        <w:rPr>
          <w:rFonts w:asciiTheme="minorHAnsi" w:hAnsiTheme="minorHAnsi" w:cstheme="minorHAnsi"/>
          <w:sz w:val="22"/>
        </w:rPr>
        <w:t xml:space="preserve"> </w:t>
      </w:r>
      <w:r w:rsidRPr="004E3381">
        <w:rPr>
          <w:rFonts w:asciiTheme="minorHAnsi" w:hAnsiTheme="minorHAnsi" w:cstheme="minorHAnsi"/>
          <w:sz w:val="22"/>
        </w:rPr>
        <w:t>wchodzące w skład tego kompleksu są okresowo lub trwale suche, ponieważ</w:t>
      </w:r>
      <w:r>
        <w:rPr>
          <w:rFonts w:asciiTheme="minorHAnsi" w:hAnsiTheme="minorHAnsi" w:cstheme="minorHAnsi"/>
          <w:sz w:val="22"/>
        </w:rPr>
        <w:t xml:space="preserve"> </w:t>
      </w:r>
      <w:r w:rsidRPr="004E3381">
        <w:rPr>
          <w:rFonts w:asciiTheme="minorHAnsi" w:hAnsiTheme="minorHAnsi" w:cstheme="minorHAnsi"/>
          <w:sz w:val="22"/>
        </w:rPr>
        <w:t>są nadmiernie przepuszczalne i mają niewielką zdolność zatrzymywania wody</w:t>
      </w:r>
      <w:r>
        <w:rPr>
          <w:rFonts w:asciiTheme="minorHAnsi" w:hAnsiTheme="minorHAnsi" w:cstheme="minorHAnsi"/>
          <w:sz w:val="22"/>
        </w:rPr>
        <w:t xml:space="preserve"> </w:t>
      </w:r>
      <w:r w:rsidRPr="004E3381">
        <w:rPr>
          <w:rFonts w:asciiTheme="minorHAnsi" w:hAnsiTheme="minorHAnsi" w:cstheme="minorHAnsi"/>
          <w:sz w:val="22"/>
        </w:rPr>
        <w:t>oraz są ubogie w składniki pokarmowe. Niedobór wody ogranicza działanie stosowanych</w:t>
      </w:r>
      <w:r>
        <w:rPr>
          <w:rFonts w:asciiTheme="minorHAnsi" w:hAnsiTheme="minorHAnsi" w:cstheme="minorHAnsi"/>
          <w:sz w:val="22"/>
        </w:rPr>
        <w:t xml:space="preserve"> </w:t>
      </w:r>
      <w:r w:rsidRPr="004E3381">
        <w:rPr>
          <w:rFonts w:asciiTheme="minorHAnsi" w:hAnsiTheme="minorHAnsi" w:cstheme="minorHAnsi"/>
          <w:sz w:val="22"/>
        </w:rPr>
        <w:t>nawozów mineralnych, z kolei opady powodują szybkie wymywanie niewykorzystanych</w:t>
      </w:r>
      <w:r>
        <w:rPr>
          <w:rFonts w:asciiTheme="minorHAnsi" w:hAnsiTheme="minorHAnsi" w:cstheme="minorHAnsi"/>
          <w:sz w:val="22"/>
        </w:rPr>
        <w:t xml:space="preserve"> </w:t>
      </w:r>
      <w:r w:rsidRPr="004E3381">
        <w:rPr>
          <w:rFonts w:asciiTheme="minorHAnsi" w:hAnsiTheme="minorHAnsi" w:cstheme="minorHAnsi"/>
          <w:sz w:val="22"/>
        </w:rPr>
        <w:t>składników pokarmowych.</w:t>
      </w:r>
    </w:p>
    <w:p w14:paraId="282352EE" w14:textId="489DE663" w:rsidR="004E3381" w:rsidRDefault="004E3381" w:rsidP="00E0638E">
      <w:pPr>
        <w:pStyle w:val="Akapitzlist"/>
        <w:numPr>
          <w:ilvl w:val="0"/>
          <w:numId w:val="85"/>
        </w:numPr>
        <w:suppressAutoHyphens/>
        <w:spacing w:line="360" w:lineRule="auto"/>
        <w:rPr>
          <w:rFonts w:asciiTheme="minorHAnsi" w:hAnsiTheme="minorHAnsi" w:cstheme="minorHAnsi"/>
          <w:sz w:val="22"/>
        </w:rPr>
      </w:pPr>
      <w:r w:rsidRPr="004E3381">
        <w:rPr>
          <w:rFonts w:asciiTheme="minorHAnsi" w:hAnsiTheme="minorHAnsi" w:cstheme="minorHAnsi"/>
          <w:sz w:val="22"/>
        </w:rPr>
        <w:t>Kompleks żytni najsłabszy - obejmuje najsłabsze gleby wytworzone z piasków słabo</w:t>
      </w:r>
      <w:r>
        <w:rPr>
          <w:rFonts w:asciiTheme="minorHAnsi" w:hAnsiTheme="minorHAnsi" w:cstheme="minorHAnsi"/>
          <w:sz w:val="22"/>
        </w:rPr>
        <w:t xml:space="preserve"> </w:t>
      </w:r>
      <w:r w:rsidRPr="004E3381">
        <w:rPr>
          <w:rFonts w:asciiTheme="minorHAnsi" w:hAnsiTheme="minorHAnsi" w:cstheme="minorHAnsi"/>
          <w:sz w:val="22"/>
        </w:rPr>
        <w:t>gliniastych i piasków luźnych. Gleby wchodzące w skład tego kompleksu są trwale zbyt</w:t>
      </w:r>
      <w:r>
        <w:rPr>
          <w:rFonts w:asciiTheme="minorHAnsi" w:hAnsiTheme="minorHAnsi" w:cstheme="minorHAnsi"/>
          <w:sz w:val="22"/>
        </w:rPr>
        <w:t xml:space="preserve"> </w:t>
      </w:r>
      <w:r w:rsidRPr="004E3381">
        <w:rPr>
          <w:rFonts w:asciiTheme="minorHAnsi" w:hAnsiTheme="minorHAnsi" w:cstheme="minorHAnsi"/>
          <w:sz w:val="22"/>
        </w:rPr>
        <w:t>suche i ubogie w składniki pokarmowe, co powoduje, że nawet nawożenie mineralne</w:t>
      </w:r>
      <w:r>
        <w:rPr>
          <w:rFonts w:asciiTheme="minorHAnsi" w:hAnsiTheme="minorHAnsi" w:cstheme="minorHAnsi"/>
          <w:sz w:val="22"/>
        </w:rPr>
        <w:t xml:space="preserve"> </w:t>
      </w:r>
      <w:r w:rsidRPr="004E3381">
        <w:rPr>
          <w:rFonts w:asciiTheme="minorHAnsi" w:hAnsiTheme="minorHAnsi" w:cstheme="minorHAnsi"/>
          <w:sz w:val="22"/>
        </w:rPr>
        <w:t>powoduje nieznaczny wzrost plonu.</w:t>
      </w:r>
    </w:p>
    <w:p w14:paraId="4923B74E" w14:textId="5E301FD1" w:rsidR="003C5242" w:rsidRPr="003C5242" w:rsidRDefault="003C5242" w:rsidP="003B4372">
      <w:pPr>
        <w:suppressAutoHyphens/>
        <w:spacing w:line="360" w:lineRule="auto"/>
        <w:rPr>
          <w:rFonts w:asciiTheme="minorHAnsi" w:hAnsiTheme="minorHAnsi" w:cstheme="minorHAnsi"/>
          <w:sz w:val="22"/>
        </w:rPr>
      </w:pPr>
      <w:r w:rsidRPr="003C5242">
        <w:rPr>
          <w:rFonts w:asciiTheme="minorHAnsi" w:hAnsiTheme="minorHAnsi" w:cstheme="minorHAnsi"/>
          <w:sz w:val="22"/>
        </w:rPr>
        <w:t>Geologia powiązana jest ściśle z rzeźbą terenu, która przecięta jest doliną rzeki Prosny.</w:t>
      </w:r>
      <w:r>
        <w:rPr>
          <w:rFonts w:asciiTheme="minorHAnsi" w:hAnsiTheme="minorHAnsi" w:cstheme="minorHAnsi"/>
          <w:sz w:val="22"/>
        </w:rPr>
        <w:t xml:space="preserve"> </w:t>
      </w:r>
      <w:r w:rsidRPr="003C5242">
        <w:rPr>
          <w:rFonts w:asciiTheme="minorHAnsi" w:hAnsiTheme="minorHAnsi" w:cstheme="minorHAnsi"/>
          <w:sz w:val="22"/>
        </w:rPr>
        <w:t>Spadki na znacznej części obszaru Gminy nie przekraczają 2%. Podłoże jednostki budową</w:t>
      </w:r>
      <w:r>
        <w:rPr>
          <w:rFonts w:asciiTheme="minorHAnsi" w:hAnsiTheme="minorHAnsi" w:cstheme="minorHAnsi"/>
          <w:sz w:val="22"/>
        </w:rPr>
        <w:t xml:space="preserve"> </w:t>
      </w:r>
      <w:r w:rsidRPr="003C5242">
        <w:rPr>
          <w:rFonts w:asciiTheme="minorHAnsi" w:hAnsiTheme="minorHAnsi" w:cstheme="minorHAnsi"/>
          <w:sz w:val="22"/>
        </w:rPr>
        <w:t>utwory górnej kredy, reprezentowane przez margle. Ich górna granica występuje na głębokości</w:t>
      </w:r>
      <w:r>
        <w:rPr>
          <w:rFonts w:asciiTheme="minorHAnsi" w:hAnsiTheme="minorHAnsi" w:cstheme="minorHAnsi"/>
          <w:sz w:val="22"/>
        </w:rPr>
        <w:t xml:space="preserve"> </w:t>
      </w:r>
      <w:r w:rsidRPr="003C5242">
        <w:rPr>
          <w:rFonts w:asciiTheme="minorHAnsi" w:hAnsiTheme="minorHAnsi" w:cstheme="minorHAnsi"/>
          <w:sz w:val="22"/>
        </w:rPr>
        <w:t>130-150 m. Na terenie Gminy znaleźć można osady trzecio- i czwartorzędowe. Trzeciorzęd</w:t>
      </w:r>
      <w:r>
        <w:rPr>
          <w:rFonts w:asciiTheme="minorHAnsi" w:hAnsiTheme="minorHAnsi" w:cstheme="minorHAnsi"/>
          <w:sz w:val="22"/>
        </w:rPr>
        <w:t xml:space="preserve"> </w:t>
      </w:r>
      <w:r w:rsidRPr="003C5242">
        <w:rPr>
          <w:rFonts w:asciiTheme="minorHAnsi" w:hAnsiTheme="minorHAnsi" w:cstheme="minorHAnsi"/>
          <w:sz w:val="22"/>
        </w:rPr>
        <w:t>reprezentowany jest poprzez ilaste utwory miocenu z przewarstwieniami piasku i warstewkami</w:t>
      </w:r>
      <w:r>
        <w:rPr>
          <w:rFonts w:asciiTheme="minorHAnsi" w:hAnsiTheme="minorHAnsi" w:cstheme="minorHAnsi"/>
          <w:sz w:val="22"/>
        </w:rPr>
        <w:t xml:space="preserve"> </w:t>
      </w:r>
      <w:r w:rsidRPr="003C5242">
        <w:rPr>
          <w:rFonts w:asciiTheme="minorHAnsi" w:hAnsiTheme="minorHAnsi" w:cstheme="minorHAnsi"/>
          <w:sz w:val="22"/>
        </w:rPr>
        <w:t>węgla brunatnego. W górnej granicy warstwy geologicznej znajdują się zaś iły pstre</w:t>
      </w:r>
      <w:r>
        <w:rPr>
          <w:rFonts w:asciiTheme="minorHAnsi" w:hAnsiTheme="minorHAnsi" w:cstheme="minorHAnsi"/>
          <w:sz w:val="22"/>
        </w:rPr>
        <w:t xml:space="preserve"> </w:t>
      </w:r>
      <w:r w:rsidRPr="003C5242">
        <w:rPr>
          <w:rFonts w:asciiTheme="minorHAnsi" w:hAnsiTheme="minorHAnsi" w:cstheme="minorHAnsi"/>
          <w:sz w:val="22"/>
        </w:rPr>
        <w:t>plioceńskie. Utwory czwartorzędowe występujące na terenie Gminy to głównie gliny morenowe</w:t>
      </w:r>
      <w:r>
        <w:rPr>
          <w:rFonts w:asciiTheme="minorHAnsi" w:hAnsiTheme="minorHAnsi" w:cstheme="minorHAnsi"/>
          <w:sz w:val="22"/>
        </w:rPr>
        <w:t xml:space="preserve"> </w:t>
      </w:r>
      <w:r w:rsidRPr="003C5242">
        <w:rPr>
          <w:rFonts w:asciiTheme="minorHAnsi" w:hAnsiTheme="minorHAnsi" w:cstheme="minorHAnsi"/>
          <w:sz w:val="22"/>
        </w:rPr>
        <w:t>o miąższości 20-40 m i utwory piaszczyste o miąższości kilkunastu metrów. Osad</w:t>
      </w:r>
      <w:r>
        <w:rPr>
          <w:rFonts w:asciiTheme="minorHAnsi" w:hAnsiTheme="minorHAnsi" w:cstheme="minorHAnsi"/>
          <w:sz w:val="22"/>
        </w:rPr>
        <w:t xml:space="preserve">y </w:t>
      </w:r>
      <w:r w:rsidRPr="003C5242">
        <w:rPr>
          <w:rFonts w:asciiTheme="minorHAnsi" w:hAnsiTheme="minorHAnsi" w:cstheme="minorHAnsi"/>
          <w:sz w:val="22"/>
        </w:rPr>
        <w:t>czwartorzędowe występują także na terenie Doliny Prosny. W dolnej powierzchni warstwy</w:t>
      </w:r>
      <w:r>
        <w:rPr>
          <w:rFonts w:asciiTheme="minorHAnsi" w:hAnsiTheme="minorHAnsi" w:cstheme="minorHAnsi"/>
          <w:sz w:val="22"/>
        </w:rPr>
        <w:t xml:space="preserve"> </w:t>
      </w:r>
      <w:r w:rsidRPr="003C5242">
        <w:rPr>
          <w:rFonts w:asciiTheme="minorHAnsi" w:hAnsiTheme="minorHAnsi" w:cstheme="minorHAnsi"/>
          <w:sz w:val="22"/>
        </w:rPr>
        <w:t>skalnej reprezentowane są przez piaski, w górnej zaś przez mady. W dolinie Czarnej Strugi</w:t>
      </w:r>
      <w:r>
        <w:rPr>
          <w:rFonts w:asciiTheme="minorHAnsi" w:hAnsiTheme="minorHAnsi" w:cstheme="minorHAnsi"/>
          <w:sz w:val="22"/>
        </w:rPr>
        <w:t xml:space="preserve"> </w:t>
      </w:r>
      <w:r w:rsidRPr="003C5242">
        <w:rPr>
          <w:rFonts w:asciiTheme="minorHAnsi" w:hAnsiTheme="minorHAnsi" w:cstheme="minorHAnsi"/>
          <w:sz w:val="22"/>
        </w:rPr>
        <w:t>występują utwory piaszczyste.</w:t>
      </w:r>
    </w:p>
    <w:p w14:paraId="7AA465A6" w14:textId="5EF8323A" w:rsidR="00B26344" w:rsidRDefault="00B26344" w:rsidP="003B4372">
      <w:pPr>
        <w:pStyle w:val="3pozycja"/>
        <w:numPr>
          <w:ilvl w:val="2"/>
          <w:numId w:val="6"/>
        </w:numPr>
        <w:suppressAutoHyphens/>
      </w:pPr>
      <w:bookmarkStart w:id="72" w:name="_Toc178342520"/>
      <w:r>
        <w:t>Gospodarowanie odpadami i zapobieganie ich powstawaniu</w:t>
      </w:r>
      <w:bookmarkEnd w:id="72"/>
    </w:p>
    <w:p w14:paraId="69A294F8" w14:textId="705A0257" w:rsidR="00A30AA0" w:rsidRPr="00757E10" w:rsidRDefault="00A30AA0" w:rsidP="003B4372">
      <w:pPr>
        <w:suppressAutoHyphens/>
        <w:spacing w:line="360" w:lineRule="auto"/>
        <w:rPr>
          <w:rFonts w:asciiTheme="minorHAnsi" w:hAnsiTheme="minorHAnsi" w:cstheme="minorHAnsi"/>
          <w:sz w:val="22"/>
        </w:rPr>
      </w:pPr>
      <w:r w:rsidRPr="00757E10">
        <w:rPr>
          <w:rFonts w:asciiTheme="minorHAnsi" w:hAnsiTheme="minorHAnsi" w:cstheme="minorHAnsi"/>
          <w:sz w:val="22"/>
        </w:rPr>
        <w:t>Odpady komunalne, zgodnie z ustawą z dnia 14 grudnia 2012 roku o odpadach (</w:t>
      </w:r>
      <w:proofErr w:type="spellStart"/>
      <w:r w:rsidRPr="00757E10">
        <w:rPr>
          <w:rFonts w:asciiTheme="minorHAnsi" w:hAnsiTheme="minorHAnsi" w:cstheme="minorHAnsi"/>
          <w:sz w:val="22"/>
        </w:rPr>
        <w:t>t.j</w:t>
      </w:r>
      <w:proofErr w:type="spellEnd"/>
      <w:r w:rsidRPr="00757E10">
        <w:rPr>
          <w:rFonts w:asciiTheme="minorHAnsi" w:hAnsiTheme="minorHAnsi" w:cstheme="minorHAnsi"/>
          <w:sz w:val="22"/>
        </w:rPr>
        <w:t>. Dz. U. z 202</w:t>
      </w:r>
      <w:r w:rsidR="007D07A6" w:rsidRPr="00757E10">
        <w:rPr>
          <w:rFonts w:asciiTheme="minorHAnsi" w:hAnsiTheme="minorHAnsi" w:cstheme="minorHAnsi"/>
          <w:sz w:val="22"/>
        </w:rPr>
        <w:t>3</w:t>
      </w:r>
      <w:r w:rsidRPr="00757E10">
        <w:rPr>
          <w:rFonts w:asciiTheme="minorHAnsi" w:hAnsiTheme="minorHAnsi" w:cstheme="minorHAnsi"/>
          <w:sz w:val="22"/>
        </w:rPr>
        <w:t xml:space="preserve"> r. poz. </w:t>
      </w:r>
      <w:r w:rsidR="008D10AF" w:rsidRPr="00757E10">
        <w:rPr>
          <w:rFonts w:asciiTheme="minorHAnsi" w:hAnsiTheme="minorHAnsi" w:cstheme="minorHAnsi"/>
          <w:sz w:val="22"/>
        </w:rPr>
        <w:t>2029</w:t>
      </w:r>
      <w:r w:rsidRPr="00757E10">
        <w:rPr>
          <w:rFonts w:asciiTheme="minorHAnsi" w:hAnsiTheme="minorHAnsi" w:cstheme="minorHAnsi"/>
          <w:sz w:val="22"/>
        </w:rPr>
        <w:t xml:space="preserve">) to odpady powstające w gospodarstwach domowych, z wyłączeniem pojazdów wycofanych z eksploatacji, a także odpady niezawierające odpadów niebezpiecznych pochodzące od innych wytwórców odpadów, które ze względu na swój charakter lub skład są podobne do odpadów </w:t>
      </w:r>
      <w:r w:rsidRPr="00757E10">
        <w:rPr>
          <w:rFonts w:asciiTheme="minorHAnsi" w:hAnsiTheme="minorHAnsi" w:cstheme="minorHAnsi"/>
          <w:sz w:val="22"/>
        </w:rPr>
        <w:lastRenderedPageBreak/>
        <w:t>powstających w gospodarstwach domowych. Odpady komunalne wytwarzane są przede wszystkim przez gospodarstwa domowe oraz obiekty infrastruktury (handel, usługi i rzemiosło, targowiska, szkolnictwo itp.).</w:t>
      </w:r>
    </w:p>
    <w:p w14:paraId="610BC2BE" w14:textId="23C52D0B" w:rsidR="00A30AA0" w:rsidRPr="00757E10" w:rsidRDefault="00A30AA0" w:rsidP="003B4372">
      <w:pPr>
        <w:suppressAutoHyphens/>
        <w:spacing w:line="360" w:lineRule="auto"/>
        <w:rPr>
          <w:rFonts w:asciiTheme="minorHAnsi" w:hAnsiTheme="minorHAnsi" w:cstheme="minorHAnsi"/>
          <w:sz w:val="22"/>
        </w:rPr>
      </w:pPr>
      <w:r w:rsidRPr="00757E10">
        <w:rPr>
          <w:rFonts w:asciiTheme="minorHAnsi" w:hAnsiTheme="minorHAnsi" w:cstheme="minorHAnsi"/>
          <w:sz w:val="22"/>
        </w:rPr>
        <w:t>Zgodnie z ustawą z dnia 13 września 1996 r. o utrzymaniu czystości i porządku w gminach (</w:t>
      </w:r>
      <w:proofErr w:type="spellStart"/>
      <w:r w:rsidR="007D07A6" w:rsidRPr="00757E10">
        <w:rPr>
          <w:rFonts w:asciiTheme="minorHAnsi" w:hAnsiTheme="minorHAnsi" w:cstheme="minorHAnsi"/>
          <w:sz w:val="22"/>
        </w:rPr>
        <w:t>t.j</w:t>
      </w:r>
      <w:proofErr w:type="spellEnd"/>
      <w:r w:rsidR="007D07A6" w:rsidRPr="00757E10">
        <w:rPr>
          <w:rFonts w:asciiTheme="minorHAnsi" w:hAnsiTheme="minorHAnsi" w:cstheme="minorHAnsi"/>
          <w:sz w:val="22"/>
        </w:rPr>
        <w:t xml:space="preserve">. </w:t>
      </w:r>
      <w:r w:rsidRPr="00757E10">
        <w:rPr>
          <w:rFonts w:asciiTheme="minorHAnsi" w:hAnsiTheme="minorHAnsi" w:cstheme="minorHAnsi"/>
          <w:sz w:val="22"/>
        </w:rPr>
        <w:t>Dz. U. z 202</w:t>
      </w:r>
      <w:r w:rsidR="008D10AF" w:rsidRPr="00757E10">
        <w:rPr>
          <w:rFonts w:asciiTheme="minorHAnsi" w:hAnsiTheme="minorHAnsi" w:cstheme="minorHAnsi"/>
          <w:sz w:val="22"/>
        </w:rPr>
        <w:t>4</w:t>
      </w:r>
      <w:r w:rsidRPr="00757E10">
        <w:rPr>
          <w:rFonts w:asciiTheme="minorHAnsi" w:hAnsiTheme="minorHAnsi" w:cstheme="minorHAnsi"/>
          <w:sz w:val="22"/>
        </w:rPr>
        <w:t xml:space="preserve"> r. poz. </w:t>
      </w:r>
      <w:r w:rsidR="008D10AF" w:rsidRPr="00757E10">
        <w:rPr>
          <w:rFonts w:asciiTheme="minorHAnsi" w:hAnsiTheme="minorHAnsi" w:cstheme="minorHAnsi"/>
          <w:sz w:val="22"/>
        </w:rPr>
        <w:t>399</w:t>
      </w:r>
      <w:r w:rsidRPr="00757E10">
        <w:rPr>
          <w:rFonts w:asciiTheme="minorHAnsi" w:hAnsiTheme="minorHAnsi" w:cstheme="minorHAnsi"/>
          <w:sz w:val="22"/>
        </w:rPr>
        <w:t xml:space="preserve">) gmina odpowiedzialna jest za zorganizowanie odbioru i zagospodarowania odpadów komunalnych od właścicieli nieruchomości zamieszkałych, a mieszkaniec/ właściciel nieruchomości (lub w jego imieniu administrator lub zarządca nieruchomości) wpłaca na konto gminy opłatę za gospodarowanie odpadami. Objęcie gminnym system gospodarowania odpadami komunalnymi nieruchomości niezamieszkałych jest natomiast fakultatywne. </w:t>
      </w:r>
    </w:p>
    <w:p w14:paraId="4EE5E6DE" w14:textId="363298FF" w:rsidR="00B34258" w:rsidRDefault="00B34258" w:rsidP="003B4372">
      <w:pPr>
        <w:suppressAutoHyphens/>
        <w:spacing w:line="360" w:lineRule="auto"/>
        <w:rPr>
          <w:rFonts w:asciiTheme="minorHAnsi" w:eastAsia="Batang" w:hAnsiTheme="minorHAnsi" w:cstheme="minorHAnsi"/>
          <w:kern w:val="2"/>
          <w:sz w:val="22"/>
          <w:szCs w:val="20"/>
          <w14:ligatures w14:val="standardContextual"/>
        </w:rPr>
      </w:pPr>
      <w:r>
        <w:rPr>
          <w:rFonts w:asciiTheme="minorHAnsi" w:eastAsia="Batang" w:hAnsiTheme="minorHAnsi" w:cstheme="minorHAnsi"/>
          <w:kern w:val="2"/>
          <w:sz w:val="22"/>
          <w:szCs w:val="20"/>
          <w14:ligatures w14:val="standardContextual"/>
        </w:rPr>
        <w:t xml:space="preserve">W </w:t>
      </w:r>
      <w:r w:rsidRPr="00B34258">
        <w:rPr>
          <w:rFonts w:asciiTheme="minorHAnsi" w:eastAsia="Batang" w:hAnsiTheme="minorHAnsi" w:cstheme="minorHAnsi"/>
          <w:kern w:val="2"/>
          <w:sz w:val="22"/>
          <w:szCs w:val="20"/>
          <w14:ligatures w14:val="standardContextual"/>
        </w:rPr>
        <w:t>2022 r. odbiór oraz transport odpadów komunalnych pochodzących z terenu gminy Blizanów realizowany był przez Przedsiębiorstwo Usług Komunalnych S.A. w Kaliszu, ul. Bażancia 1A, 62-800 Kalisz, w ramach umowy nr 88/2020 z dnia 21 grudnia 2020 r. Umowa zawarta została na okres od 01.01.2021 r. do 31.12.2023 r.</w:t>
      </w:r>
      <w:r>
        <w:rPr>
          <w:rFonts w:asciiTheme="minorHAnsi" w:eastAsia="Batang" w:hAnsiTheme="minorHAnsi" w:cstheme="minorHAnsi"/>
          <w:kern w:val="2"/>
          <w:sz w:val="22"/>
          <w:szCs w:val="20"/>
          <w14:ligatures w14:val="standardContextual"/>
        </w:rPr>
        <w:t xml:space="preserve">  </w:t>
      </w:r>
      <w:r w:rsidRPr="00B34258">
        <w:rPr>
          <w:rFonts w:asciiTheme="minorHAnsi" w:eastAsia="Batang" w:hAnsiTheme="minorHAnsi" w:cstheme="minorHAnsi"/>
          <w:kern w:val="2"/>
          <w:sz w:val="22"/>
          <w:szCs w:val="20"/>
          <w14:ligatures w14:val="standardContextual"/>
        </w:rPr>
        <w:t>W 2022 r. zagospodarowanie wszystkich odebranych i zebranych z ternu gminy odpadów komunalnych odbywało się w Zakładzie Unieszkodliwiania Odpadów Komunalnych „Orli Staw”, 62-834 Orli Staw 2</w:t>
      </w:r>
      <w:r>
        <w:rPr>
          <w:rFonts w:asciiTheme="minorHAnsi" w:eastAsia="Batang" w:hAnsiTheme="minorHAnsi" w:cstheme="minorHAnsi"/>
          <w:kern w:val="2"/>
          <w:sz w:val="22"/>
          <w:szCs w:val="20"/>
          <w14:ligatures w14:val="standardContextual"/>
        </w:rPr>
        <w:t xml:space="preserve">. </w:t>
      </w:r>
    </w:p>
    <w:p w14:paraId="5D570C06" w14:textId="076E5F4C" w:rsidR="00B34258" w:rsidRDefault="00B34258" w:rsidP="003B4372">
      <w:pPr>
        <w:suppressAutoHyphens/>
        <w:spacing w:line="360" w:lineRule="auto"/>
        <w:rPr>
          <w:rFonts w:asciiTheme="minorHAnsi" w:eastAsia="Batang" w:hAnsiTheme="minorHAnsi" w:cstheme="minorHAnsi"/>
          <w:kern w:val="2"/>
          <w:sz w:val="22"/>
          <w:szCs w:val="20"/>
          <w14:ligatures w14:val="standardContextual"/>
        </w:rPr>
      </w:pPr>
      <w:r w:rsidRPr="00B34258">
        <w:rPr>
          <w:rFonts w:asciiTheme="minorHAnsi" w:eastAsia="Batang" w:hAnsiTheme="minorHAnsi" w:cstheme="minorHAnsi"/>
          <w:kern w:val="2"/>
          <w:sz w:val="22"/>
          <w:szCs w:val="20"/>
          <w14:ligatures w14:val="standardContextual"/>
        </w:rPr>
        <w:t>Gminnym systemem gospodarowania odpadami komunalnymi objęto 8944 mieszkańców.</w:t>
      </w:r>
    </w:p>
    <w:p w14:paraId="6E3D1B5A" w14:textId="77777777" w:rsidR="00EA768D" w:rsidRPr="00AC2B73" w:rsidRDefault="00EA768D" w:rsidP="003B4372">
      <w:pPr>
        <w:suppressAutoHyphens/>
        <w:spacing w:line="360" w:lineRule="auto"/>
        <w:rPr>
          <w:rFonts w:asciiTheme="minorHAnsi" w:hAnsiTheme="minorHAnsi" w:cstheme="minorHAnsi"/>
          <w:sz w:val="22"/>
        </w:rPr>
      </w:pPr>
      <w:r w:rsidRPr="00AC2B73">
        <w:rPr>
          <w:rFonts w:asciiTheme="minorHAnsi" w:hAnsiTheme="minorHAnsi" w:cstheme="minorHAnsi"/>
          <w:sz w:val="22"/>
        </w:rPr>
        <w:t xml:space="preserve">Odpady zawierające azbest, jako odpady niebezpieczne, wymagają szczególnego sposobu postępowania i dlatego powinny być objęte programem likwidacji azbestu i odpadów zawierających azbest. Jeśli włókna azbestu nie są uwalniane do powietrza minerał ten nie stanowi zagrożenia zdrowotnego dla ludzi. W czasie obróbki mechanicznej (np. kruszenie, cięcie itp.) następuje uwalnianie się włókien azbestowych do powietrza i zachodzi niebezpieczeństwo ich wchłaniania, dlatego też proces usuwania wyrobów zawierających azbest powinien być przeprowadzony ze szczególnym zachowaniem zasad bezpieczeństwa i higieny pracy, przez wyspecjalizowane i uprawnione w tym zakresie firmy. Azbest wprowadzony do środowiska utrzymuje się w nim bardzo długo dzięki swoim właściwościom. Podstawowymi źródłami przedostawania się azbestu do środowiska w wyniku działalności człowieka jest transport, a także usuwanie oraz przeróbka odpadów przemysłowych. Obowiązek inwentaryzacji i usuwania wyrobów zawierających azbest ciąży na właścicielu nieruchomości. </w:t>
      </w:r>
    </w:p>
    <w:p w14:paraId="33D2C795" w14:textId="44FC5193" w:rsidR="006419AA" w:rsidRPr="00AC2B73" w:rsidRDefault="006419AA" w:rsidP="003B4372">
      <w:pPr>
        <w:suppressAutoHyphens/>
        <w:spacing w:line="360" w:lineRule="auto"/>
        <w:rPr>
          <w:rFonts w:asciiTheme="minorHAnsi" w:hAnsiTheme="minorHAnsi" w:cstheme="minorHAnsi"/>
          <w:sz w:val="22"/>
        </w:rPr>
      </w:pPr>
      <w:r w:rsidRPr="00AC2B73">
        <w:rPr>
          <w:rFonts w:asciiTheme="minorHAnsi" w:hAnsiTheme="minorHAnsi" w:cstheme="minorHAnsi"/>
          <w:sz w:val="22"/>
        </w:rPr>
        <w:t xml:space="preserve">Narzędziem do gromadzenia i przetwarzania informacji uzyskanych z inwentaryzacji wyrobów zawierających azbest oraz monitorowania realizacji zadań wynikających z „Programu Oczyszczania Kraju z Azbestu na lata 2009 – 2032” jest prowadzona przez Ministerstwo Przedsiębiorczości i Technologii Baza Azbestowa. </w:t>
      </w:r>
    </w:p>
    <w:p w14:paraId="0230CAFE" w14:textId="7DE6544F" w:rsidR="00EA768D" w:rsidRPr="00AC2B73" w:rsidRDefault="00EA768D" w:rsidP="003B4372">
      <w:pPr>
        <w:suppressAutoHyphens/>
        <w:spacing w:line="360" w:lineRule="auto"/>
        <w:rPr>
          <w:rFonts w:asciiTheme="minorHAnsi" w:hAnsiTheme="minorHAnsi" w:cstheme="minorHAnsi"/>
          <w:sz w:val="22"/>
        </w:rPr>
      </w:pPr>
      <w:r w:rsidRPr="00AC2B73">
        <w:rPr>
          <w:rFonts w:asciiTheme="minorHAnsi" w:hAnsiTheme="minorHAnsi" w:cstheme="minorHAnsi"/>
          <w:sz w:val="22"/>
        </w:rPr>
        <w:lastRenderedPageBreak/>
        <w:t xml:space="preserve">Baza Wyrobów Azbestowych pozwoliła zweryfikować ilość azbestu na terenie </w:t>
      </w:r>
      <w:r w:rsidR="00F07ECC" w:rsidRPr="00AC2B73">
        <w:rPr>
          <w:rFonts w:asciiTheme="minorHAnsi" w:hAnsiTheme="minorHAnsi" w:cstheme="minorHAnsi"/>
          <w:sz w:val="22"/>
        </w:rPr>
        <w:t xml:space="preserve">Gminy </w:t>
      </w:r>
      <w:r w:rsidR="00B34258">
        <w:rPr>
          <w:rFonts w:asciiTheme="minorHAnsi" w:hAnsiTheme="minorHAnsi" w:cstheme="minorHAnsi"/>
          <w:sz w:val="22"/>
        </w:rPr>
        <w:t>Blizanów</w:t>
      </w:r>
      <w:r w:rsidRPr="00AC2B73">
        <w:rPr>
          <w:rFonts w:asciiTheme="minorHAnsi" w:hAnsiTheme="minorHAnsi" w:cstheme="minorHAnsi"/>
          <w:sz w:val="22"/>
        </w:rPr>
        <w:t xml:space="preserve">. Do </w:t>
      </w:r>
      <w:r w:rsidR="00070EE0">
        <w:rPr>
          <w:rFonts w:asciiTheme="minorHAnsi" w:hAnsiTheme="minorHAnsi" w:cstheme="minorHAnsi"/>
          <w:sz w:val="22"/>
        </w:rPr>
        <w:t>września</w:t>
      </w:r>
      <w:r w:rsidR="002C2B0E" w:rsidRPr="00AC2B73">
        <w:rPr>
          <w:rFonts w:asciiTheme="minorHAnsi" w:hAnsiTheme="minorHAnsi" w:cstheme="minorHAnsi"/>
          <w:sz w:val="22"/>
        </w:rPr>
        <w:t xml:space="preserve"> </w:t>
      </w:r>
      <w:r w:rsidRPr="00AC2B73">
        <w:rPr>
          <w:rFonts w:asciiTheme="minorHAnsi" w:hAnsiTheme="minorHAnsi" w:cstheme="minorHAnsi"/>
          <w:sz w:val="22"/>
        </w:rPr>
        <w:t>202</w:t>
      </w:r>
      <w:r w:rsidR="005D652D" w:rsidRPr="00AC2B73">
        <w:rPr>
          <w:rFonts w:asciiTheme="minorHAnsi" w:hAnsiTheme="minorHAnsi" w:cstheme="minorHAnsi"/>
          <w:sz w:val="22"/>
        </w:rPr>
        <w:t>4</w:t>
      </w:r>
      <w:r w:rsidRPr="00AC2B73">
        <w:rPr>
          <w:rFonts w:asciiTheme="minorHAnsi" w:hAnsiTheme="minorHAnsi" w:cstheme="minorHAnsi"/>
          <w:sz w:val="22"/>
        </w:rPr>
        <w:t xml:space="preserve"> roku unieszkodliwiono</w:t>
      </w:r>
      <w:r w:rsidR="009B0A2F" w:rsidRPr="00AC2B73">
        <w:rPr>
          <w:rFonts w:asciiTheme="minorHAnsi" w:hAnsiTheme="minorHAnsi" w:cstheme="minorHAnsi"/>
          <w:sz w:val="22"/>
        </w:rPr>
        <w:t xml:space="preserve"> </w:t>
      </w:r>
      <w:r w:rsidR="00B34258">
        <w:rPr>
          <w:rFonts w:asciiTheme="minorHAnsi" w:hAnsiTheme="minorHAnsi" w:cstheme="minorHAnsi"/>
          <w:sz w:val="22"/>
        </w:rPr>
        <w:t>2 019 762</w:t>
      </w:r>
      <w:r w:rsidR="00433F38" w:rsidRPr="00AC2B73">
        <w:rPr>
          <w:rFonts w:asciiTheme="minorHAnsi" w:hAnsiTheme="minorHAnsi" w:cstheme="minorHAnsi"/>
          <w:sz w:val="22"/>
        </w:rPr>
        <w:t xml:space="preserve"> </w:t>
      </w:r>
      <w:r w:rsidR="0082310E" w:rsidRPr="00AC2B73">
        <w:rPr>
          <w:rFonts w:asciiTheme="minorHAnsi" w:hAnsiTheme="minorHAnsi" w:cstheme="minorHAnsi"/>
          <w:sz w:val="22"/>
        </w:rPr>
        <w:t>k</w:t>
      </w:r>
      <w:r w:rsidR="009B0A2F" w:rsidRPr="00AC2B73">
        <w:rPr>
          <w:rFonts w:asciiTheme="minorHAnsi" w:hAnsiTheme="minorHAnsi" w:cstheme="minorHAnsi"/>
          <w:sz w:val="22"/>
        </w:rPr>
        <w:t>g</w:t>
      </w:r>
      <w:r w:rsidRPr="00AC2B73">
        <w:rPr>
          <w:rFonts w:asciiTheme="minorHAnsi" w:hAnsiTheme="minorHAnsi" w:cstheme="minorHAnsi"/>
          <w:sz w:val="22"/>
        </w:rPr>
        <w:t xml:space="preserve"> azbestu</w:t>
      </w:r>
      <w:r w:rsidR="00C62ADA" w:rsidRPr="00AC2B73">
        <w:rPr>
          <w:rFonts w:asciiTheme="minorHAnsi" w:hAnsiTheme="minorHAnsi" w:cstheme="minorHAnsi"/>
          <w:sz w:val="22"/>
        </w:rPr>
        <w:t xml:space="preserve">, </w:t>
      </w:r>
      <w:r w:rsidRPr="00AC2B73">
        <w:rPr>
          <w:rFonts w:asciiTheme="minorHAnsi" w:hAnsiTheme="minorHAnsi" w:cstheme="minorHAnsi"/>
          <w:sz w:val="22"/>
        </w:rPr>
        <w:t>natomiast do unieszkodliwienia zostało jeszcze</w:t>
      </w:r>
      <w:r w:rsidR="00AC3F71" w:rsidRPr="00AC2B73">
        <w:rPr>
          <w:rFonts w:asciiTheme="minorHAnsi" w:hAnsiTheme="minorHAnsi" w:cstheme="minorHAnsi"/>
          <w:sz w:val="22"/>
        </w:rPr>
        <w:t xml:space="preserve"> </w:t>
      </w:r>
      <w:r w:rsidR="00B34258">
        <w:rPr>
          <w:rFonts w:asciiTheme="minorHAnsi" w:hAnsiTheme="minorHAnsi" w:cstheme="minorHAnsi"/>
          <w:sz w:val="22"/>
        </w:rPr>
        <w:t>4 343 186</w:t>
      </w:r>
      <w:r w:rsidR="00433F38" w:rsidRPr="00AC2B73">
        <w:rPr>
          <w:rFonts w:asciiTheme="minorHAnsi" w:hAnsiTheme="minorHAnsi" w:cstheme="minorHAnsi"/>
          <w:sz w:val="22"/>
        </w:rPr>
        <w:t xml:space="preserve"> </w:t>
      </w:r>
      <w:r w:rsidR="0082310E" w:rsidRPr="00AC2B73">
        <w:rPr>
          <w:rFonts w:asciiTheme="minorHAnsi" w:hAnsiTheme="minorHAnsi" w:cstheme="minorHAnsi"/>
          <w:sz w:val="22"/>
        </w:rPr>
        <w:t>kg.</w:t>
      </w:r>
    </w:p>
    <w:p w14:paraId="717AE77F" w14:textId="5C93E0E4" w:rsidR="00326CFF" w:rsidRPr="00041CB1" w:rsidRDefault="00B26344" w:rsidP="003B4372">
      <w:pPr>
        <w:pStyle w:val="3pozycja"/>
        <w:numPr>
          <w:ilvl w:val="2"/>
          <w:numId w:val="6"/>
        </w:numPr>
        <w:suppressAutoHyphens/>
      </w:pPr>
      <w:bookmarkStart w:id="73" w:name="_Toc178342521"/>
      <w:r>
        <w:t>Zasoby przyrodnicze</w:t>
      </w:r>
      <w:bookmarkEnd w:id="73"/>
      <w:r w:rsidR="00DB0D07">
        <w:t xml:space="preserve"> </w:t>
      </w:r>
    </w:p>
    <w:p w14:paraId="4505A103" w14:textId="77777777" w:rsidR="00027BD0" w:rsidRDefault="00326CFF" w:rsidP="003B4372">
      <w:pPr>
        <w:suppressAutoHyphens/>
        <w:spacing w:line="360" w:lineRule="auto"/>
        <w:rPr>
          <w:rFonts w:asciiTheme="minorHAnsi" w:hAnsiTheme="minorHAnsi" w:cstheme="minorHAnsi"/>
          <w:sz w:val="22"/>
        </w:rPr>
      </w:pPr>
      <w:r w:rsidRPr="0057225C">
        <w:rPr>
          <w:rFonts w:asciiTheme="minorHAnsi" w:hAnsiTheme="minorHAnsi" w:cstheme="minorHAnsi"/>
          <w:sz w:val="22"/>
        </w:rPr>
        <w:t xml:space="preserve">Powierzchnia lasów na terenie Gminy </w:t>
      </w:r>
      <w:r w:rsidR="007F3D57">
        <w:rPr>
          <w:rFonts w:asciiTheme="minorHAnsi" w:hAnsiTheme="minorHAnsi" w:cstheme="minorHAnsi"/>
          <w:sz w:val="22"/>
        </w:rPr>
        <w:t>Blizanów</w:t>
      </w:r>
      <w:r w:rsidRPr="0057225C">
        <w:rPr>
          <w:rFonts w:asciiTheme="minorHAnsi" w:hAnsiTheme="minorHAnsi" w:cstheme="minorHAnsi"/>
          <w:sz w:val="22"/>
        </w:rPr>
        <w:t xml:space="preserve"> wynosi </w:t>
      </w:r>
      <w:r w:rsidR="007F3D57">
        <w:rPr>
          <w:rFonts w:asciiTheme="minorHAnsi" w:hAnsiTheme="minorHAnsi" w:cstheme="minorHAnsi"/>
          <w:sz w:val="22"/>
        </w:rPr>
        <w:t>4068,37</w:t>
      </w:r>
      <w:r w:rsidRPr="0057225C">
        <w:rPr>
          <w:rFonts w:asciiTheme="minorHAnsi" w:hAnsiTheme="minorHAnsi" w:cstheme="minorHAnsi"/>
          <w:sz w:val="22"/>
        </w:rPr>
        <w:t xml:space="preserve"> ha (wg danych GUS stan na 31.12.202</w:t>
      </w:r>
      <w:r w:rsidR="00AC58BB" w:rsidRPr="0057225C">
        <w:rPr>
          <w:rFonts w:asciiTheme="minorHAnsi" w:hAnsiTheme="minorHAnsi" w:cstheme="minorHAnsi"/>
          <w:sz w:val="22"/>
        </w:rPr>
        <w:t>3</w:t>
      </w:r>
      <w:r w:rsidRPr="0057225C">
        <w:rPr>
          <w:rFonts w:asciiTheme="minorHAnsi" w:hAnsiTheme="minorHAnsi" w:cstheme="minorHAnsi"/>
          <w:sz w:val="22"/>
        </w:rPr>
        <w:t xml:space="preserve"> r.). Stopień lesistości </w:t>
      </w:r>
      <w:r w:rsidR="002B0F79" w:rsidRPr="0057225C">
        <w:rPr>
          <w:rFonts w:asciiTheme="minorHAnsi" w:hAnsiTheme="minorHAnsi" w:cstheme="minorHAnsi"/>
          <w:sz w:val="22"/>
        </w:rPr>
        <w:t xml:space="preserve">Gminy </w:t>
      </w:r>
      <w:r w:rsidR="007F3D57">
        <w:rPr>
          <w:rFonts w:asciiTheme="minorHAnsi" w:hAnsiTheme="minorHAnsi" w:cstheme="minorHAnsi"/>
          <w:sz w:val="22"/>
        </w:rPr>
        <w:t>Blizanów</w:t>
      </w:r>
      <w:r w:rsidRPr="0057225C">
        <w:rPr>
          <w:rFonts w:asciiTheme="minorHAnsi" w:hAnsiTheme="minorHAnsi" w:cstheme="minorHAnsi"/>
          <w:sz w:val="22"/>
        </w:rPr>
        <w:t xml:space="preserve"> wynosi </w:t>
      </w:r>
      <w:r w:rsidR="007F3D57">
        <w:rPr>
          <w:rFonts w:asciiTheme="minorHAnsi" w:hAnsiTheme="minorHAnsi" w:cstheme="minorHAnsi"/>
          <w:sz w:val="22"/>
        </w:rPr>
        <w:t>25,20</w:t>
      </w:r>
      <w:r w:rsidRPr="0057225C">
        <w:rPr>
          <w:rFonts w:asciiTheme="minorHAnsi" w:hAnsiTheme="minorHAnsi" w:cstheme="minorHAnsi"/>
          <w:sz w:val="22"/>
        </w:rPr>
        <w:t xml:space="preserve">%. Jest to wartość </w:t>
      </w:r>
      <w:r w:rsidR="00FD28C7" w:rsidRPr="0057225C">
        <w:rPr>
          <w:rFonts w:asciiTheme="minorHAnsi" w:hAnsiTheme="minorHAnsi" w:cstheme="minorHAnsi"/>
          <w:sz w:val="22"/>
        </w:rPr>
        <w:t>niższa</w:t>
      </w:r>
      <w:r w:rsidRPr="0057225C">
        <w:rPr>
          <w:rFonts w:asciiTheme="minorHAnsi" w:hAnsiTheme="minorHAnsi" w:cstheme="minorHAnsi"/>
          <w:sz w:val="22"/>
        </w:rPr>
        <w:t xml:space="preserve"> niż stopień lesistości w Polsce (29,</w:t>
      </w:r>
      <w:r w:rsidR="00AC58BB" w:rsidRPr="0057225C">
        <w:rPr>
          <w:rFonts w:asciiTheme="minorHAnsi" w:hAnsiTheme="minorHAnsi" w:cstheme="minorHAnsi"/>
          <w:sz w:val="22"/>
        </w:rPr>
        <w:t>6</w:t>
      </w:r>
      <w:r w:rsidRPr="0057225C">
        <w:rPr>
          <w:rFonts w:asciiTheme="minorHAnsi" w:hAnsiTheme="minorHAnsi" w:cstheme="minorHAnsi"/>
          <w:sz w:val="22"/>
        </w:rPr>
        <w:t>%)</w:t>
      </w:r>
      <w:r w:rsidR="00932651" w:rsidRPr="0057225C">
        <w:rPr>
          <w:rFonts w:asciiTheme="minorHAnsi" w:hAnsiTheme="minorHAnsi" w:cstheme="minorHAnsi"/>
          <w:sz w:val="22"/>
        </w:rPr>
        <w:t>, w województwie wielkopolskim (25,80%)</w:t>
      </w:r>
      <w:r w:rsidR="007F3D57">
        <w:rPr>
          <w:rFonts w:asciiTheme="minorHAnsi" w:hAnsiTheme="minorHAnsi" w:cstheme="minorHAnsi"/>
          <w:sz w:val="22"/>
        </w:rPr>
        <w:t xml:space="preserve">, ale wyższa niż </w:t>
      </w:r>
      <w:r w:rsidR="00932651" w:rsidRPr="0057225C">
        <w:rPr>
          <w:rFonts w:asciiTheme="minorHAnsi" w:hAnsiTheme="minorHAnsi" w:cstheme="minorHAnsi"/>
          <w:sz w:val="22"/>
        </w:rPr>
        <w:t xml:space="preserve">w </w:t>
      </w:r>
      <w:r w:rsidRPr="0057225C">
        <w:rPr>
          <w:rFonts w:asciiTheme="minorHAnsi" w:hAnsiTheme="minorHAnsi" w:cstheme="minorHAnsi"/>
          <w:sz w:val="22"/>
        </w:rPr>
        <w:t xml:space="preserve">powiecie </w:t>
      </w:r>
      <w:r w:rsidR="007F3D57">
        <w:rPr>
          <w:rFonts w:asciiTheme="minorHAnsi" w:hAnsiTheme="minorHAnsi" w:cstheme="minorHAnsi"/>
          <w:sz w:val="22"/>
        </w:rPr>
        <w:t>kaliskim</w:t>
      </w:r>
      <w:r w:rsidR="00932651" w:rsidRPr="0057225C">
        <w:rPr>
          <w:rFonts w:asciiTheme="minorHAnsi" w:hAnsiTheme="minorHAnsi" w:cstheme="minorHAnsi"/>
          <w:sz w:val="22"/>
        </w:rPr>
        <w:t xml:space="preserve"> </w:t>
      </w:r>
      <w:r w:rsidRPr="0057225C">
        <w:rPr>
          <w:rFonts w:asciiTheme="minorHAnsi" w:hAnsiTheme="minorHAnsi" w:cstheme="minorHAnsi"/>
          <w:sz w:val="22"/>
        </w:rPr>
        <w:t>(</w:t>
      </w:r>
      <w:r w:rsidR="007F3D57">
        <w:rPr>
          <w:rFonts w:asciiTheme="minorHAnsi" w:hAnsiTheme="minorHAnsi" w:cstheme="minorHAnsi"/>
          <w:sz w:val="22"/>
        </w:rPr>
        <w:t>20</w:t>
      </w:r>
      <w:r w:rsidR="00AC58BB" w:rsidRPr="0057225C">
        <w:rPr>
          <w:rFonts w:asciiTheme="minorHAnsi" w:hAnsiTheme="minorHAnsi" w:cstheme="minorHAnsi"/>
          <w:sz w:val="22"/>
        </w:rPr>
        <w:t>,4</w:t>
      </w:r>
      <w:r w:rsidRPr="0057225C">
        <w:rPr>
          <w:rFonts w:asciiTheme="minorHAnsi" w:hAnsiTheme="minorHAnsi" w:cstheme="minorHAnsi"/>
          <w:sz w:val="22"/>
        </w:rPr>
        <w:t>%)</w:t>
      </w:r>
      <w:r w:rsidR="00932651" w:rsidRPr="0057225C">
        <w:rPr>
          <w:rFonts w:asciiTheme="minorHAnsi" w:hAnsiTheme="minorHAnsi" w:cstheme="minorHAnsi"/>
          <w:sz w:val="22"/>
        </w:rPr>
        <w:t>.</w:t>
      </w:r>
    </w:p>
    <w:p w14:paraId="2D1A90C2" w14:textId="043D185D" w:rsidR="00326CFF" w:rsidRDefault="00027BD0" w:rsidP="003B4372">
      <w:pPr>
        <w:suppressAutoHyphens/>
        <w:spacing w:line="360" w:lineRule="auto"/>
        <w:rPr>
          <w:rFonts w:asciiTheme="minorHAnsi" w:hAnsiTheme="minorHAnsi" w:cstheme="minorHAnsi"/>
          <w:sz w:val="22"/>
        </w:rPr>
      </w:pPr>
      <w:r w:rsidRPr="00027BD0">
        <w:rPr>
          <w:rFonts w:asciiTheme="minorHAnsi" w:hAnsiTheme="minorHAnsi" w:cstheme="minorHAnsi"/>
          <w:sz w:val="22"/>
        </w:rPr>
        <w:t>Lasy Państwowe znajdujące się na terenie Gminy znajdują się głównie w zarządzie</w:t>
      </w:r>
      <w:r>
        <w:rPr>
          <w:rFonts w:asciiTheme="minorHAnsi" w:hAnsiTheme="minorHAnsi" w:cstheme="minorHAnsi"/>
          <w:sz w:val="22"/>
        </w:rPr>
        <w:t xml:space="preserve"> </w:t>
      </w:r>
      <w:r w:rsidRPr="00027BD0">
        <w:rPr>
          <w:rFonts w:asciiTheme="minorHAnsi" w:hAnsiTheme="minorHAnsi" w:cstheme="minorHAnsi"/>
          <w:sz w:val="22"/>
        </w:rPr>
        <w:t>Nadleśnictwa Grodziec. Mały obszar w południowo-wschodniej części Gminy znajduje się</w:t>
      </w:r>
      <w:r>
        <w:rPr>
          <w:rFonts w:asciiTheme="minorHAnsi" w:hAnsiTheme="minorHAnsi" w:cstheme="minorHAnsi"/>
          <w:sz w:val="22"/>
        </w:rPr>
        <w:t xml:space="preserve"> </w:t>
      </w:r>
      <w:r w:rsidRPr="00027BD0">
        <w:rPr>
          <w:rFonts w:asciiTheme="minorHAnsi" w:hAnsiTheme="minorHAnsi" w:cstheme="minorHAnsi"/>
          <w:sz w:val="22"/>
        </w:rPr>
        <w:t>w zarządzie Nadleśnictwa Kalisz.</w:t>
      </w:r>
      <w:r>
        <w:rPr>
          <w:rFonts w:asciiTheme="minorHAnsi" w:hAnsiTheme="minorHAnsi" w:cstheme="minorHAnsi"/>
          <w:sz w:val="22"/>
        </w:rPr>
        <w:t xml:space="preserve"> </w:t>
      </w:r>
      <w:r w:rsidRPr="00027BD0">
        <w:rPr>
          <w:rFonts w:asciiTheme="minorHAnsi" w:hAnsiTheme="minorHAnsi" w:cstheme="minorHAnsi"/>
          <w:sz w:val="22"/>
        </w:rPr>
        <w:t>Głównym typem siedliskowym powierzchni zalesionej jest bór świeży z drzewostanem</w:t>
      </w:r>
      <w:r>
        <w:rPr>
          <w:rFonts w:asciiTheme="minorHAnsi" w:hAnsiTheme="minorHAnsi" w:cstheme="minorHAnsi"/>
          <w:sz w:val="22"/>
        </w:rPr>
        <w:t xml:space="preserve"> </w:t>
      </w:r>
      <w:r w:rsidRPr="00027BD0">
        <w:rPr>
          <w:rFonts w:asciiTheme="minorHAnsi" w:hAnsiTheme="minorHAnsi" w:cstheme="minorHAnsi"/>
          <w:sz w:val="22"/>
        </w:rPr>
        <w:t>sosnowym. W lasach pojawiają się pojedyncze jałowce, brzozy, krzewiaste formy świerka.</w:t>
      </w:r>
      <w:r>
        <w:rPr>
          <w:rFonts w:asciiTheme="minorHAnsi" w:hAnsiTheme="minorHAnsi" w:cstheme="minorHAnsi"/>
          <w:sz w:val="22"/>
        </w:rPr>
        <w:t xml:space="preserve"> </w:t>
      </w:r>
      <w:r w:rsidRPr="00027BD0">
        <w:rPr>
          <w:rFonts w:asciiTheme="minorHAnsi" w:hAnsiTheme="minorHAnsi" w:cstheme="minorHAnsi"/>
          <w:sz w:val="22"/>
        </w:rPr>
        <w:t>Lasy występujące na wydmach pod względem siedliskowych są zbliżone do boru suchego.</w:t>
      </w:r>
      <w:r>
        <w:rPr>
          <w:rFonts w:asciiTheme="minorHAnsi" w:hAnsiTheme="minorHAnsi" w:cstheme="minorHAnsi"/>
          <w:sz w:val="22"/>
        </w:rPr>
        <w:t xml:space="preserve"> </w:t>
      </w:r>
      <w:r w:rsidRPr="00027BD0">
        <w:rPr>
          <w:rFonts w:asciiTheme="minorHAnsi" w:hAnsiTheme="minorHAnsi" w:cstheme="minorHAnsi"/>
          <w:sz w:val="22"/>
        </w:rPr>
        <w:t>Niewielkie kompleksy leśne znajdują się w zachodniej części gminy w sąsiedztwie doliny rzeki</w:t>
      </w:r>
      <w:r>
        <w:rPr>
          <w:rFonts w:asciiTheme="minorHAnsi" w:hAnsiTheme="minorHAnsi" w:cstheme="minorHAnsi"/>
          <w:sz w:val="22"/>
        </w:rPr>
        <w:t xml:space="preserve"> </w:t>
      </w:r>
      <w:r w:rsidRPr="00027BD0">
        <w:rPr>
          <w:rFonts w:asciiTheme="minorHAnsi" w:hAnsiTheme="minorHAnsi" w:cstheme="minorHAnsi"/>
          <w:sz w:val="22"/>
        </w:rPr>
        <w:t>Prosny, gdzie występują również ekosystemy łąkowe oraz polne.</w:t>
      </w:r>
      <w:r>
        <w:rPr>
          <w:rFonts w:asciiTheme="minorHAnsi" w:hAnsiTheme="minorHAnsi" w:cstheme="minorHAnsi"/>
          <w:sz w:val="22"/>
        </w:rPr>
        <w:t xml:space="preserve"> </w:t>
      </w:r>
    </w:p>
    <w:p w14:paraId="62539975" w14:textId="7CDD1BC8" w:rsidR="00027BD0" w:rsidRDefault="00027BD0" w:rsidP="003B4372">
      <w:pPr>
        <w:suppressAutoHyphens/>
        <w:spacing w:line="360" w:lineRule="auto"/>
        <w:rPr>
          <w:rFonts w:asciiTheme="minorHAnsi" w:hAnsiTheme="minorHAnsi" w:cstheme="minorHAnsi"/>
          <w:sz w:val="22"/>
        </w:rPr>
      </w:pPr>
      <w:r w:rsidRPr="00027BD0">
        <w:rPr>
          <w:rFonts w:asciiTheme="minorHAnsi" w:hAnsiTheme="minorHAnsi" w:cstheme="minorHAnsi"/>
          <w:sz w:val="22"/>
        </w:rPr>
        <w:t>Na ternie nadleśnictwa Grodziec, na którego obszarze położona jest również Gmina Blizanów,</w:t>
      </w:r>
      <w:r>
        <w:rPr>
          <w:rFonts w:asciiTheme="minorHAnsi" w:hAnsiTheme="minorHAnsi" w:cstheme="minorHAnsi"/>
          <w:sz w:val="22"/>
        </w:rPr>
        <w:t xml:space="preserve"> </w:t>
      </w:r>
      <w:r w:rsidRPr="00027BD0">
        <w:rPr>
          <w:rFonts w:asciiTheme="minorHAnsi" w:hAnsiTheme="minorHAnsi" w:cstheme="minorHAnsi"/>
          <w:sz w:val="22"/>
        </w:rPr>
        <w:t>można spotkać taką zwierzynę jak: jeleń, daniel, sarna, dzik. Szczegółowe informacje</w:t>
      </w:r>
      <w:r>
        <w:rPr>
          <w:rFonts w:asciiTheme="minorHAnsi" w:hAnsiTheme="minorHAnsi" w:cstheme="minorHAnsi"/>
          <w:sz w:val="22"/>
        </w:rPr>
        <w:t xml:space="preserve"> </w:t>
      </w:r>
      <w:r w:rsidRPr="00027BD0">
        <w:rPr>
          <w:rFonts w:asciiTheme="minorHAnsi" w:hAnsiTheme="minorHAnsi" w:cstheme="minorHAnsi"/>
          <w:sz w:val="22"/>
        </w:rPr>
        <w:t>dotyczące fauny na terenach chronionych występujących na obszarze Gminy, znajdują się</w:t>
      </w:r>
      <w:r>
        <w:rPr>
          <w:rFonts w:asciiTheme="minorHAnsi" w:hAnsiTheme="minorHAnsi" w:cstheme="minorHAnsi"/>
          <w:sz w:val="22"/>
        </w:rPr>
        <w:t xml:space="preserve"> </w:t>
      </w:r>
      <w:r w:rsidRPr="00027BD0">
        <w:rPr>
          <w:rFonts w:asciiTheme="minorHAnsi" w:hAnsiTheme="minorHAnsi" w:cstheme="minorHAnsi"/>
          <w:sz w:val="22"/>
        </w:rPr>
        <w:t>w rozdziale opisującym formy ochrony przyrody</w:t>
      </w:r>
      <w:r>
        <w:rPr>
          <w:rFonts w:asciiTheme="minorHAnsi" w:hAnsiTheme="minorHAnsi" w:cstheme="minorHAnsi"/>
          <w:sz w:val="22"/>
        </w:rPr>
        <w:t xml:space="preserve">. </w:t>
      </w:r>
    </w:p>
    <w:p w14:paraId="48117E6D" w14:textId="00EB2A56" w:rsidR="00027BD0" w:rsidRPr="0057225C" w:rsidRDefault="00027BD0" w:rsidP="003B4372">
      <w:pPr>
        <w:suppressAutoHyphens/>
        <w:spacing w:line="360" w:lineRule="auto"/>
        <w:rPr>
          <w:rFonts w:asciiTheme="minorHAnsi" w:hAnsiTheme="minorHAnsi" w:cstheme="minorHAnsi"/>
          <w:sz w:val="22"/>
        </w:rPr>
      </w:pPr>
      <w:r w:rsidRPr="00027BD0">
        <w:rPr>
          <w:rFonts w:asciiTheme="minorHAnsi" w:hAnsiTheme="minorHAnsi" w:cstheme="minorHAnsi"/>
          <w:sz w:val="22"/>
        </w:rPr>
        <w:t>Korytarz ekologiczny jest obszarem, który umożliwia migrację roślin, zwierząt lub grzybów.</w:t>
      </w:r>
      <w:r>
        <w:rPr>
          <w:rFonts w:asciiTheme="minorHAnsi" w:hAnsiTheme="minorHAnsi" w:cstheme="minorHAnsi"/>
          <w:sz w:val="22"/>
        </w:rPr>
        <w:t xml:space="preserve"> </w:t>
      </w:r>
      <w:r w:rsidRPr="00027BD0">
        <w:rPr>
          <w:rFonts w:asciiTheme="minorHAnsi" w:hAnsiTheme="minorHAnsi" w:cstheme="minorHAnsi"/>
          <w:sz w:val="22"/>
        </w:rPr>
        <w:t>Tworzą go liniowe pasy lasów, terenów porośniętych krzewami lub trawami umożliwiające</w:t>
      </w:r>
      <w:r>
        <w:rPr>
          <w:rFonts w:asciiTheme="minorHAnsi" w:hAnsiTheme="minorHAnsi" w:cstheme="minorHAnsi"/>
          <w:sz w:val="22"/>
        </w:rPr>
        <w:t xml:space="preserve"> </w:t>
      </w:r>
      <w:r w:rsidRPr="00027BD0">
        <w:rPr>
          <w:rFonts w:asciiTheme="minorHAnsi" w:hAnsiTheme="minorHAnsi" w:cstheme="minorHAnsi"/>
          <w:sz w:val="22"/>
        </w:rPr>
        <w:t>zwierzętom, roślinom i grzybom przemieszczanie się oraz dające schronienie i dostęp</w:t>
      </w:r>
      <w:r>
        <w:rPr>
          <w:rFonts w:asciiTheme="minorHAnsi" w:hAnsiTheme="minorHAnsi" w:cstheme="minorHAnsi"/>
          <w:sz w:val="22"/>
        </w:rPr>
        <w:t xml:space="preserve"> </w:t>
      </w:r>
      <w:r w:rsidRPr="00027BD0">
        <w:rPr>
          <w:rFonts w:asciiTheme="minorHAnsi" w:hAnsiTheme="minorHAnsi" w:cstheme="minorHAnsi"/>
          <w:sz w:val="22"/>
        </w:rPr>
        <w:t>do pożywienia. Na obszarze Gminy Blizanów znajdują się korytarze ekologiczne: Dolina Warty</w:t>
      </w:r>
      <w:r>
        <w:rPr>
          <w:rFonts w:asciiTheme="minorHAnsi" w:hAnsiTheme="minorHAnsi" w:cstheme="minorHAnsi"/>
          <w:sz w:val="22"/>
        </w:rPr>
        <w:t xml:space="preserve"> </w:t>
      </w:r>
      <w:r w:rsidRPr="00027BD0">
        <w:rPr>
          <w:rFonts w:asciiTheme="minorHAnsi" w:hAnsiTheme="minorHAnsi" w:cstheme="minorHAnsi"/>
          <w:sz w:val="22"/>
        </w:rPr>
        <w:t>– Stawy Milickie oraz Wzniesienia Tureckie – Lasy Kaliskie</w:t>
      </w:r>
      <w:r>
        <w:rPr>
          <w:rFonts w:asciiTheme="minorHAnsi" w:hAnsiTheme="minorHAnsi" w:cstheme="minorHAnsi"/>
          <w:sz w:val="22"/>
        </w:rPr>
        <w:t xml:space="preserve">. </w:t>
      </w:r>
    </w:p>
    <w:p w14:paraId="0103F4FF" w14:textId="64E8E1F1" w:rsidR="00D17439" w:rsidRDefault="00F35989" w:rsidP="003B4372">
      <w:pPr>
        <w:suppressAutoHyphens/>
        <w:spacing w:line="360" w:lineRule="auto"/>
        <w:rPr>
          <w:rFonts w:asciiTheme="minorHAnsi" w:hAnsiTheme="minorHAnsi" w:cstheme="minorHAnsi"/>
          <w:b/>
          <w:bCs/>
          <w:sz w:val="22"/>
        </w:rPr>
      </w:pPr>
      <w:r w:rsidRPr="00F35989">
        <w:rPr>
          <w:rFonts w:asciiTheme="minorHAnsi" w:hAnsiTheme="minorHAnsi" w:cstheme="minorHAnsi"/>
          <w:sz w:val="22"/>
        </w:rPr>
        <w:t xml:space="preserve">Na terenie Gminy </w:t>
      </w:r>
      <w:r w:rsidR="00027BD0">
        <w:rPr>
          <w:rFonts w:asciiTheme="minorHAnsi" w:hAnsiTheme="minorHAnsi" w:cstheme="minorHAnsi"/>
          <w:sz w:val="22"/>
        </w:rPr>
        <w:t>Blizanów</w:t>
      </w:r>
      <w:r w:rsidR="003C416D" w:rsidRPr="00F35989">
        <w:rPr>
          <w:rFonts w:asciiTheme="minorHAnsi" w:hAnsiTheme="minorHAnsi" w:cstheme="minorHAnsi"/>
          <w:sz w:val="22"/>
        </w:rPr>
        <w:t xml:space="preserve"> znajduj</w:t>
      </w:r>
      <w:r w:rsidR="00D17439">
        <w:rPr>
          <w:rFonts w:asciiTheme="minorHAnsi" w:hAnsiTheme="minorHAnsi" w:cstheme="minorHAnsi"/>
          <w:sz w:val="22"/>
        </w:rPr>
        <w:t>e</w:t>
      </w:r>
      <w:r w:rsidRPr="00F35989">
        <w:rPr>
          <w:rFonts w:asciiTheme="minorHAnsi" w:hAnsiTheme="minorHAnsi" w:cstheme="minorHAnsi"/>
          <w:sz w:val="22"/>
        </w:rPr>
        <w:t xml:space="preserve"> się stref</w:t>
      </w:r>
      <w:r w:rsidR="00D17439">
        <w:rPr>
          <w:rFonts w:asciiTheme="minorHAnsi" w:hAnsiTheme="minorHAnsi" w:cstheme="minorHAnsi"/>
          <w:sz w:val="22"/>
        </w:rPr>
        <w:t>a</w:t>
      </w:r>
      <w:r w:rsidRPr="00F35989">
        <w:rPr>
          <w:rFonts w:asciiTheme="minorHAnsi" w:hAnsiTheme="minorHAnsi" w:cstheme="minorHAnsi"/>
          <w:sz w:val="22"/>
        </w:rPr>
        <w:t xml:space="preserve"> ochrony ostoi, miejsc rozrodu i regularnego przebywania zwierząt objętych ochroną gatunkową </w:t>
      </w:r>
      <w:r w:rsidR="003C416D" w:rsidRPr="00F35989">
        <w:rPr>
          <w:rFonts w:asciiTheme="minorHAnsi" w:hAnsiTheme="minorHAnsi" w:cstheme="minorHAnsi"/>
          <w:sz w:val="22"/>
        </w:rPr>
        <w:t>wyznaczon</w:t>
      </w:r>
      <w:r w:rsidRPr="00F35989">
        <w:rPr>
          <w:rFonts w:asciiTheme="minorHAnsi" w:hAnsiTheme="minorHAnsi" w:cstheme="minorHAnsi"/>
          <w:sz w:val="22"/>
        </w:rPr>
        <w:t>e</w:t>
      </w:r>
      <w:r w:rsidR="003C416D" w:rsidRPr="00F35989">
        <w:rPr>
          <w:rFonts w:asciiTheme="minorHAnsi" w:hAnsiTheme="minorHAnsi" w:cstheme="minorHAnsi"/>
          <w:sz w:val="22"/>
        </w:rPr>
        <w:t xml:space="preserve"> na podstawie opracowania „Obszary ważne dla ptaków w okresie gniazdowania oraz migracji na terenie województwa wielkopolskiego” (Wylegała P., Kuźniak S., Dolata P., Poznań 2008). </w:t>
      </w:r>
      <w:r w:rsidR="003C416D" w:rsidRPr="00D708A1">
        <w:rPr>
          <w:rFonts w:asciiTheme="minorHAnsi" w:hAnsiTheme="minorHAnsi" w:cstheme="minorHAnsi"/>
          <w:sz w:val="22"/>
        </w:rPr>
        <w:t xml:space="preserve">Obszar ważny dla ptaków w okresie gniazdowania oraz migracji nr </w:t>
      </w:r>
      <w:r w:rsidR="00D17439" w:rsidRPr="00D17439">
        <w:rPr>
          <w:rFonts w:asciiTheme="minorHAnsi" w:hAnsiTheme="minorHAnsi" w:cstheme="minorHAnsi"/>
          <w:sz w:val="22"/>
        </w:rPr>
        <w:t>53</w:t>
      </w:r>
      <w:r w:rsidR="003C416D" w:rsidRPr="00D17439">
        <w:rPr>
          <w:rFonts w:asciiTheme="minorHAnsi" w:hAnsiTheme="minorHAnsi" w:cstheme="minorHAnsi"/>
          <w:sz w:val="22"/>
        </w:rPr>
        <w:t xml:space="preserve"> </w:t>
      </w:r>
      <w:r w:rsidRPr="00D17439">
        <w:rPr>
          <w:rFonts w:asciiTheme="minorHAnsi" w:hAnsiTheme="minorHAnsi" w:cstheme="minorHAnsi"/>
          <w:sz w:val="22"/>
        </w:rPr>
        <w:t xml:space="preserve">Dolina </w:t>
      </w:r>
      <w:r w:rsidR="00D17439" w:rsidRPr="00D17439">
        <w:rPr>
          <w:rFonts w:asciiTheme="minorHAnsi" w:hAnsiTheme="minorHAnsi" w:cstheme="minorHAnsi"/>
          <w:sz w:val="22"/>
        </w:rPr>
        <w:t>Prosny to miejsce lęgów wielu gatunków ptaków wodnych i błotnych (bąk, błotniak stawowy, czajka)</w:t>
      </w:r>
      <w:r w:rsidR="00D17439">
        <w:rPr>
          <w:rFonts w:asciiTheme="minorHAnsi" w:hAnsiTheme="minorHAnsi" w:cstheme="minorHAnsi"/>
          <w:sz w:val="22"/>
        </w:rPr>
        <w:t xml:space="preserve"> oraz s</w:t>
      </w:r>
      <w:r w:rsidR="00D17439" w:rsidRPr="00D17439">
        <w:rPr>
          <w:rFonts w:asciiTheme="minorHAnsi" w:hAnsiTheme="minorHAnsi" w:cstheme="minorHAnsi"/>
          <w:sz w:val="22"/>
        </w:rPr>
        <w:t>zlak wędrówkowy ptaków.</w:t>
      </w:r>
    </w:p>
    <w:p w14:paraId="0CA0A3BB" w14:textId="641C3067" w:rsidR="00610DFF" w:rsidRPr="0057225C" w:rsidRDefault="005F5908" w:rsidP="003B4372">
      <w:pPr>
        <w:suppressAutoHyphens/>
        <w:spacing w:line="360" w:lineRule="auto"/>
        <w:rPr>
          <w:rFonts w:asciiTheme="minorHAnsi" w:hAnsiTheme="minorHAnsi" w:cstheme="minorHAnsi"/>
          <w:sz w:val="22"/>
        </w:rPr>
      </w:pPr>
      <w:r w:rsidRPr="0057225C">
        <w:rPr>
          <w:rFonts w:asciiTheme="minorHAnsi" w:hAnsiTheme="minorHAnsi" w:cstheme="minorHAnsi"/>
          <w:sz w:val="22"/>
        </w:rPr>
        <w:t>Ustawa z dnia 16 kwietnia 2004 r. o ochronie przyrody (tj. Dz. U. z 202</w:t>
      </w:r>
      <w:r w:rsidR="00E57F63" w:rsidRPr="0057225C">
        <w:rPr>
          <w:rFonts w:asciiTheme="minorHAnsi" w:hAnsiTheme="minorHAnsi" w:cstheme="minorHAnsi"/>
          <w:sz w:val="22"/>
        </w:rPr>
        <w:t>3</w:t>
      </w:r>
      <w:r w:rsidRPr="0057225C">
        <w:rPr>
          <w:rFonts w:asciiTheme="minorHAnsi" w:hAnsiTheme="minorHAnsi" w:cstheme="minorHAnsi"/>
          <w:sz w:val="22"/>
        </w:rPr>
        <w:t xml:space="preserve"> r. poz. </w:t>
      </w:r>
      <w:r w:rsidR="00E57F63" w:rsidRPr="0057225C">
        <w:rPr>
          <w:rFonts w:asciiTheme="minorHAnsi" w:hAnsiTheme="minorHAnsi" w:cstheme="minorHAnsi"/>
          <w:sz w:val="22"/>
        </w:rPr>
        <w:t>1336</w:t>
      </w:r>
      <w:r w:rsidR="00CC5287" w:rsidRPr="0057225C">
        <w:rPr>
          <w:rFonts w:asciiTheme="minorHAnsi" w:hAnsiTheme="minorHAnsi" w:cstheme="minorHAnsi"/>
          <w:sz w:val="22"/>
        </w:rPr>
        <w:t xml:space="preserve"> ze zm.</w:t>
      </w:r>
      <w:r w:rsidRPr="0057225C">
        <w:rPr>
          <w:rFonts w:asciiTheme="minorHAnsi" w:hAnsiTheme="minorHAnsi" w:cstheme="minorHAnsi"/>
          <w:sz w:val="22"/>
        </w:rPr>
        <w:t xml:space="preserve">) reguluje kwestie związane z ochroną przyrody, która według ustawowej definicji polega na zachowaniu, </w:t>
      </w:r>
      <w:r w:rsidRPr="0057225C">
        <w:rPr>
          <w:rFonts w:asciiTheme="minorHAnsi" w:hAnsiTheme="minorHAnsi" w:cstheme="minorHAnsi"/>
          <w:sz w:val="22"/>
        </w:rPr>
        <w:lastRenderedPageBreak/>
        <w:t>zrównoważonym użytkowaniu oraz odnawianiu zasobów, tworów i składników przyrody, m.in. roślin, zwierząt, siedlisk ich bytowania, krajobrazu, tworów przyrody nieożywionej, czy zieleni miejskiej i wiejskiej. Celem ochrony przyrody jest m.in. zachowanie bioróżnorodności, utrzymanie właściwego stanu siedlisk i ekosystemów, ochrona walorów krajobrazowych, czy kształtowanie świadomości ekologicznej społeczeństwa.</w:t>
      </w:r>
    </w:p>
    <w:p w14:paraId="6E725619" w14:textId="457C3375" w:rsidR="005041CE" w:rsidRPr="0057225C" w:rsidRDefault="001708AE" w:rsidP="003B4372">
      <w:pPr>
        <w:suppressAutoHyphens/>
        <w:spacing w:line="360" w:lineRule="auto"/>
        <w:rPr>
          <w:rFonts w:asciiTheme="minorHAnsi" w:hAnsiTheme="minorHAnsi" w:cstheme="minorHAnsi"/>
          <w:sz w:val="22"/>
        </w:rPr>
      </w:pPr>
      <w:r w:rsidRPr="0057225C">
        <w:rPr>
          <w:rFonts w:asciiTheme="minorHAnsi" w:hAnsiTheme="minorHAnsi" w:cstheme="minorHAnsi"/>
          <w:sz w:val="22"/>
        </w:rPr>
        <w:t>Zgodnie z Centralnym Rejestrem Form Ochrony Przyrody prowadzonym przez Generalną Dyrekcję Ochrony Środowiska</w:t>
      </w:r>
      <w:r w:rsidR="006770C5" w:rsidRPr="0057225C">
        <w:rPr>
          <w:rFonts w:asciiTheme="minorHAnsi" w:hAnsiTheme="minorHAnsi" w:cstheme="minorHAnsi"/>
          <w:sz w:val="22"/>
        </w:rPr>
        <w:t>,</w:t>
      </w:r>
      <w:r w:rsidRPr="0057225C">
        <w:rPr>
          <w:rFonts w:asciiTheme="minorHAnsi" w:hAnsiTheme="minorHAnsi" w:cstheme="minorHAnsi"/>
          <w:sz w:val="22"/>
        </w:rPr>
        <w:t xml:space="preserve"> na terenie </w:t>
      </w:r>
      <w:r w:rsidR="00F20719" w:rsidRPr="0057225C">
        <w:rPr>
          <w:rFonts w:asciiTheme="minorHAnsi" w:hAnsiTheme="minorHAnsi" w:cstheme="minorHAnsi"/>
          <w:sz w:val="22"/>
        </w:rPr>
        <w:t xml:space="preserve">Gminy </w:t>
      </w:r>
      <w:r w:rsidR="005C1DA0">
        <w:rPr>
          <w:rFonts w:asciiTheme="minorHAnsi" w:hAnsiTheme="minorHAnsi" w:cstheme="minorHAnsi"/>
          <w:sz w:val="22"/>
        </w:rPr>
        <w:t>Blizanów</w:t>
      </w:r>
      <w:r w:rsidR="00AD1D11" w:rsidRPr="0057225C">
        <w:rPr>
          <w:rFonts w:asciiTheme="minorHAnsi" w:hAnsiTheme="minorHAnsi" w:cstheme="minorHAnsi"/>
          <w:sz w:val="22"/>
        </w:rPr>
        <w:t xml:space="preserve"> </w:t>
      </w:r>
      <w:r w:rsidRPr="0057225C">
        <w:rPr>
          <w:rFonts w:asciiTheme="minorHAnsi" w:hAnsiTheme="minorHAnsi" w:cstheme="minorHAnsi"/>
          <w:sz w:val="22"/>
        </w:rPr>
        <w:t>znajduj</w:t>
      </w:r>
      <w:r w:rsidR="007D0631" w:rsidRPr="0057225C">
        <w:rPr>
          <w:rFonts w:asciiTheme="minorHAnsi" w:hAnsiTheme="minorHAnsi" w:cstheme="minorHAnsi"/>
          <w:sz w:val="22"/>
        </w:rPr>
        <w:t>ą</w:t>
      </w:r>
      <w:r w:rsidR="00362962" w:rsidRPr="0057225C">
        <w:rPr>
          <w:rFonts w:asciiTheme="minorHAnsi" w:hAnsiTheme="minorHAnsi" w:cstheme="minorHAnsi"/>
          <w:sz w:val="22"/>
        </w:rPr>
        <w:t xml:space="preserve"> się</w:t>
      </w:r>
      <w:r w:rsidR="005C1DA0">
        <w:rPr>
          <w:rFonts w:asciiTheme="minorHAnsi" w:hAnsiTheme="minorHAnsi" w:cstheme="minorHAnsi"/>
          <w:sz w:val="22"/>
        </w:rPr>
        <w:t>:</w:t>
      </w:r>
      <w:r w:rsidR="00362962" w:rsidRPr="0057225C">
        <w:rPr>
          <w:rFonts w:asciiTheme="minorHAnsi" w:hAnsiTheme="minorHAnsi" w:cstheme="minorHAnsi"/>
          <w:sz w:val="22"/>
        </w:rPr>
        <w:t xml:space="preserve"> obsza</w:t>
      </w:r>
      <w:r w:rsidR="005C1DA0">
        <w:rPr>
          <w:rFonts w:asciiTheme="minorHAnsi" w:hAnsiTheme="minorHAnsi" w:cstheme="minorHAnsi"/>
          <w:sz w:val="22"/>
        </w:rPr>
        <w:t>r</w:t>
      </w:r>
      <w:r w:rsidR="00362962" w:rsidRPr="0057225C">
        <w:rPr>
          <w:rFonts w:asciiTheme="minorHAnsi" w:hAnsiTheme="minorHAnsi" w:cstheme="minorHAnsi"/>
          <w:sz w:val="22"/>
        </w:rPr>
        <w:t xml:space="preserve"> Natura 2000 </w:t>
      </w:r>
      <w:bookmarkStart w:id="74" w:name="_Hlk150438116"/>
      <w:r w:rsidR="00362962" w:rsidRPr="0057225C">
        <w:rPr>
          <w:rFonts w:asciiTheme="minorHAnsi" w:hAnsiTheme="minorHAnsi" w:cstheme="minorHAnsi"/>
          <w:sz w:val="22"/>
        </w:rPr>
        <w:t>(</w:t>
      </w:r>
      <w:r w:rsidR="005C1DA0">
        <w:rPr>
          <w:rFonts w:asciiTheme="minorHAnsi" w:hAnsiTheme="minorHAnsi" w:cstheme="minorHAnsi"/>
          <w:sz w:val="22"/>
        </w:rPr>
        <w:t>Puszcza Pyzdrska PLH300060</w:t>
      </w:r>
      <w:r w:rsidR="0009043A" w:rsidRPr="0057225C">
        <w:rPr>
          <w:rFonts w:asciiTheme="minorHAnsi" w:hAnsiTheme="minorHAnsi" w:cstheme="minorHAnsi"/>
          <w:sz w:val="22"/>
        </w:rPr>
        <w:t>)</w:t>
      </w:r>
      <w:r w:rsidR="00362962" w:rsidRPr="0057225C">
        <w:rPr>
          <w:rFonts w:asciiTheme="minorHAnsi" w:hAnsiTheme="minorHAnsi" w:cstheme="minorHAnsi"/>
          <w:sz w:val="22"/>
        </w:rPr>
        <w:t>,</w:t>
      </w:r>
      <w:r w:rsidR="00E00840" w:rsidRPr="0057225C">
        <w:rPr>
          <w:rFonts w:asciiTheme="minorHAnsi" w:hAnsiTheme="minorHAnsi" w:cstheme="minorHAnsi"/>
          <w:sz w:val="22"/>
        </w:rPr>
        <w:t xml:space="preserve"> </w:t>
      </w:r>
      <w:r w:rsidR="00362962" w:rsidRPr="0057225C">
        <w:rPr>
          <w:rFonts w:asciiTheme="minorHAnsi" w:hAnsiTheme="minorHAnsi" w:cstheme="minorHAnsi"/>
          <w:sz w:val="22"/>
        </w:rPr>
        <w:t xml:space="preserve"> </w:t>
      </w:r>
      <w:r w:rsidR="00124FD7" w:rsidRPr="0057225C">
        <w:rPr>
          <w:rFonts w:asciiTheme="minorHAnsi" w:hAnsiTheme="minorHAnsi" w:cstheme="minorHAnsi"/>
          <w:sz w:val="22"/>
        </w:rPr>
        <w:t>obszar</w:t>
      </w:r>
      <w:r w:rsidR="005C1DA0">
        <w:rPr>
          <w:rFonts w:asciiTheme="minorHAnsi" w:hAnsiTheme="minorHAnsi" w:cstheme="minorHAnsi"/>
          <w:sz w:val="22"/>
        </w:rPr>
        <w:t xml:space="preserve"> </w:t>
      </w:r>
      <w:r w:rsidR="00124FD7" w:rsidRPr="0057225C">
        <w:rPr>
          <w:rFonts w:asciiTheme="minorHAnsi" w:hAnsiTheme="minorHAnsi" w:cstheme="minorHAnsi"/>
          <w:sz w:val="22"/>
        </w:rPr>
        <w:t>chronionego krajobrazu</w:t>
      </w:r>
      <w:r w:rsidR="00E00840" w:rsidRPr="0057225C">
        <w:rPr>
          <w:rFonts w:asciiTheme="minorHAnsi" w:hAnsiTheme="minorHAnsi" w:cstheme="minorHAnsi"/>
          <w:sz w:val="22"/>
        </w:rPr>
        <w:t xml:space="preserve"> (</w:t>
      </w:r>
      <w:r w:rsidR="005C1DA0">
        <w:rPr>
          <w:rFonts w:asciiTheme="minorHAnsi" w:hAnsiTheme="minorHAnsi" w:cstheme="minorHAnsi"/>
          <w:sz w:val="22"/>
        </w:rPr>
        <w:t>Dolina rzeki Ciemnej</w:t>
      </w:r>
      <w:r w:rsidR="00E00840" w:rsidRPr="0057225C">
        <w:rPr>
          <w:rFonts w:asciiTheme="minorHAnsi" w:hAnsiTheme="minorHAnsi" w:cstheme="minorHAnsi"/>
          <w:sz w:val="22"/>
        </w:rPr>
        <w:t>)</w:t>
      </w:r>
      <w:r w:rsidR="005C1DA0">
        <w:rPr>
          <w:rFonts w:asciiTheme="minorHAnsi" w:hAnsiTheme="minorHAnsi" w:cstheme="minorHAnsi"/>
          <w:sz w:val="22"/>
        </w:rPr>
        <w:t xml:space="preserve"> </w:t>
      </w:r>
      <w:r w:rsidR="00362962" w:rsidRPr="0057225C">
        <w:rPr>
          <w:rFonts w:asciiTheme="minorHAnsi" w:hAnsiTheme="minorHAnsi" w:cstheme="minorHAnsi"/>
          <w:sz w:val="22"/>
        </w:rPr>
        <w:t xml:space="preserve">oraz </w:t>
      </w:r>
      <w:r w:rsidR="005C1DA0">
        <w:rPr>
          <w:rFonts w:asciiTheme="minorHAnsi" w:hAnsiTheme="minorHAnsi" w:cstheme="minorHAnsi"/>
          <w:sz w:val="22"/>
        </w:rPr>
        <w:t>12</w:t>
      </w:r>
      <w:r w:rsidR="00124FD7" w:rsidRPr="0057225C">
        <w:rPr>
          <w:rFonts w:asciiTheme="minorHAnsi" w:hAnsiTheme="minorHAnsi" w:cstheme="minorHAnsi"/>
          <w:sz w:val="22"/>
        </w:rPr>
        <w:t xml:space="preserve"> pomnik</w:t>
      </w:r>
      <w:r w:rsidR="00E00840" w:rsidRPr="0057225C">
        <w:rPr>
          <w:rFonts w:asciiTheme="minorHAnsi" w:hAnsiTheme="minorHAnsi" w:cstheme="minorHAnsi"/>
          <w:sz w:val="22"/>
        </w:rPr>
        <w:t>ów</w:t>
      </w:r>
      <w:r w:rsidR="00362962" w:rsidRPr="0057225C">
        <w:rPr>
          <w:rFonts w:asciiTheme="minorHAnsi" w:hAnsiTheme="minorHAnsi" w:cstheme="minorHAnsi"/>
          <w:sz w:val="22"/>
        </w:rPr>
        <w:t xml:space="preserve"> przyrody</w:t>
      </w:r>
      <w:bookmarkEnd w:id="74"/>
      <w:r w:rsidR="00362962" w:rsidRPr="0057225C">
        <w:rPr>
          <w:rFonts w:asciiTheme="minorHAnsi" w:hAnsiTheme="minorHAnsi" w:cstheme="minorHAnsi"/>
          <w:sz w:val="22"/>
        </w:rPr>
        <w:t>.</w:t>
      </w:r>
      <w:r w:rsidR="00AD1D11" w:rsidRPr="0057225C">
        <w:rPr>
          <w:rFonts w:asciiTheme="minorHAnsi" w:hAnsiTheme="minorHAnsi" w:cstheme="minorHAnsi"/>
          <w:sz w:val="22"/>
        </w:rPr>
        <w:t xml:space="preserve"> </w:t>
      </w:r>
    </w:p>
    <w:p w14:paraId="5E97DCCE" w14:textId="2EE9E968" w:rsidR="00DB2A17" w:rsidRPr="0057225C" w:rsidRDefault="001708AE" w:rsidP="003B4372">
      <w:pPr>
        <w:suppressAutoHyphens/>
        <w:spacing w:line="360" w:lineRule="auto"/>
        <w:rPr>
          <w:rFonts w:asciiTheme="minorHAnsi" w:hAnsiTheme="minorHAnsi" w:cstheme="minorHAnsi"/>
          <w:sz w:val="22"/>
        </w:rPr>
      </w:pPr>
      <w:r w:rsidRPr="0057225C">
        <w:rPr>
          <w:rFonts w:asciiTheme="minorHAnsi" w:hAnsiTheme="minorHAnsi" w:cstheme="minorHAnsi"/>
          <w:sz w:val="22"/>
        </w:rPr>
        <w:t xml:space="preserve">Szczegółową charakterystykę poszczególnych form ochrony przyrody znajdujących się na terenie </w:t>
      </w:r>
      <w:r w:rsidR="00EC01BD" w:rsidRPr="0057225C">
        <w:rPr>
          <w:rFonts w:asciiTheme="minorHAnsi" w:hAnsiTheme="minorHAnsi" w:cstheme="minorHAnsi"/>
          <w:sz w:val="22"/>
        </w:rPr>
        <w:t xml:space="preserve">Gminy </w:t>
      </w:r>
      <w:r w:rsidR="005A247A">
        <w:rPr>
          <w:rFonts w:asciiTheme="minorHAnsi" w:hAnsiTheme="minorHAnsi" w:cstheme="minorHAnsi"/>
          <w:sz w:val="22"/>
        </w:rPr>
        <w:t>Blizanów</w:t>
      </w:r>
      <w:r w:rsidR="00AD1D11" w:rsidRPr="0057225C">
        <w:rPr>
          <w:rFonts w:asciiTheme="minorHAnsi" w:hAnsiTheme="minorHAnsi" w:cstheme="minorHAnsi"/>
          <w:sz w:val="22"/>
        </w:rPr>
        <w:t xml:space="preserve"> </w:t>
      </w:r>
      <w:r w:rsidRPr="0057225C">
        <w:rPr>
          <w:rFonts w:asciiTheme="minorHAnsi" w:hAnsiTheme="minorHAnsi" w:cstheme="minorHAnsi"/>
          <w:sz w:val="22"/>
        </w:rPr>
        <w:t>przedstawiono w dalszej części rozdziału.</w:t>
      </w:r>
    </w:p>
    <w:p w14:paraId="74A7CE06" w14:textId="096B7367" w:rsidR="00197199" w:rsidRPr="00197199" w:rsidRDefault="0022063F" w:rsidP="003B4372">
      <w:pPr>
        <w:pStyle w:val="Tabeleirysunki"/>
        <w:suppressAutoHyphens/>
      </w:pPr>
      <w:bookmarkStart w:id="75" w:name="_Toc139278111"/>
      <w:bookmarkStart w:id="76" w:name="_Toc176518213"/>
      <w:r w:rsidRPr="0022063F">
        <w:t xml:space="preserve">Tabela </w:t>
      </w:r>
      <w:r w:rsidR="00C07E46">
        <w:fldChar w:fldCharType="begin"/>
      </w:r>
      <w:r w:rsidR="00C07E46">
        <w:instrText xml:space="preserve"> SEQ Tabela \* ARABIC </w:instrText>
      </w:r>
      <w:r w:rsidR="00C07E46">
        <w:fldChar w:fldCharType="separate"/>
      </w:r>
      <w:r w:rsidR="00170BE0">
        <w:rPr>
          <w:noProof/>
        </w:rPr>
        <w:t>8</w:t>
      </w:r>
      <w:r w:rsidR="00C07E46">
        <w:rPr>
          <w:noProof/>
        </w:rPr>
        <w:fldChar w:fldCharType="end"/>
      </w:r>
      <w:r w:rsidRPr="0022063F">
        <w:rPr>
          <w:noProof/>
        </w:rPr>
        <w:t>.</w:t>
      </w:r>
      <w:r w:rsidRPr="0022063F">
        <w:t xml:space="preserve"> Charakterystyka Obszar</w:t>
      </w:r>
      <w:r w:rsidR="00CA3AB1">
        <w:t>u</w:t>
      </w:r>
      <w:r w:rsidRPr="0022063F">
        <w:t xml:space="preserve"> Natura 2000 znajdując</w:t>
      </w:r>
      <w:r w:rsidR="00CA3AB1">
        <w:t>ego</w:t>
      </w:r>
      <w:r w:rsidRPr="0022063F">
        <w:t xml:space="preserve"> się na terenie </w:t>
      </w:r>
      <w:bookmarkEnd w:id="75"/>
      <w:r>
        <w:t xml:space="preserve">Gminy </w:t>
      </w:r>
      <w:r w:rsidR="005A247A">
        <w:t>Blizanów</w:t>
      </w:r>
      <w:bookmarkEnd w:id="76"/>
    </w:p>
    <w:tbl>
      <w:tblPr>
        <w:tblStyle w:val="TableGrid"/>
        <w:tblW w:w="9713" w:type="dxa"/>
        <w:tblInd w:w="6" w:type="dxa"/>
        <w:tblLayout w:type="fixed"/>
        <w:tblCellMar>
          <w:top w:w="40" w:type="dxa"/>
          <w:left w:w="110" w:type="dxa"/>
          <w:right w:w="60" w:type="dxa"/>
        </w:tblCellMar>
        <w:tblLook w:val="04A0" w:firstRow="1" w:lastRow="0" w:firstColumn="1" w:lastColumn="0" w:noHBand="0" w:noVBand="1"/>
      </w:tblPr>
      <w:tblGrid>
        <w:gridCol w:w="1832"/>
        <w:gridCol w:w="7881"/>
      </w:tblGrid>
      <w:tr w:rsidR="00197199" w:rsidRPr="00850A16" w14:paraId="2CE364C3" w14:textId="77777777" w:rsidTr="005A3C21">
        <w:trPr>
          <w:trHeight w:val="346"/>
        </w:trPr>
        <w:tc>
          <w:tcPr>
            <w:tcW w:w="9713" w:type="dxa"/>
            <w:gridSpan w:val="2"/>
            <w:tcBorders>
              <w:top w:val="single" w:sz="4" w:space="0" w:color="000000"/>
              <w:left w:val="single" w:sz="4" w:space="0" w:color="000000"/>
              <w:bottom w:val="single" w:sz="4" w:space="0" w:color="000000"/>
              <w:right w:val="single" w:sz="4" w:space="0" w:color="000000"/>
            </w:tcBorders>
            <w:shd w:val="clear" w:color="auto" w:fill="253D59"/>
            <w:vAlign w:val="center"/>
          </w:tcPr>
          <w:p w14:paraId="6497C166" w14:textId="31D1C613" w:rsidR="00197199" w:rsidRPr="00850A16" w:rsidRDefault="00197199" w:rsidP="003B4372">
            <w:pPr>
              <w:suppressAutoHyphens/>
              <w:spacing w:line="259" w:lineRule="auto"/>
              <w:ind w:right="50"/>
              <w:jc w:val="center"/>
              <w:rPr>
                <w:rFonts w:asciiTheme="minorHAnsi" w:hAnsiTheme="minorHAnsi" w:cstheme="minorHAnsi"/>
                <w:color w:val="FFFFFF" w:themeColor="background1"/>
                <w:sz w:val="22"/>
              </w:rPr>
            </w:pPr>
            <w:r w:rsidRPr="00BD2417">
              <w:rPr>
                <w:rFonts w:asciiTheme="minorHAnsi" w:eastAsia="Cambria" w:hAnsiTheme="minorHAnsi" w:cstheme="minorHAnsi"/>
                <w:b/>
                <w:color w:val="F5E3A3"/>
                <w:sz w:val="22"/>
              </w:rPr>
              <w:t>OBSZAR NATURA 2000</w:t>
            </w:r>
            <w:r w:rsidRPr="00850A16">
              <w:rPr>
                <w:rFonts w:asciiTheme="minorHAnsi" w:eastAsia="Cambria" w:hAnsiTheme="minorHAnsi" w:cstheme="minorHAnsi"/>
                <w:b/>
                <w:color w:val="F5E3A3"/>
                <w:sz w:val="22"/>
              </w:rPr>
              <w:t xml:space="preserve"> </w:t>
            </w:r>
            <w:r w:rsidR="00D51AE1" w:rsidRPr="00850A16">
              <w:rPr>
                <w:rFonts w:asciiTheme="minorHAnsi" w:eastAsia="Cambria" w:hAnsiTheme="minorHAnsi" w:cstheme="minorHAnsi"/>
                <w:b/>
                <w:color w:val="F5E3A3"/>
                <w:sz w:val="22"/>
              </w:rPr>
              <w:t>PUSZCZA PYZDRSKA</w:t>
            </w:r>
          </w:p>
        </w:tc>
      </w:tr>
      <w:tr w:rsidR="00850A16" w:rsidRPr="00850A16" w14:paraId="7CF186D5" w14:textId="77777777" w:rsidTr="005A4338">
        <w:trPr>
          <w:trHeight w:val="352"/>
        </w:trPr>
        <w:tc>
          <w:tcPr>
            <w:tcW w:w="1832" w:type="dxa"/>
            <w:tcBorders>
              <w:top w:val="single" w:sz="4" w:space="0" w:color="000000"/>
              <w:left w:val="single" w:sz="4" w:space="0" w:color="000000"/>
              <w:bottom w:val="single" w:sz="4" w:space="0" w:color="000000"/>
              <w:right w:val="single" w:sz="4" w:space="0" w:color="000000"/>
            </w:tcBorders>
            <w:shd w:val="clear" w:color="auto" w:fill="253D59"/>
            <w:vAlign w:val="center"/>
          </w:tcPr>
          <w:p w14:paraId="2A9D463D" w14:textId="77777777" w:rsidR="00850A16" w:rsidRPr="00850A16" w:rsidRDefault="00850A16" w:rsidP="003B4372">
            <w:pPr>
              <w:suppressAutoHyphens/>
              <w:spacing w:line="259" w:lineRule="auto"/>
              <w:ind w:right="51"/>
              <w:jc w:val="center"/>
              <w:rPr>
                <w:rFonts w:asciiTheme="minorHAnsi" w:hAnsiTheme="minorHAnsi" w:cstheme="minorHAnsi"/>
                <w:b/>
                <w:bCs/>
                <w:color w:val="F5E3A3"/>
                <w:sz w:val="22"/>
              </w:rPr>
            </w:pPr>
            <w:r w:rsidRPr="00850A16">
              <w:rPr>
                <w:rFonts w:asciiTheme="minorHAnsi" w:eastAsia="Cambria" w:hAnsiTheme="minorHAnsi" w:cstheme="minorHAnsi"/>
                <w:b/>
                <w:bCs/>
                <w:color w:val="F5E3A3"/>
                <w:sz w:val="22"/>
              </w:rPr>
              <w:t>Kod obszaru</w:t>
            </w:r>
          </w:p>
        </w:tc>
        <w:tc>
          <w:tcPr>
            <w:tcW w:w="7881" w:type="dxa"/>
            <w:tcBorders>
              <w:top w:val="single" w:sz="4" w:space="0" w:color="000000"/>
              <w:left w:val="single" w:sz="4" w:space="0" w:color="000000"/>
              <w:bottom w:val="single" w:sz="4" w:space="0" w:color="000000"/>
              <w:right w:val="single" w:sz="4" w:space="0" w:color="000000"/>
            </w:tcBorders>
          </w:tcPr>
          <w:p w14:paraId="6E9C4AE1" w14:textId="6E862A64" w:rsidR="00850A16" w:rsidRPr="00850A16" w:rsidRDefault="00850A16" w:rsidP="003B4372">
            <w:pPr>
              <w:suppressAutoHyphens/>
              <w:spacing w:line="259" w:lineRule="auto"/>
              <w:ind w:right="44"/>
              <w:jc w:val="left"/>
              <w:rPr>
                <w:rFonts w:asciiTheme="minorHAnsi" w:hAnsiTheme="minorHAnsi" w:cstheme="minorHAnsi"/>
                <w:sz w:val="22"/>
              </w:rPr>
            </w:pPr>
            <w:r w:rsidRPr="00850A16">
              <w:rPr>
                <w:rFonts w:asciiTheme="minorHAnsi" w:eastAsia="Cambria" w:hAnsiTheme="minorHAnsi" w:cstheme="minorHAnsi"/>
                <w:sz w:val="22"/>
              </w:rPr>
              <w:t xml:space="preserve">PLH300060 </w:t>
            </w:r>
          </w:p>
        </w:tc>
      </w:tr>
      <w:tr w:rsidR="00850A16" w:rsidRPr="00850A16" w14:paraId="6BCB8178" w14:textId="77777777" w:rsidTr="005A4338">
        <w:trPr>
          <w:trHeight w:val="350"/>
        </w:trPr>
        <w:tc>
          <w:tcPr>
            <w:tcW w:w="1832" w:type="dxa"/>
            <w:tcBorders>
              <w:top w:val="single" w:sz="4" w:space="0" w:color="000000"/>
              <w:left w:val="single" w:sz="4" w:space="0" w:color="000000"/>
              <w:bottom w:val="single" w:sz="4" w:space="0" w:color="000000"/>
              <w:right w:val="single" w:sz="4" w:space="0" w:color="000000"/>
            </w:tcBorders>
            <w:shd w:val="clear" w:color="auto" w:fill="253D59"/>
            <w:vAlign w:val="center"/>
          </w:tcPr>
          <w:p w14:paraId="58CE8533" w14:textId="77777777" w:rsidR="00850A16" w:rsidRPr="00850A16" w:rsidRDefault="00850A16" w:rsidP="003B4372">
            <w:pPr>
              <w:suppressAutoHyphens/>
              <w:spacing w:line="259" w:lineRule="auto"/>
              <w:jc w:val="center"/>
              <w:rPr>
                <w:rFonts w:asciiTheme="minorHAnsi" w:hAnsiTheme="minorHAnsi" w:cstheme="minorHAnsi"/>
                <w:b/>
                <w:bCs/>
                <w:color w:val="F5E3A3"/>
                <w:sz w:val="22"/>
              </w:rPr>
            </w:pPr>
            <w:r w:rsidRPr="00850A16">
              <w:rPr>
                <w:rFonts w:asciiTheme="minorHAnsi" w:eastAsia="Cambria" w:hAnsiTheme="minorHAnsi" w:cstheme="minorHAnsi"/>
                <w:b/>
                <w:bCs/>
                <w:color w:val="F5E3A3"/>
                <w:sz w:val="22"/>
              </w:rPr>
              <w:t>Data wyznaczenia</w:t>
            </w:r>
          </w:p>
        </w:tc>
        <w:tc>
          <w:tcPr>
            <w:tcW w:w="7881" w:type="dxa"/>
            <w:tcBorders>
              <w:top w:val="single" w:sz="4" w:space="0" w:color="000000"/>
              <w:left w:val="single" w:sz="4" w:space="0" w:color="000000"/>
              <w:bottom w:val="single" w:sz="4" w:space="0" w:color="000000"/>
              <w:right w:val="single" w:sz="4" w:space="0" w:color="000000"/>
            </w:tcBorders>
          </w:tcPr>
          <w:p w14:paraId="05D8DE0E" w14:textId="52CB5E73" w:rsidR="00850A16" w:rsidRPr="00850A16" w:rsidRDefault="00850A16" w:rsidP="003B4372">
            <w:pPr>
              <w:suppressAutoHyphens/>
              <w:spacing w:line="259" w:lineRule="auto"/>
              <w:ind w:right="44"/>
              <w:jc w:val="left"/>
              <w:rPr>
                <w:rFonts w:asciiTheme="minorHAnsi" w:hAnsiTheme="minorHAnsi" w:cstheme="minorHAnsi"/>
                <w:sz w:val="22"/>
              </w:rPr>
            </w:pPr>
            <w:r w:rsidRPr="00850A16">
              <w:rPr>
                <w:rFonts w:asciiTheme="minorHAnsi" w:eastAsia="Cambria" w:hAnsiTheme="minorHAnsi" w:cstheme="minorHAnsi"/>
                <w:sz w:val="22"/>
              </w:rPr>
              <w:t>2022-02-21</w:t>
            </w:r>
          </w:p>
        </w:tc>
      </w:tr>
      <w:tr w:rsidR="00850A16" w:rsidRPr="00850A16" w14:paraId="1FAC30B6" w14:textId="77777777" w:rsidTr="005A4338">
        <w:trPr>
          <w:trHeight w:val="350"/>
        </w:trPr>
        <w:tc>
          <w:tcPr>
            <w:tcW w:w="1832" w:type="dxa"/>
            <w:tcBorders>
              <w:top w:val="single" w:sz="4" w:space="0" w:color="000000"/>
              <w:left w:val="single" w:sz="4" w:space="0" w:color="000000"/>
              <w:bottom w:val="single" w:sz="4" w:space="0" w:color="000000"/>
              <w:right w:val="single" w:sz="4" w:space="0" w:color="000000"/>
            </w:tcBorders>
            <w:shd w:val="clear" w:color="auto" w:fill="253D59"/>
            <w:vAlign w:val="center"/>
          </w:tcPr>
          <w:p w14:paraId="7932D63F" w14:textId="77777777" w:rsidR="00850A16" w:rsidRPr="00850A16" w:rsidRDefault="00850A16" w:rsidP="003B4372">
            <w:pPr>
              <w:suppressAutoHyphens/>
              <w:spacing w:line="259" w:lineRule="auto"/>
              <w:ind w:right="47"/>
              <w:jc w:val="center"/>
              <w:rPr>
                <w:rFonts w:asciiTheme="minorHAnsi" w:hAnsiTheme="minorHAnsi" w:cstheme="minorHAnsi"/>
                <w:b/>
                <w:bCs/>
                <w:color w:val="F5E3A3"/>
                <w:sz w:val="22"/>
              </w:rPr>
            </w:pPr>
            <w:r w:rsidRPr="00850A16">
              <w:rPr>
                <w:rFonts w:asciiTheme="minorHAnsi" w:eastAsia="Cambria" w:hAnsiTheme="minorHAnsi" w:cstheme="minorHAnsi"/>
                <w:b/>
                <w:bCs/>
                <w:color w:val="F5E3A3"/>
                <w:sz w:val="22"/>
              </w:rPr>
              <w:t>Rodzaj ochrony</w:t>
            </w:r>
          </w:p>
        </w:tc>
        <w:tc>
          <w:tcPr>
            <w:tcW w:w="7881" w:type="dxa"/>
            <w:tcBorders>
              <w:top w:val="single" w:sz="4" w:space="0" w:color="000000"/>
              <w:left w:val="single" w:sz="4" w:space="0" w:color="000000"/>
              <w:bottom w:val="single" w:sz="4" w:space="0" w:color="000000"/>
              <w:right w:val="single" w:sz="4" w:space="0" w:color="000000"/>
            </w:tcBorders>
          </w:tcPr>
          <w:p w14:paraId="2E522041" w14:textId="34A76EF2" w:rsidR="00850A16" w:rsidRPr="00850A16" w:rsidRDefault="00850A16" w:rsidP="003B4372">
            <w:pPr>
              <w:suppressAutoHyphens/>
              <w:spacing w:line="259" w:lineRule="auto"/>
              <w:ind w:right="49"/>
              <w:jc w:val="left"/>
              <w:rPr>
                <w:rFonts w:asciiTheme="minorHAnsi" w:hAnsiTheme="minorHAnsi" w:cstheme="minorHAnsi"/>
                <w:sz w:val="22"/>
              </w:rPr>
            </w:pPr>
            <w:r w:rsidRPr="00850A16">
              <w:rPr>
                <w:rFonts w:asciiTheme="minorHAnsi" w:eastAsia="Cambria" w:hAnsiTheme="minorHAnsi" w:cstheme="minorHAnsi"/>
                <w:sz w:val="22"/>
              </w:rPr>
              <w:t xml:space="preserve">Dyrektywa siedliskowa </w:t>
            </w:r>
          </w:p>
        </w:tc>
      </w:tr>
      <w:tr w:rsidR="00850A16" w:rsidRPr="00850A16" w14:paraId="7BA4BE9D" w14:textId="77777777" w:rsidTr="005A4338">
        <w:trPr>
          <w:trHeight w:val="351"/>
        </w:trPr>
        <w:tc>
          <w:tcPr>
            <w:tcW w:w="1832" w:type="dxa"/>
            <w:tcBorders>
              <w:top w:val="single" w:sz="4" w:space="0" w:color="000000"/>
              <w:left w:val="single" w:sz="4" w:space="0" w:color="000000"/>
              <w:bottom w:val="single" w:sz="4" w:space="0" w:color="000000"/>
              <w:right w:val="single" w:sz="4" w:space="0" w:color="000000"/>
            </w:tcBorders>
            <w:shd w:val="clear" w:color="auto" w:fill="253D59"/>
            <w:vAlign w:val="center"/>
          </w:tcPr>
          <w:p w14:paraId="2BD57A74" w14:textId="77777777" w:rsidR="00850A16" w:rsidRPr="00850A16" w:rsidRDefault="00850A16" w:rsidP="003B4372">
            <w:pPr>
              <w:suppressAutoHyphens/>
              <w:spacing w:line="259" w:lineRule="auto"/>
              <w:ind w:right="51"/>
              <w:jc w:val="center"/>
              <w:rPr>
                <w:rFonts w:asciiTheme="minorHAnsi" w:hAnsiTheme="minorHAnsi" w:cstheme="minorHAnsi"/>
                <w:b/>
                <w:bCs/>
                <w:color w:val="F5E3A3"/>
                <w:sz w:val="22"/>
              </w:rPr>
            </w:pPr>
            <w:r w:rsidRPr="00850A16">
              <w:rPr>
                <w:rFonts w:asciiTheme="minorHAnsi" w:eastAsia="Cambria" w:hAnsiTheme="minorHAnsi" w:cstheme="minorHAnsi"/>
                <w:b/>
                <w:bCs/>
                <w:color w:val="F5E3A3"/>
                <w:sz w:val="22"/>
              </w:rPr>
              <w:t>Powierzchnia</w:t>
            </w:r>
          </w:p>
        </w:tc>
        <w:tc>
          <w:tcPr>
            <w:tcW w:w="7881" w:type="dxa"/>
            <w:tcBorders>
              <w:top w:val="single" w:sz="4" w:space="0" w:color="000000"/>
              <w:left w:val="single" w:sz="4" w:space="0" w:color="000000"/>
              <w:bottom w:val="single" w:sz="4" w:space="0" w:color="000000"/>
              <w:right w:val="single" w:sz="4" w:space="0" w:color="000000"/>
            </w:tcBorders>
          </w:tcPr>
          <w:p w14:paraId="37C780CB" w14:textId="16580718" w:rsidR="00850A16" w:rsidRPr="00850A16" w:rsidRDefault="00850A16" w:rsidP="003B4372">
            <w:pPr>
              <w:suppressAutoHyphens/>
              <w:spacing w:line="259" w:lineRule="auto"/>
              <w:ind w:right="43"/>
              <w:jc w:val="left"/>
              <w:rPr>
                <w:rFonts w:asciiTheme="minorHAnsi" w:hAnsiTheme="minorHAnsi" w:cstheme="minorHAnsi"/>
                <w:sz w:val="22"/>
              </w:rPr>
            </w:pPr>
            <w:r w:rsidRPr="00850A16">
              <w:rPr>
                <w:rFonts w:asciiTheme="minorHAnsi" w:eastAsia="Cambria" w:hAnsiTheme="minorHAnsi" w:cstheme="minorHAnsi"/>
                <w:sz w:val="22"/>
              </w:rPr>
              <w:t xml:space="preserve">1 727,01 ha </w:t>
            </w:r>
          </w:p>
        </w:tc>
      </w:tr>
      <w:tr w:rsidR="00850A16" w:rsidRPr="00850A16" w14:paraId="3B099278" w14:textId="77777777" w:rsidTr="005A4338">
        <w:trPr>
          <w:trHeight w:val="715"/>
        </w:trPr>
        <w:tc>
          <w:tcPr>
            <w:tcW w:w="1832" w:type="dxa"/>
            <w:tcBorders>
              <w:top w:val="single" w:sz="4" w:space="0" w:color="000000"/>
              <w:left w:val="single" w:sz="4" w:space="0" w:color="000000"/>
              <w:bottom w:val="single" w:sz="4" w:space="0" w:color="000000"/>
              <w:right w:val="single" w:sz="4" w:space="0" w:color="000000"/>
            </w:tcBorders>
            <w:shd w:val="clear" w:color="auto" w:fill="253D59"/>
            <w:vAlign w:val="center"/>
          </w:tcPr>
          <w:p w14:paraId="7A318930" w14:textId="77777777" w:rsidR="00850A16" w:rsidRPr="00850A16" w:rsidRDefault="00850A16" w:rsidP="003B4372">
            <w:pPr>
              <w:suppressAutoHyphens/>
              <w:spacing w:line="259" w:lineRule="auto"/>
              <w:ind w:right="46"/>
              <w:jc w:val="center"/>
              <w:rPr>
                <w:rFonts w:asciiTheme="minorHAnsi" w:hAnsiTheme="minorHAnsi" w:cstheme="minorHAnsi"/>
                <w:b/>
                <w:bCs/>
                <w:color w:val="F5E3A3"/>
                <w:sz w:val="22"/>
              </w:rPr>
            </w:pPr>
            <w:r w:rsidRPr="00850A16">
              <w:rPr>
                <w:rFonts w:asciiTheme="minorHAnsi" w:hAnsiTheme="minorHAnsi" w:cstheme="minorHAnsi"/>
                <w:b/>
                <w:bCs/>
                <w:color w:val="F5E3A3"/>
                <w:sz w:val="22"/>
              </w:rPr>
              <w:t>Plan zadań</w:t>
            </w:r>
          </w:p>
          <w:p w14:paraId="5968F5E4" w14:textId="77777777" w:rsidR="00850A16" w:rsidRPr="00850A16" w:rsidRDefault="00850A16" w:rsidP="003B4372">
            <w:pPr>
              <w:suppressAutoHyphens/>
              <w:spacing w:line="259" w:lineRule="auto"/>
              <w:ind w:right="46"/>
              <w:jc w:val="center"/>
              <w:rPr>
                <w:rFonts w:asciiTheme="minorHAnsi" w:hAnsiTheme="minorHAnsi" w:cstheme="minorHAnsi"/>
                <w:b/>
                <w:bCs/>
                <w:color w:val="F5E3A3"/>
                <w:sz w:val="22"/>
              </w:rPr>
            </w:pPr>
            <w:r w:rsidRPr="00850A16">
              <w:rPr>
                <w:rFonts w:asciiTheme="minorHAnsi" w:eastAsia="Cambria" w:hAnsiTheme="minorHAnsi" w:cstheme="minorHAnsi"/>
                <w:b/>
                <w:bCs/>
                <w:color w:val="F5E3A3"/>
                <w:sz w:val="22"/>
              </w:rPr>
              <w:t>Ochronnych (cele działań ochronnych oraz identyfikacja istniejących i potencjalnych zagrożeń</w:t>
            </w:r>
          </w:p>
        </w:tc>
        <w:tc>
          <w:tcPr>
            <w:tcW w:w="7881" w:type="dxa"/>
            <w:tcBorders>
              <w:top w:val="single" w:sz="4" w:space="0" w:color="000000"/>
              <w:left w:val="single" w:sz="4" w:space="0" w:color="000000"/>
              <w:bottom w:val="single" w:sz="4" w:space="0" w:color="auto"/>
              <w:right w:val="single" w:sz="4" w:space="0" w:color="000000"/>
            </w:tcBorders>
            <w:vAlign w:val="center"/>
          </w:tcPr>
          <w:p w14:paraId="491162D6" w14:textId="4A14DAA4" w:rsidR="00850A16" w:rsidRPr="00850A16" w:rsidRDefault="00850A16" w:rsidP="003B4372">
            <w:pPr>
              <w:suppressAutoHyphens/>
              <w:spacing w:line="259" w:lineRule="auto"/>
              <w:ind w:right="43"/>
              <w:rPr>
                <w:rFonts w:asciiTheme="minorHAnsi" w:hAnsiTheme="minorHAnsi" w:cstheme="minorHAnsi"/>
                <w:sz w:val="22"/>
              </w:rPr>
            </w:pPr>
            <w:r w:rsidRPr="00850A16">
              <w:rPr>
                <w:rFonts w:asciiTheme="minorHAnsi" w:eastAsia="Cambria" w:hAnsiTheme="minorHAnsi" w:cstheme="minorHAnsi"/>
                <w:sz w:val="22"/>
              </w:rPr>
              <w:t xml:space="preserve">BRAK </w:t>
            </w:r>
          </w:p>
        </w:tc>
      </w:tr>
      <w:tr w:rsidR="00850A16" w:rsidRPr="00850A16" w14:paraId="3ACE2276" w14:textId="77777777" w:rsidTr="005A3C21">
        <w:trPr>
          <w:trHeight w:val="517"/>
        </w:trPr>
        <w:tc>
          <w:tcPr>
            <w:tcW w:w="1832" w:type="dxa"/>
            <w:tcBorders>
              <w:top w:val="single" w:sz="4" w:space="0" w:color="000000"/>
              <w:left w:val="single" w:sz="4" w:space="0" w:color="000000"/>
              <w:bottom w:val="single" w:sz="4" w:space="0" w:color="auto"/>
              <w:right w:val="single" w:sz="4" w:space="0" w:color="000000"/>
            </w:tcBorders>
            <w:shd w:val="clear" w:color="auto" w:fill="253D59"/>
            <w:vAlign w:val="center"/>
          </w:tcPr>
          <w:p w14:paraId="7944E08E" w14:textId="77777777" w:rsidR="00850A16" w:rsidRPr="00850A16" w:rsidRDefault="00850A16" w:rsidP="003B4372">
            <w:pPr>
              <w:suppressAutoHyphens/>
              <w:spacing w:line="259" w:lineRule="auto"/>
              <w:jc w:val="center"/>
              <w:rPr>
                <w:rFonts w:asciiTheme="minorHAnsi" w:hAnsiTheme="minorHAnsi" w:cstheme="minorHAnsi"/>
                <w:b/>
                <w:bCs/>
                <w:color w:val="F5E3A3"/>
                <w:sz w:val="22"/>
              </w:rPr>
            </w:pPr>
            <w:r w:rsidRPr="00850A16">
              <w:rPr>
                <w:rFonts w:asciiTheme="minorHAnsi" w:eastAsia="Cambria" w:hAnsiTheme="minorHAnsi" w:cstheme="minorHAnsi"/>
                <w:b/>
                <w:bCs/>
                <w:color w:val="F5E3A3"/>
                <w:sz w:val="22"/>
              </w:rPr>
              <w:t>Charakterystyka obszaru</w:t>
            </w:r>
          </w:p>
        </w:tc>
        <w:tc>
          <w:tcPr>
            <w:tcW w:w="7881" w:type="dxa"/>
            <w:tcBorders>
              <w:top w:val="single" w:sz="4" w:space="0" w:color="000000"/>
              <w:left w:val="single" w:sz="4" w:space="0" w:color="000000"/>
              <w:bottom w:val="single" w:sz="4" w:space="0" w:color="auto"/>
              <w:right w:val="single" w:sz="4" w:space="0" w:color="000000"/>
            </w:tcBorders>
            <w:shd w:val="clear" w:color="auto" w:fill="auto"/>
            <w:vAlign w:val="center"/>
          </w:tcPr>
          <w:p w14:paraId="6267950E" w14:textId="71EEF5DC" w:rsidR="00850A16" w:rsidRPr="00850A16" w:rsidRDefault="00850A16" w:rsidP="003B4372">
            <w:pPr>
              <w:suppressAutoHyphens/>
              <w:rPr>
                <w:rFonts w:asciiTheme="minorHAnsi" w:eastAsia="Cambria" w:hAnsiTheme="minorHAnsi" w:cstheme="minorHAnsi"/>
                <w:sz w:val="22"/>
              </w:rPr>
            </w:pPr>
            <w:r w:rsidRPr="00850A16">
              <w:rPr>
                <w:rFonts w:asciiTheme="minorHAnsi" w:eastAsia="Cambria" w:hAnsiTheme="minorHAnsi" w:cstheme="minorHAnsi"/>
                <w:sz w:val="22"/>
              </w:rPr>
              <w:t xml:space="preserve">W styczniu 2021 r. Polska przekazała Komisji Europejskiej listę i granice 14 nowych obszarów siedliskowych Natura 2000. Jednym z nowo utworzonych obszarów jest obszar Natura 2000 Puszcza Pyzdrska (PLH300060). Utworzenie obszaru jest wynikiem uznania zarzutu Komisji Europejskiej w zakresie konieczności utworzenia obszaru dla ochrony siedliska 91T0 Śródlądowy bór </w:t>
            </w:r>
            <w:proofErr w:type="spellStart"/>
            <w:r w:rsidRPr="00850A16">
              <w:rPr>
                <w:rFonts w:asciiTheme="minorHAnsi" w:eastAsia="Cambria" w:hAnsiTheme="minorHAnsi" w:cstheme="minorHAnsi"/>
                <w:sz w:val="22"/>
              </w:rPr>
              <w:t>chrobotkowy</w:t>
            </w:r>
            <w:proofErr w:type="spellEnd"/>
            <w:r w:rsidRPr="00850A16">
              <w:rPr>
                <w:rFonts w:asciiTheme="minorHAnsi" w:eastAsia="Cambria" w:hAnsiTheme="minorHAnsi" w:cstheme="minorHAnsi"/>
                <w:sz w:val="22"/>
              </w:rPr>
              <w:t xml:space="preserve">, które występuje na terenie obszaru. Śródlądowy bór </w:t>
            </w:r>
            <w:proofErr w:type="spellStart"/>
            <w:r w:rsidRPr="00850A16">
              <w:rPr>
                <w:rFonts w:asciiTheme="minorHAnsi" w:eastAsia="Cambria" w:hAnsiTheme="minorHAnsi" w:cstheme="minorHAnsi"/>
                <w:sz w:val="22"/>
              </w:rPr>
              <w:t>chrobotkowy</w:t>
            </w:r>
            <w:proofErr w:type="spellEnd"/>
            <w:r w:rsidRPr="00850A16">
              <w:rPr>
                <w:rFonts w:asciiTheme="minorHAnsi" w:eastAsia="Cambria" w:hAnsiTheme="minorHAnsi" w:cstheme="minorHAnsi"/>
                <w:sz w:val="22"/>
              </w:rPr>
              <w:t xml:space="preserve"> (</w:t>
            </w:r>
            <w:proofErr w:type="spellStart"/>
            <w:r w:rsidRPr="00850A16">
              <w:rPr>
                <w:rFonts w:asciiTheme="minorHAnsi" w:eastAsia="Cambria" w:hAnsiTheme="minorHAnsi" w:cstheme="minorHAnsi"/>
                <w:sz w:val="22"/>
              </w:rPr>
              <w:t>Cladonio-Pinetum</w:t>
            </w:r>
            <w:proofErr w:type="spellEnd"/>
            <w:r w:rsidRPr="00850A16">
              <w:rPr>
                <w:rFonts w:asciiTheme="minorHAnsi" w:eastAsia="Cambria" w:hAnsiTheme="minorHAnsi" w:cstheme="minorHAnsi"/>
                <w:sz w:val="22"/>
              </w:rPr>
              <w:t>) stanowi jeden z zespołów leśnych, rodzaj boru suchego. Drzewostan zespołu tworzy sosna zwyczajna z niewielką domieszką brzozy brodawkowatej. W podszycie dominuje jałowiec pospolity, w runie – borówka brusznica, wrzos zwyczajny, szczotlicha siwa oraz kostrzewa owcza. Rozbudowana jest warstwa mszysta, a zwłaszcza porostowa, utworzone między innymi przez rokiet cyprysowaty i bielistkę siwą oraz chrobotki. Zwarcie wszystkich warstw z wyjątkiem porostowo-mszystej jest słabe Ze względu na postępującą eutrofizację siedlisk leśnych, nielicznie występujące płaty boru suchego (</w:t>
            </w:r>
            <w:proofErr w:type="spellStart"/>
            <w:r w:rsidRPr="00850A16">
              <w:rPr>
                <w:rFonts w:asciiTheme="minorHAnsi" w:eastAsia="Cambria" w:hAnsiTheme="minorHAnsi" w:cstheme="minorHAnsi"/>
                <w:sz w:val="22"/>
              </w:rPr>
              <w:t>chrobotkowego</w:t>
            </w:r>
            <w:proofErr w:type="spellEnd"/>
            <w:r w:rsidRPr="00850A16">
              <w:rPr>
                <w:rFonts w:asciiTheme="minorHAnsi" w:eastAsia="Cambria" w:hAnsiTheme="minorHAnsi" w:cstheme="minorHAnsi"/>
                <w:sz w:val="22"/>
              </w:rPr>
              <w:t>) powinny być objęte ochroną.</w:t>
            </w:r>
          </w:p>
        </w:tc>
      </w:tr>
      <w:tr w:rsidR="00850A16" w:rsidRPr="00850A16" w14:paraId="7AAACC19" w14:textId="77777777" w:rsidTr="005A3C21">
        <w:trPr>
          <w:trHeight w:val="659"/>
        </w:trPr>
        <w:tc>
          <w:tcPr>
            <w:tcW w:w="1832" w:type="dxa"/>
            <w:tcBorders>
              <w:top w:val="single" w:sz="4" w:space="0" w:color="auto"/>
              <w:left w:val="single" w:sz="4" w:space="0" w:color="auto"/>
              <w:bottom w:val="single" w:sz="4" w:space="0" w:color="auto"/>
              <w:right w:val="single" w:sz="4" w:space="0" w:color="auto"/>
            </w:tcBorders>
            <w:shd w:val="clear" w:color="auto" w:fill="253D59"/>
            <w:vAlign w:val="center"/>
          </w:tcPr>
          <w:p w14:paraId="110CE3AF" w14:textId="77777777" w:rsidR="00850A16" w:rsidRPr="00850A16" w:rsidRDefault="00850A16" w:rsidP="003B4372">
            <w:pPr>
              <w:suppressAutoHyphens/>
              <w:spacing w:line="259" w:lineRule="auto"/>
              <w:jc w:val="center"/>
              <w:rPr>
                <w:rFonts w:asciiTheme="minorHAnsi" w:hAnsiTheme="minorHAnsi" w:cstheme="minorHAnsi"/>
                <w:b/>
                <w:bCs/>
                <w:color w:val="F5E3A3"/>
                <w:sz w:val="22"/>
              </w:rPr>
            </w:pPr>
            <w:r w:rsidRPr="00850A16">
              <w:rPr>
                <w:rFonts w:asciiTheme="minorHAnsi" w:eastAsia="Cambria" w:hAnsiTheme="minorHAnsi" w:cstheme="minorHAnsi"/>
                <w:b/>
                <w:bCs/>
                <w:color w:val="F5E3A3"/>
                <w:sz w:val="22"/>
              </w:rPr>
              <w:t>Przedmioty ochrony</w:t>
            </w:r>
          </w:p>
        </w:tc>
        <w:tc>
          <w:tcPr>
            <w:tcW w:w="7881" w:type="dxa"/>
            <w:tcBorders>
              <w:top w:val="single" w:sz="4" w:space="0" w:color="auto"/>
              <w:left w:val="single" w:sz="4" w:space="0" w:color="auto"/>
              <w:bottom w:val="single" w:sz="4" w:space="0" w:color="auto"/>
              <w:right w:val="single" w:sz="4" w:space="0" w:color="auto"/>
            </w:tcBorders>
            <w:shd w:val="clear" w:color="auto" w:fill="auto"/>
            <w:vAlign w:val="center"/>
          </w:tcPr>
          <w:p w14:paraId="1E6BC38F" w14:textId="77777777" w:rsidR="00850A16" w:rsidRPr="00850A16" w:rsidRDefault="00850A16" w:rsidP="003B4372">
            <w:pPr>
              <w:suppressAutoHyphens/>
              <w:spacing w:before="60" w:after="60"/>
              <w:jc w:val="left"/>
              <w:rPr>
                <w:rFonts w:asciiTheme="minorHAnsi" w:hAnsiTheme="minorHAnsi" w:cstheme="minorHAnsi"/>
                <w:color w:val="000000" w:themeColor="text1"/>
                <w:sz w:val="22"/>
              </w:rPr>
            </w:pPr>
            <w:r w:rsidRPr="00850A16">
              <w:rPr>
                <w:rFonts w:asciiTheme="minorHAnsi" w:hAnsiTheme="minorHAnsi" w:cstheme="minorHAnsi"/>
                <w:color w:val="000000" w:themeColor="text1"/>
                <w:sz w:val="22"/>
              </w:rPr>
              <w:t xml:space="preserve">Typy siedlisk przyrodniczych występujących na terenie obszaru i ocena znaczenia obszaru dla tych siedlisk: </w:t>
            </w:r>
          </w:p>
          <w:p w14:paraId="2B230CB2" w14:textId="5E053E85" w:rsidR="00850A16" w:rsidRPr="00850A16" w:rsidRDefault="00850A16" w:rsidP="00E0638E">
            <w:pPr>
              <w:pStyle w:val="Akapitzlist"/>
              <w:numPr>
                <w:ilvl w:val="0"/>
                <w:numId w:val="86"/>
              </w:numPr>
              <w:suppressAutoHyphens/>
              <w:jc w:val="left"/>
              <w:rPr>
                <w:rFonts w:asciiTheme="minorHAnsi" w:eastAsiaTheme="minorEastAsia" w:hAnsiTheme="minorHAnsi" w:cstheme="minorHAnsi"/>
                <w:color w:val="000000" w:themeColor="text1"/>
                <w:sz w:val="22"/>
              </w:rPr>
            </w:pPr>
            <w:r w:rsidRPr="00850A16">
              <w:rPr>
                <w:rFonts w:asciiTheme="minorHAnsi" w:eastAsiaTheme="minorEastAsia" w:hAnsiTheme="minorHAnsi" w:cstheme="minorHAnsi"/>
                <w:color w:val="000000" w:themeColor="text1"/>
                <w:sz w:val="22"/>
              </w:rPr>
              <w:lastRenderedPageBreak/>
              <w:t xml:space="preserve">91T0 - Śródlądowy bór </w:t>
            </w:r>
            <w:proofErr w:type="spellStart"/>
            <w:r w:rsidRPr="00850A16">
              <w:rPr>
                <w:rFonts w:asciiTheme="minorHAnsi" w:eastAsiaTheme="minorEastAsia" w:hAnsiTheme="minorHAnsi" w:cstheme="minorHAnsi"/>
                <w:color w:val="000000" w:themeColor="text1"/>
                <w:sz w:val="22"/>
              </w:rPr>
              <w:t>chrobotkowy</w:t>
            </w:r>
            <w:proofErr w:type="spellEnd"/>
            <w:r w:rsidRPr="00850A16">
              <w:rPr>
                <w:rFonts w:asciiTheme="minorHAnsi" w:eastAsiaTheme="minorEastAsia" w:hAnsiTheme="minorHAnsi" w:cstheme="minorHAnsi"/>
                <w:color w:val="000000" w:themeColor="text1"/>
                <w:sz w:val="22"/>
              </w:rPr>
              <w:t xml:space="preserve"> (</w:t>
            </w:r>
            <w:proofErr w:type="spellStart"/>
            <w:r w:rsidRPr="00850A16">
              <w:rPr>
                <w:rFonts w:asciiTheme="minorHAnsi" w:eastAsiaTheme="minorEastAsia" w:hAnsiTheme="minorHAnsi" w:cstheme="minorHAnsi"/>
                <w:color w:val="000000" w:themeColor="text1"/>
                <w:sz w:val="22"/>
              </w:rPr>
              <w:t>Cladonio-Pinetum</w:t>
            </w:r>
            <w:proofErr w:type="spellEnd"/>
            <w:r w:rsidRPr="00850A16">
              <w:rPr>
                <w:rFonts w:asciiTheme="minorHAnsi" w:eastAsiaTheme="minorEastAsia" w:hAnsiTheme="minorHAnsi" w:cstheme="minorHAnsi"/>
                <w:color w:val="000000" w:themeColor="text1"/>
                <w:sz w:val="22"/>
              </w:rPr>
              <w:t>)</w:t>
            </w:r>
          </w:p>
        </w:tc>
      </w:tr>
    </w:tbl>
    <w:p w14:paraId="059117D5" w14:textId="04E2568B" w:rsidR="00197199" w:rsidRDefault="00197199" w:rsidP="003B4372">
      <w:pPr>
        <w:pStyle w:val="rdo0"/>
        <w:suppressAutoHyphens/>
      </w:pPr>
      <w:r w:rsidRPr="00197199">
        <w:lastRenderedPageBreak/>
        <w:t>Źródło: opracowanie własne na podstawie Standardowych Formularzy Danych dla obszarów Natura 2000</w:t>
      </w:r>
    </w:p>
    <w:p w14:paraId="626BFD2C" w14:textId="545AFB6A" w:rsidR="00BB2C94" w:rsidRPr="00BB2C94" w:rsidRDefault="00BB2C94" w:rsidP="003B4372">
      <w:pPr>
        <w:pStyle w:val="Tabeleirysunki"/>
        <w:suppressAutoHyphens/>
      </w:pPr>
      <w:bookmarkStart w:id="77" w:name="_Toc170300110"/>
      <w:bookmarkStart w:id="78" w:name="_Toc176518214"/>
      <w:r w:rsidRPr="00BB2C94">
        <w:t xml:space="preserve">Tabela </w:t>
      </w:r>
      <w:r w:rsidR="00C07E46">
        <w:fldChar w:fldCharType="begin"/>
      </w:r>
      <w:r w:rsidR="00C07E46">
        <w:instrText xml:space="preserve"> SEQ Tabela \* ARABIC </w:instrText>
      </w:r>
      <w:r w:rsidR="00C07E46">
        <w:fldChar w:fldCharType="separate"/>
      </w:r>
      <w:r w:rsidR="00170BE0">
        <w:rPr>
          <w:noProof/>
        </w:rPr>
        <w:t>9</w:t>
      </w:r>
      <w:r w:rsidR="00C07E46">
        <w:rPr>
          <w:noProof/>
        </w:rPr>
        <w:fldChar w:fldCharType="end"/>
      </w:r>
      <w:r w:rsidRPr="00BB2C94">
        <w:t xml:space="preserve">. Charakterystyka obszaru chronionego krajobrazu znajdującego się na terenie Gminy </w:t>
      </w:r>
      <w:bookmarkEnd w:id="77"/>
      <w:r w:rsidR="00253C5B">
        <w:t>Blizanów</w:t>
      </w:r>
      <w:bookmarkEnd w:id="78"/>
    </w:p>
    <w:tbl>
      <w:tblPr>
        <w:tblStyle w:val="TableGrid"/>
        <w:tblW w:w="9770" w:type="dxa"/>
        <w:tblInd w:w="6" w:type="dxa"/>
        <w:tblCellMar>
          <w:top w:w="40" w:type="dxa"/>
          <w:left w:w="109" w:type="dxa"/>
          <w:right w:w="60" w:type="dxa"/>
        </w:tblCellMar>
        <w:tblLook w:val="04A0" w:firstRow="1" w:lastRow="0" w:firstColumn="1" w:lastColumn="0" w:noHBand="0" w:noVBand="1"/>
      </w:tblPr>
      <w:tblGrid>
        <w:gridCol w:w="2121"/>
        <w:gridCol w:w="7649"/>
      </w:tblGrid>
      <w:tr w:rsidR="00BB2C94" w:rsidRPr="00850A16" w14:paraId="1B273933" w14:textId="77777777" w:rsidTr="00850A16">
        <w:trPr>
          <w:trHeight w:val="348"/>
        </w:trPr>
        <w:tc>
          <w:tcPr>
            <w:tcW w:w="9770" w:type="dxa"/>
            <w:gridSpan w:val="2"/>
            <w:tcBorders>
              <w:top w:val="single" w:sz="4" w:space="0" w:color="000000"/>
              <w:left w:val="single" w:sz="4" w:space="0" w:color="000000"/>
              <w:bottom w:val="single" w:sz="4" w:space="0" w:color="000000"/>
              <w:right w:val="single" w:sz="4" w:space="0" w:color="000000"/>
            </w:tcBorders>
            <w:shd w:val="clear" w:color="auto" w:fill="253D59"/>
          </w:tcPr>
          <w:p w14:paraId="63DC72A6" w14:textId="7E852077" w:rsidR="00BB2C94" w:rsidRPr="00850A16" w:rsidRDefault="00BB2C94" w:rsidP="003B4372">
            <w:pPr>
              <w:suppressAutoHyphens/>
              <w:spacing w:after="29"/>
              <w:ind w:left="-15" w:right="2"/>
              <w:jc w:val="center"/>
              <w:rPr>
                <w:rFonts w:asciiTheme="minorHAnsi" w:eastAsiaTheme="minorHAnsi" w:hAnsiTheme="minorHAnsi" w:cstheme="minorHAnsi"/>
                <w:sz w:val="22"/>
                <w:lang w:eastAsia="en-US"/>
              </w:rPr>
            </w:pPr>
            <w:r w:rsidRPr="00850A16">
              <w:rPr>
                <w:rFonts w:asciiTheme="minorHAnsi" w:eastAsiaTheme="minorHAnsi" w:hAnsiTheme="minorHAnsi" w:cstheme="minorHAnsi"/>
                <w:b/>
                <w:color w:val="F5E3A3"/>
                <w:sz w:val="22"/>
                <w:lang w:eastAsia="en-US"/>
              </w:rPr>
              <w:t>OBSZAR CHRONIONEGO KRAJOBRAZU</w:t>
            </w:r>
            <w:r w:rsidR="00850A16" w:rsidRPr="00850A16">
              <w:rPr>
                <w:rFonts w:asciiTheme="minorHAnsi" w:eastAsiaTheme="minorHAnsi" w:hAnsiTheme="minorHAnsi" w:cstheme="minorHAnsi"/>
                <w:b/>
                <w:color w:val="F5E3A3"/>
                <w:sz w:val="22"/>
                <w:lang w:eastAsia="en-US"/>
              </w:rPr>
              <w:t xml:space="preserve"> DOLINA RZEKI CIEMNEJ</w:t>
            </w:r>
          </w:p>
        </w:tc>
      </w:tr>
      <w:tr w:rsidR="00BB2C94" w:rsidRPr="00850A16" w14:paraId="1770E14E" w14:textId="77777777" w:rsidTr="00850A16">
        <w:trPr>
          <w:trHeight w:val="294"/>
        </w:trPr>
        <w:tc>
          <w:tcPr>
            <w:tcW w:w="2121" w:type="dxa"/>
            <w:tcBorders>
              <w:top w:val="single" w:sz="4" w:space="0" w:color="000000"/>
              <w:left w:val="single" w:sz="4" w:space="0" w:color="000000"/>
              <w:bottom w:val="single" w:sz="4" w:space="0" w:color="000000"/>
              <w:right w:val="single" w:sz="4" w:space="0" w:color="000000"/>
            </w:tcBorders>
            <w:shd w:val="clear" w:color="auto" w:fill="253D59"/>
          </w:tcPr>
          <w:p w14:paraId="4ACA2CC6" w14:textId="77777777" w:rsidR="00BB2C94" w:rsidRPr="00850A16" w:rsidRDefault="00BB2C94" w:rsidP="003B4372">
            <w:pPr>
              <w:suppressAutoHyphens/>
              <w:spacing w:after="29"/>
              <w:ind w:left="-15" w:right="2"/>
              <w:rPr>
                <w:rFonts w:asciiTheme="minorHAnsi" w:eastAsiaTheme="minorHAnsi" w:hAnsiTheme="minorHAnsi" w:cstheme="minorHAnsi"/>
                <w:b/>
                <w:bCs/>
                <w:color w:val="F5E3A3"/>
                <w:sz w:val="22"/>
                <w:lang w:eastAsia="en-US"/>
              </w:rPr>
            </w:pPr>
            <w:r w:rsidRPr="00850A16">
              <w:rPr>
                <w:rFonts w:asciiTheme="minorHAnsi" w:eastAsiaTheme="minorHAnsi" w:hAnsiTheme="minorHAnsi" w:cstheme="minorHAnsi"/>
                <w:b/>
                <w:bCs/>
                <w:color w:val="F5E3A3"/>
                <w:sz w:val="22"/>
                <w:lang w:eastAsia="en-US"/>
              </w:rPr>
              <w:t xml:space="preserve">Data wyznaczenia </w:t>
            </w:r>
          </w:p>
        </w:tc>
        <w:tc>
          <w:tcPr>
            <w:tcW w:w="7649" w:type="dxa"/>
            <w:tcBorders>
              <w:top w:val="single" w:sz="4" w:space="0" w:color="000000"/>
              <w:left w:val="single" w:sz="4" w:space="0" w:color="000000"/>
              <w:bottom w:val="single" w:sz="4" w:space="0" w:color="000000"/>
              <w:right w:val="single" w:sz="4" w:space="0" w:color="000000"/>
            </w:tcBorders>
            <w:shd w:val="clear" w:color="auto" w:fill="auto"/>
          </w:tcPr>
          <w:p w14:paraId="49247A33" w14:textId="59177C17" w:rsidR="00BB2C94" w:rsidRPr="00850A16" w:rsidRDefault="00850A16" w:rsidP="003B4372">
            <w:pPr>
              <w:suppressAutoHyphens/>
              <w:spacing w:after="29"/>
              <w:ind w:left="-15" w:right="2"/>
              <w:rPr>
                <w:rFonts w:asciiTheme="minorHAnsi" w:eastAsiaTheme="minorHAnsi" w:hAnsiTheme="minorHAnsi" w:cstheme="minorHAnsi"/>
                <w:sz w:val="22"/>
                <w:lang w:eastAsia="en-US"/>
              </w:rPr>
            </w:pPr>
            <w:r w:rsidRPr="00850A16">
              <w:rPr>
                <w:rFonts w:asciiTheme="minorHAnsi" w:eastAsiaTheme="minorHAnsi" w:hAnsiTheme="minorHAnsi" w:cstheme="minorHAnsi"/>
                <w:sz w:val="22"/>
                <w:lang w:eastAsia="en-US"/>
              </w:rPr>
              <w:t>1990-05-20</w:t>
            </w:r>
          </w:p>
        </w:tc>
      </w:tr>
      <w:tr w:rsidR="00BB2C94" w:rsidRPr="00850A16" w14:paraId="7D038B42" w14:textId="77777777" w:rsidTr="00850A16">
        <w:trPr>
          <w:trHeight w:val="518"/>
        </w:trPr>
        <w:tc>
          <w:tcPr>
            <w:tcW w:w="2121" w:type="dxa"/>
            <w:tcBorders>
              <w:top w:val="single" w:sz="4" w:space="0" w:color="000000"/>
              <w:left w:val="single" w:sz="4" w:space="0" w:color="000000"/>
              <w:bottom w:val="single" w:sz="4" w:space="0" w:color="000000"/>
              <w:right w:val="single" w:sz="4" w:space="0" w:color="000000"/>
            </w:tcBorders>
            <w:shd w:val="clear" w:color="auto" w:fill="253D59"/>
            <w:vAlign w:val="center"/>
          </w:tcPr>
          <w:p w14:paraId="60801A97" w14:textId="77777777" w:rsidR="00BB2C94" w:rsidRPr="00850A16" w:rsidRDefault="00BB2C94" w:rsidP="003B4372">
            <w:pPr>
              <w:suppressAutoHyphens/>
              <w:spacing w:after="29"/>
              <w:ind w:left="-15" w:right="2"/>
              <w:rPr>
                <w:rFonts w:asciiTheme="minorHAnsi" w:eastAsiaTheme="minorHAnsi" w:hAnsiTheme="minorHAnsi" w:cstheme="minorHAnsi"/>
                <w:b/>
                <w:bCs/>
                <w:color w:val="F5E3A3"/>
                <w:sz w:val="22"/>
                <w:lang w:eastAsia="en-US"/>
              </w:rPr>
            </w:pPr>
            <w:r w:rsidRPr="00850A16">
              <w:rPr>
                <w:rFonts w:asciiTheme="minorHAnsi" w:eastAsiaTheme="minorHAnsi" w:hAnsiTheme="minorHAnsi" w:cstheme="minorHAnsi"/>
                <w:b/>
                <w:bCs/>
                <w:color w:val="F5E3A3"/>
                <w:sz w:val="22"/>
                <w:lang w:eastAsia="en-US"/>
              </w:rPr>
              <w:t xml:space="preserve">Obecnie obowiązujący akt prawny </w:t>
            </w:r>
          </w:p>
        </w:tc>
        <w:tc>
          <w:tcPr>
            <w:tcW w:w="7649" w:type="dxa"/>
            <w:tcBorders>
              <w:top w:val="single" w:sz="4" w:space="0" w:color="000000"/>
              <w:left w:val="single" w:sz="4" w:space="0" w:color="000000"/>
              <w:bottom w:val="single" w:sz="4" w:space="0" w:color="000000"/>
              <w:right w:val="single" w:sz="4" w:space="0" w:color="000000"/>
            </w:tcBorders>
            <w:shd w:val="clear" w:color="auto" w:fill="auto"/>
          </w:tcPr>
          <w:p w14:paraId="2D8907F8" w14:textId="1C4CBA02" w:rsidR="00BB2C94" w:rsidRPr="00850A16" w:rsidRDefault="00850A16" w:rsidP="003B4372">
            <w:pPr>
              <w:suppressAutoHyphens/>
              <w:spacing w:after="29"/>
              <w:ind w:left="-15" w:right="2"/>
              <w:rPr>
                <w:rFonts w:asciiTheme="minorHAnsi" w:eastAsiaTheme="minorHAnsi" w:hAnsiTheme="minorHAnsi" w:cstheme="minorHAnsi"/>
                <w:sz w:val="22"/>
                <w:lang w:eastAsia="en-US"/>
              </w:rPr>
            </w:pPr>
            <w:r w:rsidRPr="00850A16">
              <w:rPr>
                <w:rFonts w:asciiTheme="minorHAnsi" w:eastAsiaTheme="minorHAnsi" w:hAnsiTheme="minorHAnsi" w:cstheme="minorHAnsi"/>
                <w:sz w:val="22"/>
                <w:lang w:eastAsia="en-US"/>
              </w:rPr>
              <w:t>Uchwała Nr 111/90 Wojewódzkiej Rady Narodowej w Kaliszu z dnia 27 kwietnia 1990 r. w sprawie ustalenia obszaru krajobrazu chronionego "Dolina rzeki Ciemnej" na terenie województwa kaliskiego i zasad korzystania z tego obszaru</w:t>
            </w:r>
          </w:p>
        </w:tc>
      </w:tr>
      <w:tr w:rsidR="00BB2C94" w:rsidRPr="00850A16" w14:paraId="704E4433" w14:textId="77777777" w:rsidTr="00850A16">
        <w:trPr>
          <w:trHeight w:val="293"/>
        </w:trPr>
        <w:tc>
          <w:tcPr>
            <w:tcW w:w="2121" w:type="dxa"/>
            <w:tcBorders>
              <w:top w:val="single" w:sz="4" w:space="0" w:color="000000"/>
              <w:left w:val="single" w:sz="4" w:space="0" w:color="000000"/>
              <w:bottom w:val="single" w:sz="4" w:space="0" w:color="000000"/>
              <w:right w:val="single" w:sz="4" w:space="0" w:color="000000"/>
            </w:tcBorders>
            <w:shd w:val="clear" w:color="auto" w:fill="253D59"/>
          </w:tcPr>
          <w:p w14:paraId="0C025ED6" w14:textId="77777777" w:rsidR="00BB2C94" w:rsidRPr="00850A16" w:rsidRDefault="00BB2C94" w:rsidP="003B4372">
            <w:pPr>
              <w:suppressAutoHyphens/>
              <w:spacing w:after="29"/>
              <w:ind w:left="-15" w:right="2"/>
              <w:rPr>
                <w:rFonts w:asciiTheme="minorHAnsi" w:eastAsiaTheme="minorHAnsi" w:hAnsiTheme="minorHAnsi" w:cstheme="minorHAnsi"/>
                <w:b/>
                <w:bCs/>
                <w:color w:val="F5E3A3"/>
                <w:sz w:val="22"/>
                <w:lang w:eastAsia="en-US"/>
              </w:rPr>
            </w:pPr>
            <w:r w:rsidRPr="00850A16">
              <w:rPr>
                <w:rFonts w:asciiTheme="minorHAnsi" w:eastAsiaTheme="minorHAnsi" w:hAnsiTheme="minorHAnsi" w:cstheme="minorHAnsi"/>
                <w:b/>
                <w:bCs/>
                <w:color w:val="F5E3A3"/>
                <w:sz w:val="22"/>
                <w:lang w:eastAsia="en-US"/>
              </w:rPr>
              <w:t xml:space="preserve">Powierzchnia </w:t>
            </w:r>
          </w:p>
        </w:tc>
        <w:tc>
          <w:tcPr>
            <w:tcW w:w="7649" w:type="dxa"/>
            <w:tcBorders>
              <w:top w:val="single" w:sz="4" w:space="0" w:color="000000"/>
              <w:left w:val="single" w:sz="4" w:space="0" w:color="000000"/>
              <w:bottom w:val="single" w:sz="4" w:space="0" w:color="000000"/>
              <w:right w:val="single" w:sz="4" w:space="0" w:color="000000"/>
            </w:tcBorders>
            <w:shd w:val="clear" w:color="auto" w:fill="auto"/>
          </w:tcPr>
          <w:p w14:paraId="51FCF4F5" w14:textId="1D3F97FB" w:rsidR="00BB2C94" w:rsidRPr="00850A16" w:rsidRDefault="00BB2C94" w:rsidP="003B4372">
            <w:pPr>
              <w:suppressAutoHyphens/>
              <w:spacing w:after="29"/>
              <w:ind w:left="-15" w:right="2"/>
              <w:rPr>
                <w:rFonts w:asciiTheme="minorHAnsi" w:eastAsiaTheme="minorHAnsi" w:hAnsiTheme="minorHAnsi" w:cstheme="minorHAnsi"/>
                <w:sz w:val="22"/>
                <w:lang w:eastAsia="en-US"/>
              </w:rPr>
            </w:pPr>
            <w:r w:rsidRPr="00850A16">
              <w:rPr>
                <w:rFonts w:asciiTheme="minorHAnsi" w:eastAsiaTheme="minorHAnsi" w:hAnsiTheme="minorHAnsi" w:cstheme="minorHAnsi"/>
                <w:sz w:val="22"/>
                <w:lang w:eastAsia="en-US"/>
              </w:rPr>
              <w:t>3</w:t>
            </w:r>
            <w:r w:rsidR="00850A16">
              <w:rPr>
                <w:rFonts w:asciiTheme="minorHAnsi" w:eastAsiaTheme="minorHAnsi" w:hAnsiTheme="minorHAnsi" w:cstheme="minorHAnsi"/>
                <w:sz w:val="22"/>
                <w:lang w:eastAsia="en-US"/>
              </w:rPr>
              <w:t>500,0000</w:t>
            </w:r>
            <w:r w:rsidRPr="00850A16">
              <w:rPr>
                <w:rFonts w:asciiTheme="minorHAnsi" w:eastAsiaTheme="minorHAnsi" w:hAnsiTheme="minorHAnsi" w:cstheme="minorHAnsi"/>
                <w:sz w:val="22"/>
                <w:lang w:eastAsia="en-US"/>
              </w:rPr>
              <w:t xml:space="preserve"> ha </w:t>
            </w:r>
          </w:p>
        </w:tc>
      </w:tr>
      <w:tr w:rsidR="00BB2C94" w:rsidRPr="00850A16" w14:paraId="73241D41" w14:textId="77777777" w:rsidTr="00850A16">
        <w:trPr>
          <w:trHeight w:val="293"/>
        </w:trPr>
        <w:tc>
          <w:tcPr>
            <w:tcW w:w="2121" w:type="dxa"/>
            <w:tcBorders>
              <w:top w:val="single" w:sz="4" w:space="0" w:color="000000"/>
              <w:left w:val="single" w:sz="4" w:space="0" w:color="000000"/>
              <w:bottom w:val="single" w:sz="4" w:space="0" w:color="000000"/>
              <w:right w:val="single" w:sz="4" w:space="0" w:color="000000"/>
            </w:tcBorders>
            <w:shd w:val="clear" w:color="auto" w:fill="253D59"/>
          </w:tcPr>
          <w:p w14:paraId="059B59A2" w14:textId="77777777" w:rsidR="00BB2C94" w:rsidRPr="00850A16" w:rsidRDefault="00BB2C94" w:rsidP="003B4372">
            <w:pPr>
              <w:suppressAutoHyphens/>
              <w:spacing w:after="29"/>
              <w:ind w:left="-15" w:right="2"/>
              <w:rPr>
                <w:rFonts w:asciiTheme="minorHAnsi" w:eastAsiaTheme="minorHAnsi" w:hAnsiTheme="minorHAnsi" w:cstheme="minorHAnsi"/>
                <w:b/>
                <w:bCs/>
                <w:color w:val="F5E3A3"/>
                <w:sz w:val="22"/>
                <w:lang w:eastAsia="en-US"/>
              </w:rPr>
            </w:pPr>
            <w:r w:rsidRPr="00850A16">
              <w:rPr>
                <w:rFonts w:asciiTheme="minorHAnsi" w:eastAsiaTheme="minorHAnsi" w:hAnsiTheme="minorHAnsi" w:cstheme="minorHAnsi"/>
                <w:b/>
                <w:bCs/>
                <w:color w:val="F5E3A3"/>
                <w:sz w:val="22"/>
                <w:lang w:eastAsia="en-US"/>
              </w:rPr>
              <w:t xml:space="preserve">Położenie (powiaty) </w:t>
            </w:r>
          </w:p>
        </w:tc>
        <w:tc>
          <w:tcPr>
            <w:tcW w:w="7649" w:type="dxa"/>
            <w:tcBorders>
              <w:top w:val="single" w:sz="4" w:space="0" w:color="000000"/>
              <w:left w:val="single" w:sz="4" w:space="0" w:color="000000"/>
              <w:bottom w:val="single" w:sz="4" w:space="0" w:color="000000"/>
              <w:right w:val="single" w:sz="4" w:space="0" w:color="000000"/>
            </w:tcBorders>
            <w:shd w:val="clear" w:color="auto" w:fill="auto"/>
          </w:tcPr>
          <w:p w14:paraId="33CA4E21" w14:textId="38F21038" w:rsidR="00BB2C94" w:rsidRPr="00850A16" w:rsidRDefault="00850A16" w:rsidP="003B4372">
            <w:pPr>
              <w:suppressAutoHyphens/>
              <w:spacing w:after="29"/>
              <w:ind w:left="-15" w:right="2"/>
              <w:rPr>
                <w:rFonts w:asciiTheme="minorHAnsi" w:eastAsiaTheme="minorHAnsi" w:hAnsiTheme="minorHAnsi" w:cstheme="minorHAnsi"/>
                <w:sz w:val="22"/>
                <w:lang w:eastAsia="en-US"/>
              </w:rPr>
            </w:pPr>
            <w:r w:rsidRPr="00850A16">
              <w:rPr>
                <w:rFonts w:asciiTheme="minorHAnsi" w:eastAsiaTheme="minorHAnsi" w:hAnsiTheme="minorHAnsi" w:cstheme="minorHAnsi"/>
                <w:sz w:val="22"/>
                <w:lang w:eastAsia="en-US"/>
              </w:rPr>
              <w:t>pleszewski, kaliski</w:t>
            </w:r>
          </w:p>
        </w:tc>
      </w:tr>
      <w:tr w:rsidR="00BB2C94" w:rsidRPr="00850A16" w14:paraId="58DF483E" w14:textId="77777777" w:rsidTr="00850A16">
        <w:trPr>
          <w:trHeight w:val="710"/>
        </w:trPr>
        <w:tc>
          <w:tcPr>
            <w:tcW w:w="2121" w:type="dxa"/>
            <w:tcBorders>
              <w:top w:val="single" w:sz="4" w:space="0" w:color="000000"/>
              <w:left w:val="single" w:sz="4" w:space="0" w:color="000000"/>
              <w:bottom w:val="single" w:sz="4" w:space="0" w:color="000000"/>
              <w:right w:val="single" w:sz="4" w:space="0" w:color="000000"/>
            </w:tcBorders>
            <w:shd w:val="clear" w:color="auto" w:fill="253D59"/>
            <w:vAlign w:val="center"/>
          </w:tcPr>
          <w:p w14:paraId="4B833B93" w14:textId="77777777" w:rsidR="00BB2C94" w:rsidRPr="00850A16" w:rsidRDefault="00BB2C94" w:rsidP="003B4372">
            <w:pPr>
              <w:suppressAutoHyphens/>
              <w:spacing w:after="29"/>
              <w:ind w:left="-15" w:right="2"/>
              <w:rPr>
                <w:rFonts w:asciiTheme="minorHAnsi" w:eastAsiaTheme="minorHAnsi" w:hAnsiTheme="minorHAnsi" w:cstheme="minorHAnsi"/>
                <w:b/>
                <w:bCs/>
                <w:color w:val="F5E3A3"/>
                <w:sz w:val="22"/>
                <w:lang w:eastAsia="en-US"/>
              </w:rPr>
            </w:pPr>
            <w:r w:rsidRPr="00850A16">
              <w:rPr>
                <w:rFonts w:asciiTheme="minorHAnsi" w:eastAsiaTheme="minorHAnsi" w:hAnsiTheme="minorHAnsi" w:cstheme="minorHAnsi"/>
                <w:b/>
                <w:bCs/>
                <w:color w:val="F5E3A3"/>
                <w:sz w:val="22"/>
                <w:lang w:eastAsia="en-US"/>
              </w:rPr>
              <w:t xml:space="preserve">Położenie (gminy) </w:t>
            </w:r>
          </w:p>
        </w:tc>
        <w:tc>
          <w:tcPr>
            <w:tcW w:w="7649" w:type="dxa"/>
            <w:tcBorders>
              <w:top w:val="single" w:sz="4" w:space="0" w:color="000000"/>
              <w:left w:val="single" w:sz="4" w:space="0" w:color="000000"/>
              <w:bottom w:val="single" w:sz="4" w:space="0" w:color="000000"/>
              <w:right w:val="single" w:sz="4" w:space="0" w:color="000000"/>
            </w:tcBorders>
            <w:shd w:val="clear" w:color="auto" w:fill="auto"/>
          </w:tcPr>
          <w:p w14:paraId="04916513" w14:textId="44B596BC" w:rsidR="00BB2C94" w:rsidRPr="00850A16" w:rsidRDefault="00850A16" w:rsidP="003B4372">
            <w:pPr>
              <w:suppressAutoHyphens/>
              <w:spacing w:after="29"/>
              <w:ind w:left="-15" w:right="2"/>
              <w:rPr>
                <w:rFonts w:asciiTheme="minorHAnsi" w:eastAsiaTheme="minorHAnsi" w:hAnsiTheme="minorHAnsi" w:cstheme="minorHAnsi"/>
                <w:sz w:val="22"/>
                <w:lang w:eastAsia="en-US"/>
              </w:rPr>
            </w:pPr>
            <w:r w:rsidRPr="00850A16">
              <w:rPr>
                <w:rFonts w:asciiTheme="minorHAnsi" w:eastAsiaTheme="minorHAnsi" w:hAnsiTheme="minorHAnsi" w:cstheme="minorHAnsi"/>
                <w:sz w:val="22"/>
                <w:lang w:eastAsia="en-US"/>
              </w:rPr>
              <w:t>Blizanów (gmina wiejska), Gołuchów (gmina wiejska)</w:t>
            </w:r>
          </w:p>
        </w:tc>
      </w:tr>
      <w:tr w:rsidR="00BB2C94" w:rsidRPr="00850A16" w14:paraId="7BA9A3E4" w14:textId="77777777" w:rsidTr="00850A16">
        <w:trPr>
          <w:trHeight w:val="1652"/>
        </w:trPr>
        <w:tc>
          <w:tcPr>
            <w:tcW w:w="2121" w:type="dxa"/>
            <w:tcBorders>
              <w:top w:val="single" w:sz="4" w:space="0" w:color="000000"/>
              <w:left w:val="single" w:sz="4" w:space="0" w:color="000000"/>
              <w:bottom w:val="single" w:sz="4" w:space="0" w:color="000000"/>
              <w:right w:val="single" w:sz="4" w:space="0" w:color="000000"/>
            </w:tcBorders>
            <w:shd w:val="clear" w:color="auto" w:fill="253D59"/>
            <w:vAlign w:val="center"/>
          </w:tcPr>
          <w:p w14:paraId="08E35129" w14:textId="77777777" w:rsidR="00BB2C94" w:rsidRPr="00850A16" w:rsidRDefault="00BB2C94" w:rsidP="003B4372">
            <w:pPr>
              <w:suppressAutoHyphens/>
              <w:spacing w:after="29"/>
              <w:ind w:left="-15" w:right="2"/>
              <w:rPr>
                <w:rFonts w:asciiTheme="minorHAnsi" w:eastAsiaTheme="minorHAnsi" w:hAnsiTheme="minorHAnsi" w:cstheme="minorHAnsi"/>
                <w:b/>
                <w:bCs/>
                <w:color w:val="F5E3A3"/>
                <w:sz w:val="22"/>
                <w:lang w:eastAsia="en-US"/>
              </w:rPr>
            </w:pPr>
            <w:r w:rsidRPr="00850A16">
              <w:rPr>
                <w:rFonts w:asciiTheme="minorHAnsi" w:eastAsiaTheme="minorHAnsi" w:hAnsiTheme="minorHAnsi" w:cstheme="minorHAnsi"/>
                <w:b/>
                <w:bCs/>
                <w:color w:val="F5E3A3"/>
                <w:sz w:val="22"/>
                <w:lang w:eastAsia="en-US"/>
              </w:rPr>
              <w:t xml:space="preserve">Opis wartości przyrodniczej i krajobrazowej </w:t>
            </w:r>
          </w:p>
        </w:tc>
        <w:tc>
          <w:tcPr>
            <w:tcW w:w="7649" w:type="dxa"/>
            <w:tcBorders>
              <w:top w:val="single" w:sz="4" w:space="0" w:color="000000"/>
              <w:left w:val="single" w:sz="4" w:space="0" w:color="000000"/>
              <w:bottom w:val="single" w:sz="4" w:space="0" w:color="000000"/>
              <w:right w:val="single" w:sz="4" w:space="0" w:color="000000"/>
            </w:tcBorders>
            <w:shd w:val="clear" w:color="auto" w:fill="auto"/>
          </w:tcPr>
          <w:p w14:paraId="13AD552F" w14:textId="25A68DE3" w:rsidR="00BB2C94" w:rsidRPr="00850A16" w:rsidRDefault="00850A16" w:rsidP="003B4372">
            <w:pPr>
              <w:suppressAutoHyphens/>
              <w:spacing w:after="29"/>
              <w:ind w:left="-15" w:right="2"/>
              <w:rPr>
                <w:rFonts w:asciiTheme="minorHAnsi" w:eastAsiaTheme="minorHAnsi" w:hAnsiTheme="minorHAnsi" w:cstheme="minorHAnsi"/>
                <w:sz w:val="22"/>
                <w:lang w:eastAsia="en-US"/>
              </w:rPr>
            </w:pPr>
            <w:r w:rsidRPr="00850A16">
              <w:rPr>
                <w:rFonts w:asciiTheme="minorHAnsi" w:eastAsiaTheme="minorHAnsi" w:hAnsiTheme="minorHAnsi" w:cstheme="minorHAnsi"/>
                <w:sz w:val="22"/>
                <w:lang w:eastAsia="en-US"/>
              </w:rPr>
              <w:t>O atrakcyjności doliny rzeki Ciemnej w okolicy Gołuchowa decyduje sama miejscowość Gołuchów słynąca z największego w Polsce arboretum - ogrodu dendrologicznego z bogatą kolekcją drzew i krzewów rodzimych i egzotycznych, zamku renesansowego z galerią dzieł sztuki, Ośrodkiem Kultury Leśnej oraz jedynym w Polsce Muzeum Leśnictwa i zagrodą żubrów. Na rzece Ciemnej istnieje retencyjny zbiornik, położony w otoczeniu atrakcyjnego kompleksu leśnego. Występuje tu duże bogactwo fauny i flory. Jest to jeden z nielicznych terenów rekreacyjnych dla mieszkańców Kalisza i Pleszewa, a z uwagi na wartości krajoznawcze i kulturowe stanowi potencjalne miejsce rekreacji w skali regionalnej. Stanowi atrakcyjny punkt tras turystycznych, wycieczkowych, zwłaszcza dla młodzieży szkolnej, z uwagi na wybitne funkcje dydaktyczno-naukowe.</w:t>
            </w:r>
          </w:p>
        </w:tc>
      </w:tr>
    </w:tbl>
    <w:p w14:paraId="36016E65" w14:textId="77777777" w:rsidR="00BB2C94" w:rsidRPr="00BB2C94" w:rsidRDefault="00BB2C94" w:rsidP="003B4372">
      <w:pPr>
        <w:pStyle w:val="rdo0"/>
        <w:suppressAutoHyphens/>
      </w:pPr>
      <w:r w:rsidRPr="00BB2C94">
        <w:t>Źródło: opracowanie własne na podstawie https://crfop.gdos.gov.pl</w:t>
      </w:r>
    </w:p>
    <w:p w14:paraId="4BE1A436" w14:textId="77777777" w:rsidR="00BB2C94" w:rsidRDefault="00BB2C94" w:rsidP="003B4372">
      <w:pPr>
        <w:pStyle w:val="rdo0"/>
        <w:suppressAutoHyphens/>
        <w:jc w:val="both"/>
      </w:pPr>
    </w:p>
    <w:p w14:paraId="43B4DFC5" w14:textId="77777777" w:rsidR="0022063F" w:rsidRPr="00416E6D" w:rsidRDefault="0022063F" w:rsidP="003B4372">
      <w:pPr>
        <w:suppressAutoHyphens/>
        <w:spacing w:after="29" w:line="360" w:lineRule="auto"/>
        <w:ind w:left="-15" w:right="2"/>
        <w:rPr>
          <w:rFonts w:asciiTheme="minorHAnsi" w:hAnsiTheme="minorHAnsi" w:cstheme="minorHAnsi"/>
          <w:sz w:val="22"/>
        </w:rPr>
      </w:pPr>
      <w:r w:rsidRPr="00416E6D">
        <w:rPr>
          <w:rFonts w:asciiTheme="minorHAnsi" w:hAnsiTheme="minorHAnsi" w:cstheme="minorHAnsi"/>
          <w:sz w:val="22"/>
        </w:rPr>
        <w:t>Na obszarze chronionego krajobrazu zgodnie z ustawą o ochronie przyrody mogą być wprowadzone następujące zakazy:</w:t>
      </w:r>
    </w:p>
    <w:p w14:paraId="0CF9713F" w14:textId="77777777" w:rsidR="0022063F" w:rsidRPr="00416E6D" w:rsidRDefault="0022063F" w:rsidP="00E0638E">
      <w:pPr>
        <w:numPr>
          <w:ilvl w:val="0"/>
          <w:numId w:val="57"/>
        </w:numPr>
        <w:suppressAutoHyphens/>
        <w:spacing w:after="29" w:line="360" w:lineRule="auto"/>
        <w:ind w:right="2"/>
        <w:rPr>
          <w:rFonts w:asciiTheme="minorHAnsi" w:hAnsiTheme="minorHAnsi" w:cstheme="minorHAnsi"/>
          <w:sz w:val="22"/>
        </w:rPr>
      </w:pPr>
      <w:r w:rsidRPr="00416E6D">
        <w:rPr>
          <w:rFonts w:asciiTheme="minorHAnsi" w:hAnsiTheme="minorHAnsi" w:cstheme="minorHAnsi"/>
          <w:sz w:val="22"/>
        </w:rPr>
        <w:t>zabijania dziko występujących zwierząt, niszczenia ich nor, legowisk, innych schronień i miejsc rozrodu oraz tarlisk, złożonej ikry, z wyjątkiem amatorskiego połowu ryb oraz wykonywania czynności związanych z racjonalną gospodarką rolną, leśną, rybacką i łowiecką;</w:t>
      </w:r>
    </w:p>
    <w:p w14:paraId="587A334F" w14:textId="77777777" w:rsidR="0022063F" w:rsidRPr="00416E6D" w:rsidRDefault="0022063F" w:rsidP="00E0638E">
      <w:pPr>
        <w:numPr>
          <w:ilvl w:val="0"/>
          <w:numId w:val="57"/>
        </w:numPr>
        <w:suppressAutoHyphens/>
        <w:spacing w:after="29" w:line="360" w:lineRule="auto"/>
        <w:ind w:right="2"/>
        <w:rPr>
          <w:rFonts w:asciiTheme="minorHAnsi" w:hAnsiTheme="minorHAnsi" w:cstheme="minorHAnsi"/>
          <w:sz w:val="22"/>
        </w:rPr>
      </w:pPr>
      <w:r w:rsidRPr="00416E6D">
        <w:rPr>
          <w:rFonts w:asciiTheme="minorHAnsi" w:hAnsiTheme="minorHAnsi" w:cstheme="minorHAnsi"/>
          <w:sz w:val="22"/>
        </w:rPr>
        <w:t>realizacji przedsięwzięć mogących znacząco oddziaływać na środowisko w rozumieniu przepisów ustawy z dnia 3 października 2008 r. o udostępnianiu informacji o środowisku i jego ochronie, udziale społeczeństwa w ochronie środowiska oraz o ocenach oddziaływania na środowisko,</w:t>
      </w:r>
    </w:p>
    <w:p w14:paraId="630F4B18" w14:textId="77777777" w:rsidR="0022063F" w:rsidRPr="00416E6D" w:rsidRDefault="0022063F" w:rsidP="00E0638E">
      <w:pPr>
        <w:numPr>
          <w:ilvl w:val="0"/>
          <w:numId w:val="57"/>
        </w:numPr>
        <w:suppressAutoHyphens/>
        <w:spacing w:after="29" w:line="360" w:lineRule="auto"/>
        <w:ind w:right="2"/>
        <w:rPr>
          <w:rFonts w:asciiTheme="minorHAnsi" w:hAnsiTheme="minorHAnsi" w:cstheme="minorHAnsi"/>
          <w:sz w:val="22"/>
        </w:rPr>
      </w:pPr>
      <w:r w:rsidRPr="00416E6D">
        <w:rPr>
          <w:rFonts w:asciiTheme="minorHAnsi" w:hAnsiTheme="minorHAnsi" w:cstheme="minorHAnsi"/>
          <w:sz w:val="22"/>
        </w:rPr>
        <w:t xml:space="preserve">likwidowania i niszczenia </w:t>
      </w:r>
      <w:proofErr w:type="spellStart"/>
      <w:r w:rsidRPr="00416E6D">
        <w:rPr>
          <w:rFonts w:asciiTheme="minorHAnsi" w:hAnsiTheme="minorHAnsi" w:cstheme="minorHAnsi"/>
          <w:sz w:val="22"/>
        </w:rPr>
        <w:t>zadrzewień</w:t>
      </w:r>
      <w:proofErr w:type="spellEnd"/>
      <w:r w:rsidRPr="00416E6D">
        <w:rPr>
          <w:rFonts w:asciiTheme="minorHAnsi" w:hAnsiTheme="minorHAnsi" w:cstheme="minorHAnsi"/>
          <w:sz w:val="22"/>
        </w:rPr>
        <w:t xml:space="preserve"> śródpolnych, przydrożnych i nadwodnych, jeżeli nie wynikają one z potrzeby ochrony przeciwpowodziowej i zapewnienia bezpieczeństwa ruchu drogowego lub wodnego lub budowy, odbudowy, utrzymania, remontów lub naprawy urządzeń wodnych,</w:t>
      </w:r>
    </w:p>
    <w:p w14:paraId="5CC0B90D" w14:textId="77777777" w:rsidR="0022063F" w:rsidRPr="00416E6D" w:rsidRDefault="0022063F" w:rsidP="00E0638E">
      <w:pPr>
        <w:numPr>
          <w:ilvl w:val="0"/>
          <w:numId w:val="57"/>
        </w:numPr>
        <w:suppressAutoHyphens/>
        <w:spacing w:after="29" w:line="360" w:lineRule="auto"/>
        <w:ind w:right="2"/>
        <w:rPr>
          <w:rFonts w:asciiTheme="minorHAnsi" w:hAnsiTheme="minorHAnsi" w:cstheme="minorHAnsi"/>
          <w:sz w:val="22"/>
        </w:rPr>
      </w:pPr>
      <w:r w:rsidRPr="00416E6D">
        <w:rPr>
          <w:rFonts w:asciiTheme="minorHAnsi" w:hAnsiTheme="minorHAnsi" w:cstheme="minorHAnsi"/>
          <w:sz w:val="22"/>
        </w:rPr>
        <w:lastRenderedPageBreak/>
        <w:t>wydobywania do celów gospodarczych skał, w tym torfu, oraz skamieniałości, w tym kopalnych szczątków roślin i zwierząt, a także minerałów i bursztynu,</w:t>
      </w:r>
    </w:p>
    <w:p w14:paraId="6887FFB0" w14:textId="77777777" w:rsidR="0022063F" w:rsidRPr="00416E6D" w:rsidRDefault="0022063F" w:rsidP="00E0638E">
      <w:pPr>
        <w:numPr>
          <w:ilvl w:val="0"/>
          <w:numId w:val="57"/>
        </w:numPr>
        <w:suppressAutoHyphens/>
        <w:spacing w:after="29" w:line="360" w:lineRule="auto"/>
        <w:ind w:right="2"/>
        <w:rPr>
          <w:rFonts w:asciiTheme="minorHAnsi" w:hAnsiTheme="minorHAnsi" w:cstheme="minorHAnsi"/>
          <w:sz w:val="22"/>
        </w:rPr>
      </w:pPr>
      <w:r w:rsidRPr="00416E6D">
        <w:rPr>
          <w:rFonts w:asciiTheme="minorHAnsi" w:hAnsiTheme="minorHAnsi" w:cstheme="minorHAnsi"/>
          <w:sz w:val="22"/>
        </w:rPr>
        <w:t xml:space="preserve">wykonywania prac ziemnych trwale zniekształcających rzeźbę terenu, z wyjątkiem prac związanych z zabezpieczeniem przeciwsztormowym, przeciwpowodziowym lub </w:t>
      </w:r>
      <w:proofErr w:type="spellStart"/>
      <w:r w:rsidRPr="00416E6D">
        <w:rPr>
          <w:rFonts w:asciiTheme="minorHAnsi" w:hAnsiTheme="minorHAnsi" w:cstheme="minorHAnsi"/>
          <w:sz w:val="22"/>
        </w:rPr>
        <w:t>przeciwosuwiskowym</w:t>
      </w:r>
      <w:proofErr w:type="spellEnd"/>
      <w:r w:rsidRPr="00416E6D">
        <w:rPr>
          <w:rFonts w:asciiTheme="minorHAnsi" w:hAnsiTheme="minorHAnsi" w:cstheme="minorHAnsi"/>
          <w:sz w:val="22"/>
        </w:rPr>
        <w:t xml:space="preserve"> lub utrzymaniem, budową, odbudową, naprawą lub remontem urządzeń wodnych,</w:t>
      </w:r>
    </w:p>
    <w:p w14:paraId="4468E638" w14:textId="77777777" w:rsidR="0022063F" w:rsidRPr="00416E6D" w:rsidRDefault="0022063F" w:rsidP="00E0638E">
      <w:pPr>
        <w:numPr>
          <w:ilvl w:val="0"/>
          <w:numId w:val="57"/>
        </w:numPr>
        <w:suppressAutoHyphens/>
        <w:spacing w:after="29" w:line="360" w:lineRule="auto"/>
        <w:ind w:right="2"/>
        <w:rPr>
          <w:rFonts w:asciiTheme="minorHAnsi" w:hAnsiTheme="minorHAnsi" w:cstheme="minorHAnsi"/>
          <w:sz w:val="22"/>
        </w:rPr>
      </w:pPr>
      <w:r w:rsidRPr="00416E6D">
        <w:rPr>
          <w:rFonts w:asciiTheme="minorHAnsi" w:hAnsiTheme="minorHAnsi" w:cstheme="minorHAnsi"/>
          <w:sz w:val="22"/>
        </w:rPr>
        <w:t>dokonywania zmian stosunków wodnych, jeżeli służą innym celom niż ochrona przyrody lub zrównoważone wykorzystanie użytków rolnych i leśnych oraz racjonalna gospodarka wodna lub rybacka,</w:t>
      </w:r>
    </w:p>
    <w:p w14:paraId="0754BFAC" w14:textId="77777777" w:rsidR="0022063F" w:rsidRPr="00416E6D" w:rsidRDefault="0022063F" w:rsidP="00E0638E">
      <w:pPr>
        <w:numPr>
          <w:ilvl w:val="0"/>
          <w:numId w:val="57"/>
        </w:numPr>
        <w:suppressAutoHyphens/>
        <w:spacing w:after="29" w:line="360" w:lineRule="auto"/>
        <w:ind w:right="2"/>
        <w:rPr>
          <w:rFonts w:asciiTheme="minorHAnsi" w:hAnsiTheme="minorHAnsi" w:cstheme="minorHAnsi"/>
          <w:sz w:val="22"/>
        </w:rPr>
      </w:pPr>
      <w:r w:rsidRPr="00416E6D">
        <w:rPr>
          <w:rFonts w:asciiTheme="minorHAnsi" w:hAnsiTheme="minorHAnsi" w:cstheme="minorHAnsi"/>
          <w:sz w:val="22"/>
        </w:rPr>
        <w:t xml:space="preserve">likwidowania naturalnych zbiorników wodnych, starorzeczy i obszarów </w:t>
      </w:r>
      <w:proofErr w:type="spellStart"/>
      <w:r w:rsidRPr="00416E6D">
        <w:rPr>
          <w:rFonts w:asciiTheme="minorHAnsi" w:hAnsiTheme="minorHAnsi" w:cstheme="minorHAnsi"/>
          <w:sz w:val="22"/>
        </w:rPr>
        <w:t>wodnobłotnych</w:t>
      </w:r>
      <w:proofErr w:type="spellEnd"/>
      <w:r w:rsidRPr="00416E6D">
        <w:rPr>
          <w:rFonts w:asciiTheme="minorHAnsi" w:hAnsiTheme="minorHAnsi" w:cstheme="minorHAnsi"/>
          <w:sz w:val="22"/>
        </w:rPr>
        <w:t>,</w:t>
      </w:r>
    </w:p>
    <w:p w14:paraId="5949EE58" w14:textId="77777777" w:rsidR="0022063F" w:rsidRPr="00416E6D" w:rsidRDefault="0022063F" w:rsidP="00E0638E">
      <w:pPr>
        <w:numPr>
          <w:ilvl w:val="0"/>
          <w:numId w:val="57"/>
        </w:numPr>
        <w:suppressAutoHyphens/>
        <w:spacing w:after="29" w:line="360" w:lineRule="auto"/>
        <w:ind w:right="2"/>
        <w:rPr>
          <w:rFonts w:asciiTheme="minorHAnsi" w:hAnsiTheme="minorHAnsi" w:cstheme="minorHAnsi"/>
          <w:sz w:val="22"/>
        </w:rPr>
      </w:pPr>
      <w:r w:rsidRPr="00416E6D">
        <w:rPr>
          <w:rFonts w:asciiTheme="minorHAnsi" w:hAnsiTheme="minorHAnsi" w:cstheme="minorHAnsi"/>
          <w:sz w:val="22"/>
        </w:rPr>
        <w:t>budowania nowych obiektów budowlanych w pasie szerokości 100 m od: linii brzegów rzek, jezior i innych naturalnych zbiorników wodnych, zasięgu lustra wody w sztucznych zbiornikach wodnych usytuowanych na wodach płynących przy normalnym poziomie piętrzenia określonym w pozwoleniu wodnoprawnym, o którym mowa w art. 122 ust. 1 pkt 1 ustawy z dnia 18 lipca 2001 r. – Prawo wodne, z wyjątkiem urządzeń wodnych oraz obiektów służących prowadzeniu racjonalnej gospodarki rolnej, leśnej lub rybackiej,</w:t>
      </w:r>
    </w:p>
    <w:p w14:paraId="04497D0A" w14:textId="77777777" w:rsidR="0022063F" w:rsidRPr="00416E6D" w:rsidRDefault="0022063F" w:rsidP="00E0638E">
      <w:pPr>
        <w:numPr>
          <w:ilvl w:val="0"/>
          <w:numId w:val="57"/>
        </w:numPr>
        <w:suppressAutoHyphens/>
        <w:spacing w:after="29" w:line="360" w:lineRule="auto"/>
        <w:ind w:right="2"/>
        <w:rPr>
          <w:rFonts w:asciiTheme="minorHAnsi" w:hAnsiTheme="minorHAnsi" w:cstheme="minorHAnsi"/>
          <w:sz w:val="22"/>
        </w:rPr>
      </w:pPr>
      <w:r w:rsidRPr="00416E6D">
        <w:rPr>
          <w:rFonts w:asciiTheme="minorHAnsi" w:hAnsiTheme="minorHAnsi" w:cstheme="minorHAnsi"/>
          <w:sz w:val="22"/>
        </w:rPr>
        <w:t>lokalizowania obiektów budowlanych w pasie szerokości 200 m od linii brzegów klifowych oraz w pasie technicznym brzegu morskiego,</w:t>
      </w:r>
    </w:p>
    <w:p w14:paraId="710A4BD8" w14:textId="00E1804B" w:rsidR="001125DF" w:rsidRDefault="0022063F" w:rsidP="003B4372">
      <w:pPr>
        <w:suppressAutoHyphens/>
        <w:spacing w:after="29" w:line="360" w:lineRule="auto"/>
        <w:ind w:left="-15" w:right="2"/>
        <w:rPr>
          <w:rFonts w:asciiTheme="minorHAnsi" w:hAnsiTheme="minorHAnsi" w:cstheme="minorHAnsi"/>
          <w:sz w:val="22"/>
        </w:rPr>
      </w:pPr>
      <w:r w:rsidRPr="00416E6D">
        <w:rPr>
          <w:rFonts w:asciiTheme="minorHAnsi" w:hAnsiTheme="minorHAnsi" w:cstheme="minorHAnsi"/>
          <w:sz w:val="22"/>
        </w:rPr>
        <w:t>Na obszarze chronionego krajobrazu, dla terenów objętych miejscowym planem zagospodarowania przestrzennego i położonych w strefach, o których mowa w art. 23a ust. 1 pkt 1 (ustawy o ochronie przyrody), wprowadza się zakazy: lokalizowania nowych obiektów budowlanych, zalesiania oraz nieobjętych miejscowym planem zagospodarowania przestrzennego położonych w strefach, o których mowa w art. 23a ust. 1 pkt 1, wprowadza się zakazy: lokalizowania nowych obiektów budowlanych, lokalizowania nowych obiektów budowlanych odbiegających od lokalnej formy architektonicznej, lokalizowania nowych obiektów budowlanych o wysokości przekraczającej 2 kondygnacje lub 7 m, zalesiania.</w:t>
      </w:r>
      <w:r w:rsidR="005E5EE0">
        <w:rPr>
          <w:rFonts w:asciiTheme="minorHAnsi" w:hAnsiTheme="minorHAnsi" w:cstheme="minorHAnsi"/>
          <w:sz w:val="22"/>
        </w:rPr>
        <w:t xml:space="preserve"> </w:t>
      </w:r>
      <w:r w:rsidRPr="00416E6D">
        <w:rPr>
          <w:rFonts w:asciiTheme="minorHAnsi" w:hAnsiTheme="minorHAnsi" w:cstheme="minorHAnsi"/>
          <w:sz w:val="22"/>
        </w:rPr>
        <w:t xml:space="preserve">Na terenie </w:t>
      </w:r>
      <w:proofErr w:type="spellStart"/>
      <w:r w:rsidRPr="00416E6D">
        <w:rPr>
          <w:rFonts w:asciiTheme="minorHAnsi" w:hAnsiTheme="minorHAnsi" w:cstheme="minorHAnsi"/>
          <w:sz w:val="22"/>
        </w:rPr>
        <w:t>OChK</w:t>
      </w:r>
      <w:proofErr w:type="spellEnd"/>
      <w:r w:rsidRPr="00416E6D">
        <w:rPr>
          <w:rFonts w:asciiTheme="minorHAnsi" w:hAnsiTheme="minorHAnsi" w:cstheme="minorHAnsi"/>
          <w:sz w:val="22"/>
        </w:rPr>
        <w:t xml:space="preserve"> zakazuje się niszczenia i uszkadzania obiektów o istotnym znaczeniu historycznym i kulturowym wskazanych w uchwale, o której mowa w art. 23a ust. 1.</w:t>
      </w:r>
    </w:p>
    <w:p w14:paraId="29EEDE93" w14:textId="77777777" w:rsidR="005E5EE0" w:rsidRDefault="005E5EE0" w:rsidP="003B4372">
      <w:pPr>
        <w:suppressAutoHyphens/>
        <w:spacing w:after="29" w:line="360" w:lineRule="auto"/>
        <w:ind w:left="-15" w:right="2"/>
        <w:rPr>
          <w:rFonts w:asciiTheme="minorHAnsi" w:hAnsiTheme="minorHAnsi" w:cstheme="minorHAnsi"/>
          <w:sz w:val="22"/>
        </w:rPr>
      </w:pPr>
    </w:p>
    <w:p w14:paraId="549F8DB7" w14:textId="758B69B7" w:rsidR="0022063F" w:rsidRDefault="005C5616" w:rsidP="003B4372">
      <w:pPr>
        <w:suppressAutoHyphens/>
        <w:spacing w:after="29" w:line="360" w:lineRule="auto"/>
        <w:ind w:left="-15" w:right="2"/>
        <w:rPr>
          <w:rFonts w:asciiTheme="minorHAnsi" w:hAnsiTheme="minorHAnsi" w:cstheme="minorHAnsi"/>
          <w:sz w:val="22"/>
        </w:rPr>
      </w:pPr>
      <w:r w:rsidRPr="001125DF">
        <w:rPr>
          <w:rFonts w:asciiTheme="minorHAnsi" w:hAnsiTheme="minorHAnsi" w:cstheme="minorHAnsi"/>
          <w:sz w:val="22"/>
        </w:rPr>
        <w:t>N</w:t>
      </w:r>
      <w:r w:rsidR="0022063F" w:rsidRPr="001125DF">
        <w:rPr>
          <w:rFonts w:asciiTheme="minorHAnsi" w:hAnsiTheme="minorHAnsi" w:cstheme="minorHAnsi"/>
          <w:sz w:val="22"/>
        </w:rPr>
        <w:t xml:space="preserve">a terenie </w:t>
      </w:r>
      <w:r w:rsidRPr="001125DF">
        <w:rPr>
          <w:rFonts w:asciiTheme="minorHAnsi" w:hAnsiTheme="minorHAnsi" w:cstheme="minorHAnsi"/>
          <w:sz w:val="22"/>
        </w:rPr>
        <w:t xml:space="preserve">Gminy </w:t>
      </w:r>
      <w:r w:rsidR="00F028BF">
        <w:rPr>
          <w:rFonts w:asciiTheme="minorHAnsi" w:hAnsiTheme="minorHAnsi" w:cstheme="minorHAnsi"/>
          <w:sz w:val="22"/>
        </w:rPr>
        <w:t>Blizanów</w:t>
      </w:r>
      <w:r w:rsidRPr="001125DF">
        <w:rPr>
          <w:rFonts w:asciiTheme="minorHAnsi" w:hAnsiTheme="minorHAnsi" w:cstheme="minorHAnsi"/>
          <w:sz w:val="22"/>
        </w:rPr>
        <w:t xml:space="preserve"> </w:t>
      </w:r>
      <w:r w:rsidR="0022063F" w:rsidRPr="001125DF">
        <w:rPr>
          <w:rFonts w:asciiTheme="minorHAnsi" w:hAnsiTheme="minorHAnsi" w:cstheme="minorHAnsi"/>
          <w:sz w:val="22"/>
        </w:rPr>
        <w:t>znajdu</w:t>
      </w:r>
      <w:r w:rsidR="00AC3E51" w:rsidRPr="001125DF">
        <w:rPr>
          <w:rFonts w:asciiTheme="minorHAnsi" w:hAnsiTheme="minorHAnsi" w:cstheme="minorHAnsi"/>
          <w:sz w:val="22"/>
        </w:rPr>
        <w:t>j</w:t>
      </w:r>
      <w:r w:rsidR="002A0DED" w:rsidRPr="001125DF">
        <w:rPr>
          <w:rFonts w:asciiTheme="minorHAnsi" w:hAnsiTheme="minorHAnsi" w:cstheme="minorHAnsi"/>
          <w:sz w:val="22"/>
        </w:rPr>
        <w:t>e</w:t>
      </w:r>
      <w:r w:rsidR="0022063F" w:rsidRPr="001125DF">
        <w:rPr>
          <w:rFonts w:asciiTheme="minorHAnsi" w:hAnsiTheme="minorHAnsi" w:cstheme="minorHAnsi"/>
          <w:sz w:val="22"/>
        </w:rPr>
        <w:t xml:space="preserve"> się </w:t>
      </w:r>
      <w:r w:rsidR="002A0DED" w:rsidRPr="001125DF">
        <w:rPr>
          <w:rFonts w:asciiTheme="minorHAnsi" w:hAnsiTheme="minorHAnsi" w:cstheme="minorHAnsi"/>
          <w:sz w:val="22"/>
        </w:rPr>
        <w:t xml:space="preserve">również </w:t>
      </w:r>
      <w:r w:rsidR="0084493E">
        <w:rPr>
          <w:rFonts w:asciiTheme="minorHAnsi" w:hAnsiTheme="minorHAnsi" w:cstheme="minorHAnsi"/>
          <w:b/>
          <w:bCs/>
          <w:sz w:val="22"/>
        </w:rPr>
        <w:t>12</w:t>
      </w:r>
      <w:r w:rsidR="0022063F" w:rsidRPr="001125DF">
        <w:rPr>
          <w:rFonts w:asciiTheme="minorHAnsi" w:hAnsiTheme="minorHAnsi" w:cstheme="minorHAnsi"/>
          <w:sz w:val="22"/>
        </w:rPr>
        <w:t xml:space="preserve"> pomni</w:t>
      </w:r>
      <w:r w:rsidR="002A0DED" w:rsidRPr="001125DF">
        <w:rPr>
          <w:rFonts w:asciiTheme="minorHAnsi" w:hAnsiTheme="minorHAnsi" w:cstheme="minorHAnsi"/>
          <w:sz w:val="22"/>
        </w:rPr>
        <w:t>ków</w:t>
      </w:r>
      <w:r w:rsidR="0022063F" w:rsidRPr="001125DF">
        <w:rPr>
          <w:rFonts w:asciiTheme="minorHAnsi" w:hAnsiTheme="minorHAnsi" w:cstheme="minorHAnsi"/>
          <w:sz w:val="22"/>
        </w:rPr>
        <w:t xml:space="preserve"> przyrody. </w:t>
      </w:r>
      <w:r w:rsidR="0084493E">
        <w:rPr>
          <w:rFonts w:asciiTheme="minorHAnsi" w:hAnsiTheme="minorHAnsi" w:cstheme="minorHAnsi"/>
          <w:sz w:val="22"/>
        </w:rPr>
        <w:t>Informacje na ich temat przedstawiono w poniższej tabeli.</w:t>
      </w:r>
    </w:p>
    <w:p w14:paraId="2682674D" w14:textId="77777777" w:rsidR="005E5EE0" w:rsidRDefault="005E5EE0" w:rsidP="003B4372">
      <w:pPr>
        <w:suppressAutoHyphens/>
        <w:spacing w:after="29" w:line="360" w:lineRule="auto"/>
        <w:ind w:left="-15" w:right="2"/>
        <w:rPr>
          <w:rFonts w:asciiTheme="minorHAnsi" w:hAnsiTheme="minorHAnsi" w:cstheme="minorHAnsi"/>
          <w:sz w:val="22"/>
        </w:rPr>
      </w:pPr>
    </w:p>
    <w:p w14:paraId="6961FEB0" w14:textId="77777777" w:rsidR="005E5EE0" w:rsidRDefault="005E5EE0" w:rsidP="003B4372">
      <w:pPr>
        <w:suppressAutoHyphens/>
        <w:spacing w:after="29" w:line="360" w:lineRule="auto"/>
        <w:ind w:left="-15" w:right="2"/>
        <w:rPr>
          <w:rFonts w:asciiTheme="minorHAnsi" w:hAnsiTheme="minorHAnsi" w:cstheme="minorHAnsi"/>
          <w:sz w:val="22"/>
        </w:rPr>
      </w:pPr>
    </w:p>
    <w:p w14:paraId="0C3B4B77" w14:textId="77777777" w:rsidR="005E5EE0" w:rsidRDefault="005E5EE0" w:rsidP="003B4372">
      <w:pPr>
        <w:suppressAutoHyphens/>
        <w:spacing w:after="29" w:line="360" w:lineRule="auto"/>
        <w:ind w:left="-15" w:right="2"/>
        <w:rPr>
          <w:rFonts w:asciiTheme="minorHAnsi" w:hAnsiTheme="minorHAnsi" w:cstheme="minorHAnsi"/>
          <w:sz w:val="22"/>
        </w:rPr>
      </w:pPr>
    </w:p>
    <w:p w14:paraId="389624CF" w14:textId="7022C7CB" w:rsidR="00E378AB" w:rsidRPr="00E378AB" w:rsidRDefault="00E378AB" w:rsidP="003B4372">
      <w:pPr>
        <w:pStyle w:val="Tabeleirysunki"/>
        <w:suppressAutoHyphens/>
      </w:pPr>
      <w:bookmarkStart w:id="79" w:name="_Toc139278114"/>
      <w:bookmarkStart w:id="80" w:name="_Toc169806932"/>
      <w:bookmarkStart w:id="81" w:name="_Toc176518215"/>
      <w:r w:rsidRPr="00E378AB">
        <w:lastRenderedPageBreak/>
        <w:t xml:space="preserve">Tabela </w:t>
      </w:r>
      <w:r w:rsidR="00C07E46">
        <w:fldChar w:fldCharType="begin"/>
      </w:r>
      <w:r w:rsidR="00C07E46">
        <w:instrText xml:space="preserve"> SEQ Tabela \* ARABIC </w:instrText>
      </w:r>
      <w:r w:rsidR="00C07E46">
        <w:fldChar w:fldCharType="separate"/>
      </w:r>
      <w:r w:rsidR="00170BE0">
        <w:rPr>
          <w:noProof/>
        </w:rPr>
        <w:t>10</w:t>
      </w:r>
      <w:r w:rsidR="00C07E46">
        <w:rPr>
          <w:noProof/>
        </w:rPr>
        <w:fldChar w:fldCharType="end"/>
      </w:r>
      <w:r w:rsidRPr="00E378AB">
        <w:t xml:space="preserve">. Wykaz pomników przyrody ustanowionych na terenie </w:t>
      </w:r>
      <w:bookmarkEnd w:id="79"/>
      <w:r w:rsidRPr="00E378AB">
        <w:t xml:space="preserve">Gminy </w:t>
      </w:r>
      <w:bookmarkEnd w:id="80"/>
      <w:r w:rsidRPr="00E378AB">
        <w:t>Blizanów</w:t>
      </w:r>
      <w:bookmarkEnd w:id="81"/>
    </w:p>
    <w:tbl>
      <w:tblPr>
        <w:tblStyle w:val="Tabelasiatki5ciemnaakcent6"/>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
        <w:gridCol w:w="1853"/>
        <w:gridCol w:w="1128"/>
        <w:gridCol w:w="1808"/>
        <w:gridCol w:w="1769"/>
        <w:gridCol w:w="1895"/>
      </w:tblGrid>
      <w:tr w:rsidR="00E378AB" w:rsidRPr="00E378AB" w14:paraId="470FA5AF" w14:textId="77777777" w:rsidTr="00E378AB">
        <w:trPr>
          <w:cnfStyle w:val="100000000000" w:firstRow="1" w:lastRow="0" w:firstColumn="0" w:lastColumn="0" w:oddVBand="0" w:evenVBand="0" w:oddHBand="0"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293" w:type="pct"/>
            <w:tcBorders>
              <w:top w:val="none" w:sz="0" w:space="0" w:color="auto"/>
              <w:left w:val="none" w:sz="0" w:space="0" w:color="auto"/>
              <w:right w:val="none" w:sz="0" w:space="0" w:color="auto"/>
            </w:tcBorders>
            <w:shd w:val="clear" w:color="auto" w:fill="253D59"/>
            <w:vAlign w:val="center"/>
          </w:tcPr>
          <w:p w14:paraId="730EE300" w14:textId="77777777" w:rsidR="00E378AB" w:rsidRPr="00E378AB" w:rsidRDefault="00E378AB" w:rsidP="003B4372">
            <w:pPr>
              <w:suppressAutoHyphens/>
              <w:spacing w:line="276" w:lineRule="auto"/>
              <w:ind w:left="18"/>
              <w:jc w:val="center"/>
              <w:rPr>
                <w:rFonts w:asciiTheme="minorHAnsi" w:hAnsiTheme="minorHAnsi" w:cstheme="minorHAnsi"/>
                <w:color w:val="F5E3A3"/>
                <w:sz w:val="20"/>
                <w:szCs w:val="20"/>
              </w:rPr>
            </w:pPr>
            <w:r w:rsidRPr="00E378AB">
              <w:rPr>
                <w:rFonts w:asciiTheme="minorHAnsi" w:hAnsiTheme="minorHAnsi" w:cstheme="minorHAnsi"/>
                <w:color w:val="F5E3A3"/>
                <w:sz w:val="20"/>
                <w:szCs w:val="20"/>
              </w:rPr>
              <w:t>Lp.</w:t>
            </w:r>
          </w:p>
        </w:tc>
        <w:tc>
          <w:tcPr>
            <w:tcW w:w="1032" w:type="pct"/>
            <w:tcBorders>
              <w:top w:val="none" w:sz="0" w:space="0" w:color="auto"/>
              <w:left w:val="none" w:sz="0" w:space="0" w:color="auto"/>
              <w:right w:val="none" w:sz="0" w:space="0" w:color="auto"/>
            </w:tcBorders>
            <w:shd w:val="clear" w:color="auto" w:fill="253D59"/>
            <w:vAlign w:val="center"/>
          </w:tcPr>
          <w:p w14:paraId="1D2773FC" w14:textId="77777777" w:rsidR="00E378AB" w:rsidRPr="00E378AB" w:rsidRDefault="00E378AB" w:rsidP="003B4372">
            <w:pPr>
              <w:suppressAutoHyphens/>
              <w:spacing w:line="276" w:lineRule="auto"/>
              <w:ind w:right="29"/>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5E3A3"/>
                <w:sz w:val="20"/>
                <w:szCs w:val="20"/>
              </w:rPr>
            </w:pPr>
            <w:r w:rsidRPr="00E378AB">
              <w:rPr>
                <w:rFonts w:asciiTheme="minorHAnsi" w:hAnsiTheme="minorHAnsi" w:cstheme="minorHAnsi"/>
                <w:color w:val="F5E3A3"/>
                <w:sz w:val="20"/>
                <w:szCs w:val="20"/>
              </w:rPr>
              <w:t>Typ</w:t>
            </w:r>
          </w:p>
        </w:tc>
        <w:tc>
          <w:tcPr>
            <w:tcW w:w="628" w:type="pct"/>
            <w:tcBorders>
              <w:top w:val="none" w:sz="0" w:space="0" w:color="auto"/>
              <w:left w:val="none" w:sz="0" w:space="0" w:color="auto"/>
              <w:right w:val="none" w:sz="0" w:space="0" w:color="auto"/>
            </w:tcBorders>
            <w:shd w:val="clear" w:color="auto" w:fill="253D59"/>
            <w:vAlign w:val="center"/>
          </w:tcPr>
          <w:p w14:paraId="0D993D20" w14:textId="77777777" w:rsidR="00E378AB" w:rsidRPr="00E378AB" w:rsidRDefault="00E378AB" w:rsidP="003B4372">
            <w:pPr>
              <w:suppressAutoHyphens/>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5E3A3"/>
                <w:sz w:val="20"/>
                <w:szCs w:val="20"/>
              </w:rPr>
            </w:pPr>
            <w:r w:rsidRPr="00E378AB">
              <w:rPr>
                <w:rFonts w:asciiTheme="minorHAnsi" w:hAnsiTheme="minorHAnsi" w:cstheme="minorHAnsi"/>
                <w:color w:val="F5E3A3"/>
                <w:sz w:val="20"/>
                <w:szCs w:val="20"/>
              </w:rPr>
              <w:t>Rodzaj tworu</w:t>
            </w:r>
          </w:p>
        </w:tc>
        <w:tc>
          <w:tcPr>
            <w:tcW w:w="1007" w:type="pct"/>
            <w:tcBorders>
              <w:top w:val="none" w:sz="0" w:space="0" w:color="auto"/>
              <w:left w:val="none" w:sz="0" w:space="0" w:color="auto"/>
              <w:right w:val="none" w:sz="0" w:space="0" w:color="auto"/>
            </w:tcBorders>
            <w:shd w:val="clear" w:color="auto" w:fill="253D59"/>
            <w:vAlign w:val="center"/>
          </w:tcPr>
          <w:p w14:paraId="4ACABF67" w14:textId="77777777" w:rsidR="00E378AB" w:rsidRPr="00E378AB" w:rsidRDefault="00E378AB" w:rsidP="003B4372">
            <w:pPr>
              <w:suppressAutoHyphens/>
              <w:spacing w:line="276" w:lineRule="auto"/>
              <w:ind w:right="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5E3A3"/>
                <w:sz w:val="20"/>
                <w:szCs w:val="20"/>
              </w:rPr>
            </w:pPr>
            <w:r w:rsidRPr="00E378AB">
              <w:rPr>
                <w:rFonts w:asciiTheme="minorHAnsi" w:hAnsiTheme="minorHAnsi" w:cstheme="minorHAnsi"/>
                <w:color w:val="F5E3A3"/>
                <w:sz w:val="20"/>
                <w:szCs w:val="20"/>
              </w:rPr>
              <w:t>Gatunek</w:t>
            </w:r>
          </w:p>
        </w:tc>
        <w:tc>
          <w:tcPr>
            <w:tcW w:w="985" w:type="pct"/>
            <w:tcBorders>
              <w:top w:val="none" w:sz="0" w:space="0" w:color="auto"/>
              <w:left w:val="none" w:sz="0" w:space="0" w:color="auto"/>
              <w:right w:val="none" w:sz="0" w:space="0" w:color="auto"/>
            </w:tcBorders>
            <w:shd w:val="clear" w:color="auto" w:fill="253D59"/>
            <w:vAlign w:val="center"/>
          </w:tcPr>
          <w:p w14:paraId="5F1DB6E5" w14:textId="77777777" w:rsidR="00E378AB" w:rsidRPr="00E378AB" w:rsidRDefault="00E378AB" w:rsidP="003B4372">
            <w:pPr>
              <w:suppressAutoHyphens/>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5E3A3"/>
                <w:sz w:val="20"/>
                <w:szCs w:val="20"/>
              </w:rPr>
            </w:pPr>
            <w:r w:rsidRPr="00E378AB">
              <w:rPr>
                <w:rFonts w:asciiTheme="minorHAnsi" w:hAnsiTheme="minorHAnsi" w:cstheme="minorHAnsi"/>
                <w:color w:val="F5E3A3"/>
                <w:sz w:val="20"/>
                <w:szCs w:val="20"/>
              </w:rPr>
              <w:t>Obwód pnia</w:t>
            </w:r>
          </w:p>
          <w:p w14:paraId="11FE5F4A" w14:textId="77777777" w:rsidR="00E378AB" w:rsidRPr="00E378AB" w:rsidRDefault="00E378AB" w:rsidP="003B4372">
            <w:pPr>
              <w:suppressAutoHyphens/>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5E3A3"/>
                <w:sz w:val="20"/>
                <w:szCs w:val="20"/>
              </w:rPr>
            </w:pPr>
            <w:r w:rsidRPr="00E378AB">
              <w:rPr>
                <w:rFonts w:asciiTheme="minorHAnsi" w:hAnsiTheme="minorHAnsi" w:cstheme="minorHAnsi"/>
                <w:color w:val="F5E3A3"/>
                <w:sz w:val="20"/>
                <w:szCs w:val="20"/>
              </w:rPr>
              <w:t>na wys. 1,3 m [cm]</w:t>
            </w:r>
          </w:p>
        </w:tc>
        <w:tc>
          <w:tcPr>
            <w:tcW w:w="1055" w:type="pct"/>
            <w:tcBorders>
              <w:top w:val="none" w:sz="0" w:space="0" w:color="auto"/>
              <w:left w:val="none" w:sz="0" w:space="0" w:color="auto"/>
              <w:right w:val="none" w:sz="0" w:space="0" w:color="auto"/>
            </w:tcBorders>
            <w:shd w:val="clear" w:color="auto" w:fill="253D59"/>
            <w:vAlign w:val="center"/>
          </w:tcPr>
          <w:p w14:paraId="669A432B" w14:textId="77777777" w:rsidR="00E378AB" w:rsidRPr="00E378AB" w:rsidRDefault="00E378AB" w:rsidP="003B4372">
            <w:pPr>
              <w:suppressAutoHyphens/>
              <w:spacing w:line="276" w:lineRule="auto"/>
              <w:ind w:right="26"/>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5E3A3"/>
                <w:sz w:val="20"/>
                <w:szCs w:val="20"/>
              </w:rPr>
            </w:pPr>
            <w:r w:rsidRPr="00E378AB">
              <w:rPr>
                <w:rFonts w:asciiTheme="minorHAnsi" w:hAnsiTheme="minorHAnsi" w:cstheme="minorHAnsi"/>
                <w:color w:val="F5E3A3"/>
                <w:sz w:val="20"/>
                <w:szCs w:val="20"/>
              </w:rPr>
              <w:t>Lokalizacja</w:t>
            </w:r>
          </w:p>
        </w:tc>
      </w:tr>
      <w:tr w:rsidR="00E378AB" w:rsidRPr="00E378AB" w14:paraId="1A89CA90" w14:textId="77777777" w:rsidTr="00E378AB">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293" w:type="pct"/>
            <w:tcBorders>
              <w:left w:val="none" w:sz="0" w:space="0" w:color="auto"/>
            </w:tcBorders>
            <w:shd w:val="clear" w:color="auto" w:fill="253D59"/>
            <w:vAlign w:val="center"/>
          </w:tcPr>
          <w:p w14:paraId="3E53F4FA" w14:textId="77777777" w:rsidR="00E378AB" w:rsidRPr="00E378AB" w:rsidRDefault="00E378AB" w:rsidP="003B4372">
            <w:pPr>
              <w:suppressAutoHyphens/>
              <w:spacing w:line="276" w:lineRule="auto"/>
              <w:ind w:left="18"/>
              <w:jc w:val="center"/>
              <w:rPr>
                <w:rFonts w:asciiTheme="minorHAnsi" w:hAnsiTheme="minorHAnsi" w:cstheme="minorHAnsi"/>
                <w:color w:val="F5E3A3"/>
                <w:sz w:val="20"/>
                <w:szCs w:val="20"/>
              </w:rPr>
            </w:pPr>
            <w:r w:rsidRPr="00E378AB">
              <w:rPr>
                <w:rFonts w:asciiTheme="minorHAnsi" w:hAnsiTheme="minorHAnsi" w:cstheme="minorHAnsi"/>
                <w:color w:val="F5E3A3"/>
                <w:sz w:val="20"/>
                <w:szCs w:val="20"/>
              </w:rPr>
              <w:t>1.</w:t>
            </w:r>
          </w:p>
        </w:tc>
        <w:tc>
          <w:tcPr>
            <w:tcW w:w="1032" w:type="pct"/>
            <w:shd w:val="clear" w:color="auto" w:fill="auto"/>
            <w:vAlign w:val="center"/>
          </w:tcPr>
          <w:p w14:paraId="35EA02D2" w14:textId="77777777" w:rsidR="00E378AB" w:rsidRPr="00E378AB" w:rsidRDefault="00E378AB" w:rsidP="003B4372">
            <w:pPr>
              <w:suppressAutoHyphens/>
              <w:spacing w:line="276" w:lineRule="auto"/>
              <w:ind w:right="2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378AB">
              <w:rPr>
                <w:rFonts w:asciiTheme="minorHAnsi" w:hAnsiTheme="minorHAnsi" w:cstheme="minorHAnsi"/>
                <w:sz w:val="20"/>
                <w:szCs w:val="20"/>
              </w:rPr>
              <w:t>Jednoobiektowy</w:t>
            </w:r>
          </w:p>
        </w:tc>
        <w:tc>
          <w:tcPr>
            <w:tcW w:w="628" w:type="pct"/>
            <w:shd w:val="clear" w:color="auto" w:fill="auto"/>
            <w:vAlign w:val="center"/>
          </w:tcPr>
          <w:p w14:paraId="6D7B109F" w14:textId="77777777" w:rsidR="00E378AB" w:rsidRPr="00E378AB" w:rsidRDefault="00E378AB" w:rsidP="003B4372">
            <w:pPr>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378AB">
              <w:rPr>
                <w:rFonts w:asciiTheme="minorHAnsi" w:hAnsiTheme="minorHAnsi" w:cstheme="minorHAnsi"/>
                <w:sz w:val="20"/>
                <w:szCs w:val="20"/>
              </w:rPr>
              <w:t>drzewo</w:t>
            </w:r>
          </w:p>
        </w:tc>
        <w:tc>
          <w:tcPr>
            <w:tcW w:w="1007" w:type="pct"/>
            <w:shd w:val="clear" w:color="auto" w:fill="auto"/>
            <w:vAlign w:val="center"/>
          </w:tcPr>
          <w:p w14:paraId="253997E7" w14:textId="1BD9C310" w:rsidR="00E378AB" w:rsidRPr="00E378AB" w:rsidRDefault="00E378AB" w:rsidP="003B4372">
            <w:pPr>
              <w:suppressAutoHyphens/>
              <w:spacing w:line="276" w:lineRule="auto"/>
              <w:ind w:right="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378AB">
              <w:rPr>
                <w:rFonts w:asciiTheme="minorHAnsi" w:hAnsiTheme="minorHAnsi" w:cstheme="minorHAnsi"/>
                <w:sz w:val="20"/>
                <w:szCs w:val="20"/>
              </w:rPr>
              <w:t xml:space="preserve">Dąb szypułkowy - </w:t>
            </w:r>
            <w:proofErr w:type="spellStart"/>
            <w:r w:rsidRPr="00E378AB">
              <w:rPr>
                <w:rFonts w:asciiTheme="minorHAnsi" w:hAnsiTheme="minorHAnsi" w:cstheme="minorHAnsi"/>
                <w:sz w:val="20"/>
                <w:szCs w:val="20"/>
              </w:rPr>
              <w:t>Quercus</w:t>
            </w:r>
            <w:proofErr w:type="spellEnd"/>
            <w:r w:rsidRPr="00E378AB">
              <w:rPr>
                <w:rFonts w:asciiTheme="minorHAnsi" w:hAnsiTheme="minorHAnsi" w:cstheme="minorHAnsi"/>
                <w:sz w:val="20"/>
                <w:szCs w:val="20"/>
              </w:rPr>
              <w:t xml:space="preserve"> robur</w:t>
            </w:r>
          </w:p>
        </w:tc>
        <w:tc>
          <w:tcPr>
            <w:tcW w:w="985" w:type="pct"/>
            <w:shd w:val="clear" w:color="auto" w:fill="auto"/>
            <w:vAlign w:val="center"/>
          </w:tcPr>
          <w:p w14:paraId="2D854160" w14:textId="04D12F9C" w:rsidR="00E378AB" w:rsidRPr="00E378AB" w:rsidRDefault="00E378AB" w:rsidP="003B4372">
            <w:pPr>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378AB">
              <w:rPr>
                <w:rFonts w:asciiTheme="minorHAnsi" w:hAnsiTheme="minorHAnsi" w:cstheme="minorHAnsi"/>
                <w:sz w:val="20"/>
                <w:szCs w:val="20"/>
              </w:rPr>
              <w:t>494</w:t>
            </w:r>
          </w:p>
        </w:tc>
        <w:tc>
          <w:tcPr>
            <w:tcW w:w="1055" w:type="pct"/>
            <w:shd w:val="clear" w:color="auto" w:fill="auto"/>
            <w:vAlign w:val="center"/>
          </w:tcPr>
          <w:p w14:paraId="6C29CC26" w14:textId="215BFE5D" w:rsidR="00E378AB" w:rsidRPr="00E378AB" w:rsidRDefault="00E378AB" w:rsidP="003B4372">
            <w:pPr>
              <w:suppressAutoHyphens/>
              <w:spacing w:line="276" w:lineRule="auto"/>
              <w:ind w:right="26"/>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378AB">
              <w:rPr>
                <w:rFonts w:asciiTheme="minorHAnsi" w:hAnsiTheme="minorHAnsi" w:cstheme="minorHAnsi"/>
                <w:sz w:val="20"/>
                <w:szCs w:val="20"/>
              </w:rPr>
              <w:t>drzewo rośnie na pastwisku w pobliżu sadu, obręb Łaszków - nr geodezyjny działki 85/4</w:t>
            </w:r>
          </w:p>
        </w:tc>
      </w:tr>
      <w:tr w:rsidR="00E378AB" w:rsidRPr="00E378AB" w14:paraId="780CB332" w14:textId="77777777" w:rsidTr="00E378AB">
        <w:trPr>
          <w:trHeight w:val="578"/>
        </w:trPr>
        <w:tc>
          <w:tcPr>
            <w:cnfStyle w:val="001000000000" w:firstRow="0" w:lastRow="0" w:firstColumn="1" w:lastColumn="0" w:oddVBand="0" w:evenVBand="0" w:oddHBand="0" w:evenHBand="0" w:firstRowFirstColumn="0" w:firstRowLastColumn="0" w:lastRowFirstColumn="0" w:lastRowLastColumn="0"/>
            <w:tcW w:w="293" w:type="pct"/>
            <w:tcBorders>
              <w:left w:val="none" w:sz="0" w:space="0" w:color="auto"/>
            </w:tcBorders>
            <w:shd w:val="clear" w:color="auto" w:fill="253D59"/>
            <w:vAlign w:val="center"/>
          </w:tcPr>
          <w:p w14:paraId="795FAE96" w14:textId="4B0D1B74" w:rsidR="00E378AB" w:rsidRPr="00E378AB" w:rsidRDefault="00E378AB" w:rsidP="003B4372">
            <w:pPr>
              <w:suppressAutoHyphens/>
              <w:spacing w:line="276" w:lineRule="auto"/>
              <w:ind w:left="18"/>
              <w:jc w:val="center"/>
              <w:rPr>
                <w:rFonts w:asciiTheme="minorHAnsi" w:hAnsiTheme="minorHAnsi" w:cstheme="minorHAnsi"/>
                <w:color w:val="F5E3A3"/>
                <w:sz w:val="20"/>
                <w:szCs w:val="20"/>
              </w:rPr>
            </w:pPr>
            <w:r w:rsidRPr="00E378AB">
              <w:rPr>
                <w:rFonts w:asciiTheme="minorHAnsi" w:hAnsiTheme="minorHAnsi" w:cstheme="minorHAnsi"/>
                <w:color w:val="F5E3A3"/>
                <w:sz w:val="20"/>
                <w:szCs w:val="20"/>
              </w:rPr>
              <w:t>2.</w:t>
            </w:r>
          </w:p>
        </w:tc>
        <w:tc>
          <w:tcPr>
            <w:tcW w:w="1032" w:type="pct"/>
            <w:shd w:val="clear" w:color="auto" w:fill="auto"/>
            <w:vAlign w:val="center"/>
          </w:tcPr>
          <w:p w14:paraId="66B9A89A" w14:textId="52C40B86" w:rsidR="00E378AB" w:rsidRPr="00E378AB" w:rsidRDefault="00E378AB" w:rsidP="003B4372">
            <w:pPr>
              <w:suppressAutoHyphens/>
              <w:spacing w:line="276" w:lineRule="auto"/>
              <w:ind w:right="2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378AB">
              <w:rPr>
                <w:rFonts w:asciiTheme="minorHAnsi" w:hAnsiTheme="minorHAnsi" w:cstheme="minorHAnsi"/>
                <w:sz w:val="20"/>
                <w:szCs w:val="20"/>
              </w:rPr>
              <w:t>Jednoobiektowy</w:t>
            </w:r>
          </w:p>
        </w:tc>
        <w:tc>
          <w:tcPr>
            <w:tcW w:w="628" w:type="pct"/>
            <w:shd w:val="clear" w:color="auto" w:fill="auto"/>
            <w:vAlign w:val="center"/>
          </w:tcPr>
          <w:p w14:paraId="7B85FC60" w14:textId="45FAFBFB" w:rsidR="00E378AB" w:rsidRPr="00E378AB" w:rsidRDefault="00E378AB" w:rsidP="003B4372">
            <w:pPr>
              <w:suppressAutoHyphens/>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378AB">
              <w:rPr>
                <w:rFonts w:asciiTheme="minorHAnsi" w:hAnsiTheme="minorHAnsi" w:cstheme="minorHAnsi"/>
                <w:sz w:val="20"/>
                <w:szCs w:val="20"/>
              </w:rPr>
              <w:t>drzewo</w:t>
            </w:r>
          </w:p>
        </w:tc>
        <w:tc>
          <w:tcPr>
            <w:tcW w:w="1007" w:type="pct"/>
            <w:shd w:val="clear" w:color="auto" w:fill="auto"/>
            <w:vAlign w:val="center"/>
          </w:tcPr>
          <w:p w14:paraId="5E2FE64F" w14:textId="58570F5F" w:rsidR="00E378AB" w:rsidRPr="00E378AB" w:rsidRDefault="00E378AB" w:rsidP="003B4372">
            <w:pPr>
              <w:suppressAutoHyphens/>
              <w:spacing w:line="276" w:lineRule="auto"/>
              <w:ind w:right="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378AB">
              <w:rPr>
                <w:rFonts w:asciiTheme="minorHAnsi" w:hAnsiTheme="minorHAnsi" w:cstheme="minorHAnsi"/>
                <w:sz w:val="20"/>
                <w:szCs w:val="20"/>
              </w:rPr>
              <w:t xml:space="preserve">Dąb szypułkowy - </w:t>
            </w:r>
            <w:proofErr w:type="spellStart"/>
            <w:r w:rsidRPr="00E378AB">
              <w:rPr>
                <w:rFonts w:asciiTheme="minorHAnsi" w:hAnsiTheme="minorHAnsi" w:cstheme="minorHAnsi"/>
                <w:sz w:val="20"/>
                <w:szCs w:val="20"/>
              </w:rPr>
              <w:t>Quercus</w:t>
            </w:r>
            <w:proofErr w:type="spellEnd"/>
            <w:r w:rsidRPr="00E378AB">
              <w:rPr>
                <w:rFonts w:asciiTheme="minorHAnsi" w:hAnsiTheme="minorHAnsi" w:cstheme="minorHAnsi"/>
                <w:sz w:val="20"/>
                <w:szCs w:val="20"/>
              </w:rPr>
              <w:t xml:space="preserve"> robur</w:t>
            </w:r>
          </w:p>
        </w:tc>
        <w:tc>
          <w:tcPr>
            <w:tcW w:w="985" w:type="pct"/>
            <w:shd w:val="clear" w:color="auto" w:fill="auto"/>
            <w:vAlign w:val="center"/>
          </w:tcPr>
          <w:p w14:paraId="6EA35337" w14:textId="7999A476" w:rsidR="00E378AB" w:rsidRPr="00E378AB" w:rsidRDefault="00E378AB" w:rsidP="003B4372">
            <w:pPr>
              <w:suppressAutoHyphens/>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378AB">
              <w:rPr>
                <w:rFonts w:asciiTheme="minorHAnsi" w:hAnsiTheme="minorHAnsi" w:cstheme="minorHAnsi"/>
                <w:sz w:val="20"/>
                <w:szCs w:val="20"/>
              </w:rPr>
              <w:t>412</w:t>
            </w:r>
          </w:p>
        </w:tc>
        <w:tc>
          <w:tcPr>
            <w:tcW w:w="1055" w:type="pct"/>
            <w:shd w:val="clear" w:color="auto" w:fill="auto"/>
            <w:vAlign w:val="center"/>
          </w:tcPr>
          <w:p w14:paraId="0ABC621D" w14:textId="319525D5" w:rsidR="00E378AB" w:rsidRPr="00E378AB" w:rsidRDefault="00E378AB" w:rsidP="003B4372">
            <w:pPr>
              <w:suppressAutoHyphens/>
              <w:spacing w:line="276" w:lineRule="auto"/>
              <w:ind w:right="2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378AB">
              <w:rPr>
                <w:rFonts w:asciiTheme="minorHAnsi" w:hAnsiTheme="minorHAnsi" w:cstheme="minorHAnsi"/>
                <w:sz w:val="20"/>
                <w:szCs w:val="20"/>
              </w:rPr>
              <w:t>drzewo rośnie w pobliżu drogi i stawu, obręb Łaszków, nr geodezyjny działki 35/6</w:t>
            </w:r>
          </w:p>
        </w:tc>
      </w:tr>
      <w:tr w:rsidR="00E378AB" w:rsidRPr="00E378AB" w14:paraId="4CBEA553" w14:textId="77777777" w:rsidTr="00E378AB">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293" w:type="pct"/>
            <w:tcBorders>
              <w:left w:val="none" w:sz="0" w:space="0" w:color="auto"/>
            </w:tcBorders>
            <w:shd w:val="clear" w:color="auto" w:fill="253D59"/>
            <w:vAlign w:val="center"/>
          </w:tcPr>
          <w:p w14:paraId="073EB94B" w14:textId="330BFB21" w:rsidR="00E378AB" w:rsidRPr="00E378AB" w:rsidRDefault="00E378AB" w:rsidP="003B4372">
            <w:pPr>
              <w:suppressAutoHyphens/>
              <w:spacing w:line="276" w:lineRule="auto"/>
              <w:ind w:left="18"/>
              <w:jc w:val="center"/>
              <w:rPr>
                <w:rFonts w:asciiTheme="minorHAnsi" w:hAnsiTheme="minorHAnsi" w:cstheme="minorHAnsi"/>
                <w:color w:val="F5E3A3"/>
                <w:sz w:val="20"/>
                <w:szCs w:val="20"/>
              </w:rPr>
            </w:pPr>
            <w:r w:rsidRPr="00E378AB">
              <w:rPr>
                <w:rFonts w:asciiTheme="minorHAnsi" w:hAnsiTheme="minorHAnsi" w:cstheme="minorHAnsi"/>
                <w:color w:val="F5E3A3"/>
                <w:sz w:val="20"/>
                <w:szCs w:val="20"/>
              </w:rPr>
              <w:t>3.</w:t>
            </w:r>
          </w:p>
        </w:tc>
        <w:tc>
          <w:tcPr>
            <w:tcW w:w="1032" w:type="pct"/>
            <w:shd w:val="clear" w:color="auto" w:fill="auto"/>
            <w:vAlign w:val="center"/>
          </w:tcPr>
          <w:p w14:paraId="0C5738E8" w14:textId="179A17CE" w:rsidR="00E378AB" w:rsidRPr="00E378AB" w:rsidRDefault="00E378AB" w:rsidP="003B4372">
            <w:pPr>
              <w:suppressAutoHyphens/>
              <w:spacing w:line="276" w:lineRule="auto"/>
              <w:ind w:right="2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378AB">
              <w:rPr>
                <w:rFonts w:asciiTheme="minorHAnsi" w:hAnsiTheme="minorHAnsi" w:cstheme="minorHAnsi"/>
                <w:sz w:val="20"/>
                <w:szCs w:val="20"/>
              </w:rPr>
              <w:t>Jednoobiektowy</w:t>
            </w:r>
          </w:p>
        </w:tc>
        <w:tc>
          <w:tcPr>
            <w:tcW w:w="628" w:type="pct"/>
            <w:shd w:val="clear" w:color="auto" w:fill="auto"/>
            <w:vAlign w:val="center"/>
          </w:tcPr>
          <w:p w14:paraId="092EDAC6" w14:textId="0D8FFF13" w:rsidR="00E378AB" w:rsidRPr="00E378AB" w:rsidRDefault="00E378AB" w:rsidP="003B4372">
            <w:pPr>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378AB">
              <w:rPr>
                <w:rFonts w:asciiTheme="minorHAnsi" w:hAnsiTheme="minorHAnsi" w:cstheme="minorHAnsi"/>
                <w:sz w:val="20"/>
                <w:szCs w:val="20"/>
              </w:rPr>
              <w:t>drzewo</w:t>
            </w:r>
          </w:p>
        </w:tc>
        <w:tc>
          <w:tcPr>
            <w:tcW w:w="1007" w:type="pct"/>
            <w:shd w:val="clear" w:color="auto" w:fill="auto"/>
            <w:vAlign w:val="center"/>
          </w:tcPr>
          <w:p w14:paraId="658BA423" w14:textId="68392915" w:rsidR="00E378AB" w:rsidRPr="00E378AB" w:rsidRDefault="00E378AB" w:rsidP="003B4372">
            <w:pPr>
              <w:suppressAutoHyphens/>
              <w:spacing w:line="276" w:lineRule="auto"/>
              <w:ind w:right="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378AB">
              <w:rPr>
                <w:rFonts w:asciiTheme="minorHAnsi" w:hAnsiTheme="minorHAnsi" w:cstheme="minorHAnsi"/>
                <w:sz w:val="20"/>
                <w:szCs w:val="20"/>
              </w:rPr>
              <w:t xml:space="preserve">Dąb szypułkowy - </w:t>
            </w:r>
            <w:proofErr w:type="spellStart"/>
            <w:r w:rsidRPr="00E378AB">
              <w:rPr>
                <w:rFonts w:asciiTheme="minorHAnsi" w:hAnsiTheme="minorHAnsi" w:cstheme="minorHAnsi"/>
                <w:sz w:val="20"/>
                <w:szCs w:val="20"/>
              </w:rPr>
              <w:t>Quercus</w:t>
            </w:r>
            <w:proofErr w:type="spellEnd"/>
            <w:r w:rsidRPr="00E378AB">
              <w:rPr>
                <w:rFonts w:asciiTheme="minorHAnsi" w:hAnsiTheme="minorHAnsi" w:cstheme="minorHAnsi"/>
                <w:sz w:val="20"/>
                <w:szCs w:val="20"/>
              </w:rPr>
              <w:t xml:space="preserve"> robur</w:t>
            </w:r>
          </w:p>
        </w:tc>
        <w:tc>
          <w:tcPr>
            <w:tcW w:w="985" w:type="pct"/>
            <w:shd w:val="clear" w:color="auto" w:fill="auto"/>
            <w:vAlign w:val="center"/>
          </w:tcPr>
          <w:p w14:paraId="3924B41F" w14:textId="10379F8A" w:rsidR="00E378AB" w:rsidRPr="00E378AB" w:rsidRDefault="00E378AB" w:rsidP="003B4372">
            <w:pPr>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378AB">
              <w:rPr>
                <w:rFonts w:asciiTheme="minorHAnsi" w:hAnsiTheme="minorHAnsi" w:cstheme="minorHAnsi"/>
                <w:sz w:val="20"/>
                <w:szCs w:val="20"/>
              </w:rPr>
              <w:t>729</w:t>
            </w:r>
          </w:p>
        </w:tc>
        <w:tc>
          <w:tcPr>
            <w:tcW w:w="1055" w:type="pct"/>
            <w:shd w:val="clear" w:color="auto" w:fill="auto"/>
            <w:vAlign w:val="center"/>
          </w:tcPr>
          <w:p w14:paraId="501EE832" w14:textId="68A496B9" w:rsidR="00E378AB" w:rsidRPr="00E378AB" w:rsidRDefault="00E378AB" w:rsidP="003B4372">
            <w:pPr>
              <w:suppressAutoHyphens/>
              <w:spacing w:line="276" w:lineRule="auto"/>
              <w:ind w:right="26"/>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378AB">
              <w:rPr>
                <w:rFonts w:asciiTheme="minorHAnsi" w:hAnsiTheme="minorHAnsi" w:cstheme="minorHAnsi"/>
                <w:sz w:val="20"/>
                <w:szCs w:val="20"/>
              </w:rPr>
              <w:t>rośnie w miejscowości Warszówka, nr geodezyjny działki 73</w:t>
            </w:r>
          </w:p>
        </w:tc>
      </w:tr>
      <w:tr w:rsidR="00E378AB" w:rsidRPr="00E378AB" w14:paraId="57CF5022" w14:textId="77777777" w:rsidTr="00E378AB">
        <w:trPr>
          <w:trHeight w:val="578"/>
        </w:trPr>
        <w:tc>
          <w:tcPr>
            <w:cnfStyle w:val="001000000000" w:firstRow="0" w:lastRow="0" w:firstColumn="1" w:lastColumn="0" w:oddVBand="0" w:evenVBand="0" w:oddHBand="0" w:evenHBand="0" w:firstRowFirstColumn="0" w:firstRowLastColumn="0" w:lastRowFirstColumn="0" w:lastRowLastColumn="0"/>
            <w:tcW w:w="293" w:type="pct"/>
            <w:tcBorders>
              <w:left w:val="none" w:sz="0" w:space="0" w:color="auto"/>
            </w:tcBorders>
            <w:shd w:val="clear" w:color="auto" w:fill="253D59"/>
            <w:vAlign w:val="center"/>
          </w:tcPr>
          <w:p w14:paraId="25EB45C4" w14:textId="46262C91" w:rsidR="00E378AB" w:rsidRPr="00E378AB" w:rsidRDefault="00E378AB" w:rsidP="003B4372">
            <w:pPr>
              <w:suppressAutoHyphens/>
              <w:spacing w:line="276" w:lineRule="auto"/>
              <w:ind w:left="18"/>
              <w:jc w:val="center"/>
              <w:rPr>
                <w:rFonts w:asciiTheme="minorHAnsi" w:hAnsiTheme="minorHAnsi" w:cstheme="minorHAnsi"/>
                <w:color w:val="F5E3A3"/>
                <w:sz w:val="20"/>
                <w:szCs w:val="20"/>
              </w:rPr>
            </w:pPr>
            <w:r w:rsidRPr="00E378AB">
              <w:rPr>
                <w:rFonts w:asciiTheme="minorHAnsi" w:hAnsiTheme="minorHAnsi" w:cstheme="minorHAnsi"/>
                <w:color w:val="F5E3A3"/>
                <w:sz w:val="20"/>
                <w:szCs w:val="20"/>
              </w:rPr>
              <w:t>4.</w:t>
            </w:r>
          </w:p>
        </w:tc>
        <w:tc>
          <w:tcPr>
            <w:tcW w:w="1032" w:type="pct"/>
            <w:shd w:val="clear" w:color="auto" w:fill="auto"/>
            <w:vAlign w:val="center"/>
          </w:tcPr>
          <w:p w14:paraId="4DE03476" w14:textId="42974794" w:rsidR="00E378AB" w:rsidRPr="00E378AB" w:rsidRDefault="00E378AB" w:rsidP="003B4372">
            <w:pPr>
              <w:suppressAutoHyphens/>
              <w:spacing w:line="276" w:lineRule="auto"/>
              <w:ind w:right="2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378AB">
              <w:rPr>
                <w:rFonts w:asciiTheme="minorHAnsi" w:hAnsiTheme="minorHAnsi" w:cstheme="minorHAnsi"/>
                <w:sz w:val="20"/>
                <w:szCs w:val="20"/>
              </w:rPr>
              <w:t>Jednoobiektowy</w:t>
            </w:r>
          </w:p>
        </w:tc>
        <w:tc>
          <w:tcPr>
            <w:tcW w:w="628" w:type="pct"/>
            <w:shd w:val="clear" w:color="auto" w:fill="auto"/>
            <w:vAlign w:val="center"/>
          </w:tcPr>
          <w:p w14:paraId="2D497EEA" w14:textId="40A1C472" w:rsidR="00E378AB" w:rsidRPr="00E378AB" w:rsidRDefault="00E378AB" w:rsidP="003B4372">
            <w:pPr>
              <w:suppressAutoHyphens/>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378AB">
              <w:rPr>
                <w:rFonts w:asciiTheme="minorHAnsi" w:hAnsiTheme="minorHAnsi" w:cstheme="minorHAnsi"/>
                <w:sz w:val="20"/>
                <w:szCs w:val="20"/>
              </w:rPr>
              <w:t>drzewo</w:t>
            </w:r>
          </w:p>
        </w:tc>
        <w:tc>
          <w:tcPr>
            <w:tcW w:w="1007" w:type="pct"/>
            <w:shd w:val="clear" w:color="auto" w:fill="auto"/>
            <w:vAlign w:val="center"/>
          </w:tcPr>
          <w:p w14:paraId="7796ADFF" w14:textId="18FA0E6D" w:rsidR="00E378AB" w:rsidRPr="00E378AB" w:rsidRDefault="00E378AB" w:rsidP="003B4372">
            <w:pPr>
              <w:suppressAutoHyphens/>
              <w:spacing w:line="276" w:lineRule="auto"/>
              <w:ind w:right="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378AB">
              <w:rPr>
                <w:rFonts w:asciiTheme="minorHAnsi" w:hAnsiTheme="minorHAnsi" w:cstheme="minorHAnsi"/>
                <w:sz w:val="20"/>
                <w:szCs w:val="20"/>
              </w:rPr>
              <w:t xml:space="preserve">Dąb szypułkowy - </w:t>
            </w:r>
            <w:proofErr w:type="spellStart"/>
            <w:r w:rsidRPr="00E378AB">
              <w:rPr>
                <w:rFonts w:asciiTheme="minorHAnsi" w:hAnsiTheme="minorHAnsi" w:cstheme="minorHAnsi"/>
                <w:sz w:val="20"/>
                <w:szCs w:val="20"/>
              </w:rPr>
              <w:t>Quercus</w:t>
            </w:r>
            <w:proofErr w:type="spellEnd"/>
            <w:r w:rsidRPr="00E378AB">
              <w:rPr>
                <w:rFonts w:asciiTheme="minorHAnsi" w:hAnsiTheme="minorHAnsi" w:cstheme="minorHAnsi"/>
                <w:sz w:val="20"/>
                <w:szCs w:val="20"/>
              </w:rPr>
              <w:t xml:space="preserve"> robur</w:t>
            </w:r>
          </w:p>
        </w:tc>
        <w:tc>
          <w:tcPr>
            <w:tcW w:w="985" w:type="pct"/>
            <w:shd w:val="clear" w:color="auto" w:fill="auto"/>
            <w:vAlign w:val="center"/>
          </w:tcPr>
          <w:p w14:paraId="6A9E0B6A" w14:textId="444E9B80" w:rsidR="00E378AB" w:rsidRPr="00E378AB" w:rsidRDefault="00E378AB" w:rsidP="003B4372">
            <w:pPr>
              <w:suppressAutoHyphens/>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378AB">
              <w:rPr>
                <w:rFonts w:asciiTheme="minorHAnsi" w:hAnsiTheme="minorHAnsi" w:cstheme="minorHAnsi"/>
                <w:sz w:val="20"/>
                <w:szCs w:val="20"/>
              </w:rPr>
              <w:t>636</w:t>
            </w:r>
          </w:p>
        </w:tc>
        <w:tc>
          <w:tcPr>
            <w:tcW w:w="1055" w:type="pct"/>
            <w:shd w:val="clear" w:color="auto" w:fill="auto"/>
            <w:vAlign w:val="center"/>
          </w:tcPr>
          <w:p w14:paraId="4C28E468" w14:textId="23550475" w:rsidR="00E378AB" w:rsidRPr="00E378AB" w:rsidRDefault="00E378AB" w:rsidP="003B4372">
            <w:pPr>
              <w:suppressAutoHyphens/>
              <w:spacing w:line="276" w:lineRule="auto"/>
              <w:ind w:right="2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378AB">
              <w:rPr>
                <w:rFonts w:asciiTheme="minorHAnsi" w:hAnsiTheme="minorHAnsi" w:cstheme="minorHAnsi"/>
                <w:sz w:val="20"/>
                <w:szCs w:val="20"/>
              </w:rPr>
              <w:t>rośnie w miejscowości Warszówka, obręb Warszówka, nr geodezyjny działki 74/2</w:t>
            </w:r>
          </w:p>
        </w:tc>
      </w:tr>
      <w:tr w:rsidR="00E378AB" w:rsidRPr="00E378AB" w14:paraId="16E9A23B" w14:textId="77777777" w:rsidTr="00E378AB">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293" w:type="pct"/>
            <w:tcBorders>
              <w:left w:val="none" w:sz="0" w:space="0" w:color="auto"/>
            </w:tcBorders>
            <w:shd w:val="clear" w:color="auto" w:fill="253D59"/>
            <w:vAlign w:val="center"/>
          </w:tcPr>
          <w:p w14:paraId="237BA40C" w14:textId="30535BA9" w:rsidR="00E378AB" w:rsidRPr="00E378AB" w:rsidRDefault="00E378AB" w:rsidP="003B4372">
            <w:pPr>
              <w:suppressAutoHyphens/>
              <w:spacing w:line="276" w:lineRule="auto"/>
              <w:ind w:left="18"/>
              <w:jc w:val="center"/>
              <w:rPr>
                <w:rFonts w:asciiTheme="minorHAnsi" w:hAnsiTheme="minorHAnsi" w:cstheme="minorHAnsi"/>
                <w:color w:val="F5E3A3"/>
                <w:sz w:val="20"/>
                <w:szCs w:val="20"/>
              </w:rPr>
            </w:pPr>
            <w:r w:rsidRPr="00E378AB">
              <w:rPr>
                <w:rFonts w:asciiTheme="minorHAnsi" w:hAnsiTheme="minorHAnsi" w:cstheme="minorHAnsi"/>
                <w:color w:val="F5E3A3"/>
                <w:sz w:val="20"/>
                <w:szCs w:val="20"/>
              </w:rPr>
              <w:t>5.</w:t>
            </w:r>
          </w:p>
        </w:tc>
        <w:tc>
          <w:tcPr>
            <w:tcW w:w="1032" w:type="pct"/>
            <w:shd w:val="clear" w:color="auto" w:fill="auto"/>
            <w:vAlign w:val="center"/>
          </w:tcPr>
          <w:p w14:paraId="5951255E" w14:textId="6B34EA64" w:rsidR="00E378AB" w:rsidRPr="00E378AB" w:rsidRDefault="00E378AB" w:rsidP="003B4372">
            <w:pPr>
              <w:suppressAutoHyphens/>
              <w:spacing w:line="276" w:lineRule="auto"/>
              <w:ind w:right="2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378AB">
              <w:rPr>
                <w:rFonts w:asciiTheme="minorHAnsi" w:hAnsiTheme="minorHAnsi" w:cstheme="minorHAnsi"/>
                <w:sz w:val="20"/>
                <w:szCs w:val="20"/>
              </w:rPr>
              <w:t>Jednoobiektowy</w:t>
            </w:r>
          </w:p>
        </w:tc>
        <w:tc>
          <w:tcPr>
            <w:tcW w:w="628" w:type="pct"/>
            <w:shd w:val="clear" w:color="auto" w:fill="auto"/>
            <w:vAlign w:val="center"/>
          </w:tcPr>
          <w:p w14:paraId="19136C28" w14:textId="6810FE14" w:rsidR="00E378AB" w:rsidRPr="00E378AB" w:rsidRDefault="00E378AB" w:rsidP="003B4372">
            <w:pPr>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378AB">
              <w:rPr>
                <w:rFonts w:asciiTheme="minorHAnsi" w:hAnsiTheme="minorHAnsi" w:cstheme="minorHAnsi"/>
                <w:sz w:val="20"/>
                <w:szCs w:val="20"/>
              </w:rPr>
              <w:t>drzewo</w:t>
            </w:r>
          </w:p>
        </w:tc>
        <w:tc>
          <w:tcPr>
            <w:tcW w:w="1007" w:type="pct"/>
            <w:shd w:val="clear" w:color="auto" w:fill="auto"/>
            <w:vAlign w:val="center"/>
          </w:tcPr>
          <w:p w14:paraId="1928E851" w14:textId="6EF039ED" w:rsidR="00E378AB" w:rsidRPr="00E378AB" w:rsidRDefault="00E378AB" w:rsidP="003B4372">
            <w:pPr>
              <w:suppressAutoHyphens/>
              <w:spacing w:line="276" w:lineRule="auto"/>
              <w:ind w:right="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378AB">
              <w:rPr>
                <w:rFonts w:asciiTheme="minorHAnsi" w:hAnsiTheme="minorHAnsi" w:cstheme="minorHAnsi"/>
                <w:sz w:val="20"/>
                <w:szCs w:val="20"/>
              </w:rPr>
              <w:t xml:space="preserve">Dąb szypułkowy - </w:t>
            </w:r>
            <w:proofErr w:type="spellStart"/>
            <w:r w:rsidRPr="00E378AB">
              <w:rPr>
                <w:rFonts w:asciiTheme="minorHAnsi" w:hAnsiTheme="minorHAnsi" w:cstheme="minorHAnsi"/>
                <w:sz w:val="20"/>
                <w:szCs w:val="20"/>
              </w:rPr>
              <w:t>Quercus</w:t>
            </w:r>
            <w:proofErr w:type="spellEnd"/>
            <w:r w:rsidRPr="00E378AB">
              <w:rPr>
                <w:rFonts w:asciiTheme="minorHAnsi" w:hAnsiTheme="minorHAnsi" w:cstheme="minorHAnsi"/>
                <w:sz w:val="20"/>
                <w:szCs w:val="20"/>
              </w:rPr>
              <w:t xml:space="preserve"> robur</w:t>
            </w:r>
          </w:p>
        </w:tc>
        <w:tc>
          <w:tcPr>
            <w:tcW w:w="985" w:type="pct"/>
            <w:shd w:val="clear" w:color="auto" w:fill="auto"/>
            <w:vAlign w:val="center"/>
          </w:tcPr>
          <w:p w14:paraId="51651E3A" w14:textId="1D2417B8" w:rsidR="00E378AB" w:rsidRPr="00E378AB" w:rsidRDefault="00E378AB" w:rsidP="003B4372">
            <w:pPr>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378AB">
              <w:rPr>
                <w:rFonts w:asciiTheme="minorHAnsi" w:hAnsiTheme="minorHAnsi" w:cstheme="minorHAnsi"/>
                <w:sz w:val="20"/>
                <w:szCs w:val="20"/>
              </w:rPr>
              <w:t>646</w:t>
            </w:r>
          </w:p>
        </w:tc>
        <w:tc>
          <w:tcPr>
            <w:tcW w:w="1055" w:type="pct"/>
            <w:shd w:val="clear" w:color="auto" w:fill="auto"/>
            <w:vAlign w:val="center"/>
          </w:tcPr>
          <w:p w14:paraId="24A1C148" w14:textId="2C48BB16" w:rsidR="00E378AB" w:rsidRPr="00E378AB" w:rsidRDefault="00E378AB" w:rsidP="003B4372">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378AB">
              <w:rPr>
                <w:rFonts w:asciiTheme="minorHAnsi" w:hAnsiTheme="minorHAnsi" w:cstheme="minorHAnsi"/>
                <w:sz w:val="20"/>
                <w:szCs w:val="20"/>
              </w:rPr>
              <w:t>rośnie w miejscowości Warszówka, nr geodezyjny działki 74/2</w:t>
            </w:r>
          </w:p>
          <w:p w14:paraId="2F4576C1" w14:textId="77777777" w:rsidR="00E378AB" w:rsidRPr="00E378AB" w:rsidRDefault="00E378AB" w:rsidP="003B4372">
            <w:pPr>
              <w:suppressAutoHyphens/>
              <w:spacing w:line="276" w:lineRule="auto"/>
              <w:ind w:right="26"/>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E378AB" w:rsidRPr="00E378AB" w14:paraId="136EA8A3" w14:textId="77777777" w:rsidTr="00E378AB">
        <w:trPr>
          <w:trHeight w:val="578"/>
        </w:trPr>
        <w:tc>
          <w:tcPr>
            <w:cnfStyle w:val="001000000000" w:firstRow="0" w:lastRow="0" w:firstColumn="1" w:lastColumn="0" w:oddVBand="0" w:evenVBand="0" w:oddHBand="0" w:evenHBand="0" w:firstRowFirstColumn="0" w:firstRowLastColumn="0" w:lastRowFirstColumn="0" w:lastRowLastColumn="0"/>
            <w:tcW w:w="293" w:type="pct"/>
            <w:tcBorders>
              <w:left w:val="none" w:sz="0" w:space="0" w:color="auto"/>
            </w:tcBorders>
            <w:shd w:val="clear" w:color="auto" w:fill="253D59"/>
            <w:vAlign w:val="center"/>
          </w:tcPr>
          <w:p w14:paraId="7E096B49" w14:textId="7FBD0413" w:rsidR="00E378AB" w:rsidRPr="00E378AB" w:rsidRDefault="00E378AB" w:rsidP="003B4372">
            <w:pPr>
              <w:suppressAutoHyphens/>
              <w:spacing w:line="276" w:lineRule="auto"/>
              <w:ind w:left="18"/>
              <w:jc w:val="center"/>
              <w:rPr>
                <w:rFonts w:asciiTheme="minorHAnsi" w:hAnsiTheme="minorHAnsi" w:cstheme="minorHAnsi"/>
                <w:color w:val="F5E3A3"/>
                <w:sz w:val="20"/>
                <w:szCs w:val="20"/>
              </w:rPr>
            </w:pPr>
            <w:r w:rsidRPr="00E378AB">
              <w:rPr>
                <w:rFonts w:asciiTheme="minorHAnsi" w:hAnsiTheme="minorHAnsi" w:cstheme="minorHAnsi"/>
                <w:color w:val="F5E3A3"/>
                <w:sz w:val="20"/>
                <w:szCs w:val="20"/>
              </w:rPr>
              <w:t>6.</w:t>
            </w:r>
          </w:p>
        </w:tc>
        <w:tc>
          <w:tcPr>
            <w:tcW w:w="1032" w:type="pct"/>
            <w:shd w:val="clear" w:color="auto" w:fill="auto"/>
            <w:vAlign w:val="center"/>
          </w:tcPr>
          <w:p w14:paraId="4A65BDD0" w14:textId="61B9BC33" w:rsidR="00E378AB" w:rsidRPr="00E378AB" w:rsidRDefault="00E378AB" w:rsidP="003B4372">
            <w:pPr>
              <w:suppressAutoHyphens/>
              <w:spacing w:line="276" w:lineRule="auto"/>
              <w:ind w:right="2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378AB">
              <w:rPr>
                <w:rFonts w:asciiTheme="minorHAnsi" w:hAnsiTheme="minorHAnsi" w:cstheme="minorHAnsi"/>
                <w:sz w:val="20"/>
                <w:szCs w:val="20"/>
              </w:rPr>
              <w:t>Jednoobiektowy</w:t>
            </w:r>
          </w:p>
        </w:tc>
        <w:tc>
          <w:tcPr>
            <w:tcW w:w="628" w:type="pct"/>
            <w:shd w:val="clear" w:color="auto" w:fill="auto"/>
            <w:vAlign w:val="center"/>
          </w:tcPr>
          <w:p w14:paraId="3C2FBCCA" w14:textId="2D75C905" w:rsidR="00E378AB" w:rsidRPr="00E378AB" w:rsidRDefault="00E378AB" w:rsidP="003B4372">
            <w:pPr>
              <w:suppressAutoHyphens/>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378AB">
              <w:rPr>
                <w:rFonts w:asciiTheme="minorHAnsi" w:hAnsiTheme="minorHAnsi" w:cstheme="minorHAnsi"/>
                <w:sz w:val="20"/>
                <w:szCs w:val="20"/>
              </w:rPr>
              <w:t>drzewo</w:t>
            </w:r>
          </w:p>
        </w:tc>
        <w:tc>
          <w:tcPr>
            <w:tcW w:w="1007" w:type="pct"/>
            <w:shd w:val="clear" w:color="auto" w:fill="auto"/>
            <w:vAlign w:val="center"/>
          </w:tcPr>
          <w:p w14:paraId="0E6A5E43" w14:textId="1AAD8C27" w:rsidR="00E378AB" w:rsidRPr="00E378AB" w:rsidRDefault="00E378AB" w:rsidP="003B4372">
            <w:pPr>
              <w:suppressAutoHyphens/>
              <w:spacing w:line="276" w:lineRule="auto"/>
              <w:ind w:right="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378AB">
              <w:rPr>
                <w:rFonts w:asciiTheme="minorHAnsi" w:hAnsiTheme="minorHAnsi" w:cstheme="minorHAnsi"/>
                <w:sz w:val="20"/>
                <w:szCs w:val="20"/>
              </w:rPr>
              <w:t xml:space="preserve">Dąb szypułkowy - </w:t>
            </w:r>
            <w:proofErr w:type="spellStart"/>
            <w:r w:rsidRPr="00E378AB">
              <w:rPr>
                <w:rFonts w:asciiTheme="minorHAnsi" w:hAnsiTheme="minorHAnsi" w:cstheme="minorHAnsi"/>
                <w:sz w:val="20"/>
                <w:szCs w:val="20"/>
              </w:rPr>
              <w:t>Quercus</w:t>
            </w:r>
            <w:proofErr w:type="spellEnd"/>
            <w:r w:rsidRPr="00E378AB">
              <w:rPr>
                <w:rFonts w:asciiTheme="minorHAnsi" w:hAnsiTheme="minorHAnsi" w:cstheme="minorHAnsi"/>
                <w:sz w:val="20"/>
                <w:szCs w:val="20"/>
              </w:rPr>
              <w:t xml:space="preserve"> robur</w:t>
            </w:r>
          </w:p>
        </w:tc>
        <w:tc>
          <w:tcPr>
            <w:tcW w:w="985" w:type="pct"/>
            <w:shd w:val="clear" w:color="auto" w:fill="auto"/>
            <w:vAlign w:val="center"/>
          </w:tcPr>
          <w:p w14:paraId="21AEF1C1" w14:textId="755B32CC" w:rsidR="00E378AB" w:rsidRPr="00E378AB" w:rsidRDefault="00E378AB" w:rsidP="003B4372">
            <w:pPr>
              <w:suppressAutoHyphens/>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378AB">
              <w:rPr>
                <w:rFonts w:asciiTheme="minorHAnsi" w:hAnsiTheme="minorHAnsi" w:cstheme="minorHAnsi"/>
                <w:sz w:val="20"/>
                <w:szCs w:val="20"/>
              </w:rPr>
              <w:t>526</w:t>
            </w:r>
          </w:p>
        </w:tc>
        <w:tc>
          <w:tcPr>
            <w:tcW w:w="1055" w:type="pct"/>
            <w:shd w:val="clear" w:color="auto" w:fill="auto"/>
            <w:vAlign w:val="center"/>
          </w:tcPr>
          <w:p w14:paraId="4F7D428B" w14:textId="4166EF41" w:rsidR="00E378AB" w:rsidRPr="00E378AB" w:rsidRDefault="00E378AB" w:rsidP="003B4372">
            <w:pPr>
              <w:suppressAutoHyphens/>
              <w:spacing w:line="276" w:lineRule="auto"/>
              <w:ind w:right="2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378AB">
              <w:rPr>
                <w:rFonts w:asciiTheme="minorHAnsi" w:hAnsiTheme="minorHAnsi" w:cstheme="minorHAnsi"/>
                <w:sz w:val="20"/>
                <w:szCs w:val="20"/>
              </w:rPr>
              <w:t>rośnie w miejscowości Warszówka, obręb Warszówka - nr geodezyjny działki 74/2</w:t>
            </w:r>
          </w:p>
        </w:tc>
      </w:tr>
      <w:tr w:rsidR="00E378AB" w:rsidRPr="00E378AB" w14:paraId="190F0E38" w14:textId="77777777" w:rsidTr="00E378AB">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293" w:type="pct"/>
            <w:tcBorders>
              <w:left w:val="none" w:sz="0" w:space="0" w:color="auto"/>
            </w:tcBorders>
            <w:shd w:val="clear" w:color="auto" w:fill="253D59"/>
            <w:vAlign w:val="center"/>
          </w:tcPr>
          <w:p w14:paraId="437537BD" w14:textId="4E620EBB" w:rsidR="00E378AB" w:rsidRPr="00E378AB" w:rsidRDefault="00E378AB" w:rsidP="003B4372">
            <w:pPr>
              <w:suppressAutoHyphens/>
              <w:spacing w:line="276" w:lineRule="auto"/>
              <w:ind w:left="18"/>
              <w:jc w:val="center"/>
              <w:rPr>
                <w:rFonts w:asciiTheme="minorHAnsi" w:hAnsiTheme="minorHAnsi" w:cstheme="minorHAnsi"/>
                <w:color w:val="F5E3A3"/>
                <w:sz w:val="20"/>
                <w:szCs w:val="20"/>
              </w:rPr>
            </w:pPr>
            <w:r w:rsidRPr="00E378AB">
              <w:rPr>
                <w:rFonts w:asciiTheme="minorHAnsi" w:hAnsiTheme="minorHAnsi" w:cstheme="minorHAnsi"/>
                <w:color w:val="F5E3A3"/>
                <w:sz w:val="20"/>
                <w:szCs w:val="20"/>
              </w:rPr>
              <w:t>7.</w:t>
            </w:r>
          </w:p>
        </w:tc>
        <w:tc>
          <w:tcPr>
            <w:tcW w:w="1032" w:type="pct"/>
            <w:shd w:val="clear" w:color="auto" w:fill="auto"/>
            <w:vAlign w:val="center"/>
          </w:tcPr>
          <w:p w14:paraId="02E831B2" w14:textId="568E1100" w:rsidR="00E378AB" w:rsidRPr="00E378AB" w:rsidRDefault="00E378AB" w:rsidP="003B4372">
            <w:pPr>
              <w:suppressAutoHyphens/>
              <w:spacing w:line="276" w:lineRule="auto"/>
              <w:ind w:right="2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378AB">
              <w:rPr>
                <w:rFonts w:asciiTheme="minorHAnsi" w:hAnsiTheme="minorHAnsi" w:cstheme="minorHAnsi"/>
                <w:sz w:val="20"/>
                <w:szCs w:val="20"/>
              </w:rPr>
              <w:t>Jednoobiektowy</w:t>
            </w:r>
          </w:p>
        </w:tc>
        <w:tc>
          <w:tcPr>
            <w:tcW w:w="628" w:type="pct"/>
            <w:shd w:val="clear" w:color="auto" w:fill="auto"/>
            <w:vAlign w:val="center"/>
          </w:tcPr>
          <w:p w14:paraId="20C71996" w14:textId="232F13BB" w:rsidR="00E378AB" w:rsidRPr="00E378AB" w:rsidRDefault="00E378AB" w:rsidP="003B4372">
            <w:pPr>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378AB">
              <w:rPr>
                <w:rFonts w:asciiTheme="minorHAnsi" w:hAnsiTheme="minorHAnsi" w:cstheme="minorHAnsi"/>
                <w:sz w:val="20"/>
                <w:szCs w:val="20"/>
              </w:rPr>
              <w:t>drzewo</w:t>
            </w:r>
          </w:p>
        </w:tc>
        <w:tc>
          <w:tcPr>
            <w:tcW w:w="1007" w:type="pct"/>
            <w:shd w:val="clear" w:color="auto" w:fill="auto"/>
            <w:vAlign w:val="center"/>
          </w:tcPr>
          <w:p w14:paraId="112D5182" w14:textId="6014A188" w:rsidR="00E378AB" w:rsidRPr="00E378AB" w:rsidRDefault="00E378AB" w:rsidP="003B4372">
            <w:pPr>
              <w:suppressAutoHyphens/>
              <w:spacing w:line="276" w:lineRule="auto"/>
              <w:ind w:right="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378AB">
              <w:rPr>
                <w:rFonts w:asciiTheme="minorHAnsi" w:hAnsiTheme="minorHAnsi" w:cstheme="minorHAnsi"/>
                <w:sz w:val="20"/>
                <w:szCs w:val="20"/>
              </w:rPr>
              <w:t xml:space="preserve">Dąb szypułkowy - </w:t>
            </w:r>
            <w:proofErr w:type="spellStart"/>
            <w:r w:rsidRPr="00E378AB">
              <w:rPr>
                <w:rFonts w:asciiTheme="minorHAnsi" w:hAnsiTheme="minorHAnsi" w:cstheme="minorHAnsi"/>
                <w:sz w:val="20"/>
                <w:szCs w:val="20"/>
              </w:rPr>
              <w:t>Quercus</w:t>
            </w:r>
            <w:proofErr w:type="spellEnd"/>
            <w:r w:rsidRPr="00E378AB">
              <w:rPr>
                <w:rFonts w:asciiTheme="minorHAnsi" w:hAnsiTheme="minorHAnsi" w:cstheme="minorHAnsi"/>
                <w:sz w:val="20"/>
                <w:szCs w:val="20"/>
              </w:rPr>
              <w:t xml:space="preserve"> robur</w:t>
            </w:r>
          </w:p>
        </w:tc>
        <w:tc>
          <w:tcPr>
            <w:tcW w:w="985" w:type="pct"/>
            <w:shd w:val="clear" w:color="auto" w:fill="auto"/>
            <w:vAlign w:val="center"/>
          </w:tcPr>
          <w:p w14:paraId="129CB3AF" w14:textId="27EA18B2" w:rsidR="00E378AB" w:rsidRPr="00E378AB" w:rsidRDefault="00E378AB" w:rsidP="003B4372">
            <w:pPr>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378AB">
              <w:rPr>
                <w:rFonts w:asciiTheme="minorHAnsi" w:hAnsiTheme="minorHAnsi" w:cstheme="minorHAnsi"/>
                <w:sz w:val="20"/>
                <w:szCs w:val="20"/>
              </w:rPr>
              <w:t>596</w:t>
            </w:r>
          </w:p>
        </w:tc>
        <w:tc>
          <w:tcPr>
            <w:tcW w:w="1055" w:type="pct"/>
            <w:shd w:val="clear" w:color="auto" w:fill="auto"/>
            <w:vAlign w:val="center"/>
          </w:tcPr>
          <w:p w14:paraId="20A5F0AE" w14:textId="6A15F322" w:rsidR="00E378AB" w:rsidRPr="00E378AB" w:rsidRDefault="00E378AB" w:rsidP="003B4372">
            <w:pPr>
              <w:suppressAutoHyphens/>
              <w:spacing w:line="276" w:lineRule="auto"/>
              <w:ind w:right="26"/>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378AB">
              <w:rPr>
                <w:rFonts w:asciiTheme="minorHAnsi" w:hAnsiTheme="minorHAnsi" w:cstheme="minorHAnsi"/>
                <w:sz w:val="20"/>
                <w:szCs w:val="20"/>
              </w:rPr>
              <w:t>rośnie w miejscowości Warszówka, obręb Warszówka, nr geodezyjny działki 74/2</w:t>
            </w:r>
          </w:p>
        </w:tc>
      </w:tr>
      <w:tr w:rsidR="00E378AB" w:rsidRPr="00E378AB" w14:paraId="19C966D8" w14:textId="77777777" w:rsidTr="00E378AB">
        <w:trPr>
          <w:trHeight w:val="578"/>
        </w:trPr>
        <w:tc>
          <w:tcPr>
            <w:cnfStyle w:val="001000000000" w:firstRow="0" w:lastRow="0" w:firstColumn="1" w:lastColumn="0" w:oddVBand="0" w:evenVBand="0" w:oddHBand="0" w:evenHBand="0" w:firstRowFirstColumn="0" w:firstRowLastColumn="0" w:lastRowFirstColumn="0" w:lastRowLastColumn="0"/>
            <w:tcW w:w="293" w:type="pct"/>
            <w:tcBorders>
              <w:left w:val="none" w:sz="0" w:space="0" w:color="auto"/>
            </w:tcBorders>
            <w:shd w:val="clear" w:color="auto" w:fill="253D59"/>
            <w:vAlign w:val="center"/>
          </w:tcPr>
          <w:p w14:paraId="7C01F6B8" w14:textId="6A178E1E" w:rsidR="00E378AB" w:rsidRPr="00E378AB" w:rsidRDefault="00E378AB" w:rsidP="003B4372">
            <w:pPr>
              <w:suppressAutoHyphens/>
              <w:spacing w:line="276" w:lineRule="auto"/>
              <w:ind w:left="18"/>
              <w:jc w:val="center"/>
              <w:rPr>
                <w:rFonts w:asciiTheme="minorHAnsi" w:hAnsiTheme="minorHAnsi" w:cstheme="minorHAnsi"/>
                <w:color w:val="F5E3A3"/>
                <w:sz w:val="20"/>
                <w:szCs w:val="20"/>
              </w:rPr>
            </w:pPr>
            <w:r w:rsidRPr="00E378AB">
              <w:rPr>
                <w:rFonts w:asciiTheme="minorHAnsi" w:hAnsiTheme="minorHAnsi" w:cstheme="minorHAnsi"/>
                <w:color w:val="F5E3A3"/>
                <w:sz w:val="20"/>
                <w:szCs w:val="20"/>
              </w:rPr>
              <w:t>8.</w:t>
            </w:r>
          </w:p>
        </w:tc>
        <w:tc>
          <w:tcPr>
            <w:tcW w:w="1032" w:type="pct"/>
            <w:shd w:val="clear" w:color="auto" w:fill="auto"/>
            <w:vAlign w:val="center"/>
          </w:tcPr>
          <w:p w14:paraId="7262DF5C" w14:textId="4123BCC5" w:rsidR="00E378AB" w:rsidRPr="00E378AB" w:rsidRDefault="00E378AB" w:rsidP="003B4372">
            <w:pPr>
              <w:suppressAutoHyphens/>
              <w:spacing w:line="276" w:lineRule="auto"/>
              <w:ind w:right="2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378AB">
              <w:rPr>
                <w:rFonts w:asciiTheme="minorHAnsi" w:hAnsiTheme="minorHAnsi" w:cstheme="minorHAnsi"/>
                <w:sz w:val="20"/>
                <w:szCs w:val="20"/>
              </w:rPr>
              <w:t>Jednoobiektowy</w:t>
            </w:r>
          </w:p>
        </w:tc>
        <w:tc>
          <w:tcPr>
            <w:tcW w:w="628" w:type="pct"/>
            <w:shd w:val="clear" w:color="auto" w:fill="auto"/>
            <w:vAlign w:val="center"/>
          </w:tcPr>
          <w:p w14:paraId="561FC9A0" w14:textId="130DA09E" w:rsidR="00E378AB" w:rsidRPr="00E378AB" w:rsidRDefault="00E378AB" w:rsidP="003B4372">
            <w:pPr>
              <w:suppressAutoHyphens/>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378AB">
              <w:rPr>
                <w:rFonts w:asciiTheme="minorHAnsi" w:hAnsiTheme="minorHAnsi" w:cstheme="minorHAnsi"/>
                <w:sz w:val="20"/>
                <w:szCs w:val="20"/>
              </w:rPr>
              <w:t>drzewo</w:t>
            </w:r>
          </w:p>
        </w:tc>
        <w:tc>
          <w:tcPr>
            <w:tcW w:w="1007" w:type="pct"/>
            <w:shd w:val="clear" w:color="auto" w:fill="auto"/>
            <w:vAlign w:val="center"/>
          </w:tcPr>
          <w:p w14:paraId="1C86ED0C" w14:textId="0CD79914" w:rsidR="00E378AB" w:rsidRPr="00E378AB" w:rsidRDefault="00E378AB" w:rsidP="003B4372">
            <w:pPr>
              <w:suppressAutoHyphens/>
              <w:spacing w:line="276" w:lineRule="auto"/>
              <w:ind w:right="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378AB">
              <w:rPr>
                <w:rFonts w:asciiTheme="minorHAnsi" w:hAnsiTheme="minorHAnsi" w:cstheme="minorHAnsi"/>
                <w:sz w:val="20"/>
                <w:szCs w:val="20"/>
              </w:rPr>
              <w:t xml:space="preserve">Dąb szypułkowy - </w:t>
            </w:r>
            <w:proofErr w:type="spellStart"/>
            <w:r w:rsidRPr="00E378AB">
              <w:rPr>
                <w:rFonts w:asciiTheme="minorHAnsi" w:hAnsiTheme="minorHAnsi" w:cstheme="minorHAnsi"/>
                <w:sz w:val="20"/>
                <w:szCs w:val="20"/>
              </w:rPr>
              <w:t>Quercus</w:t>
            </w:r>
            <w:proofErr w:type="spellEnd"/>
            <w:r w:rsidRPr="00E378AB">
              <w:rPr>
                <w:rFonts w:asciiTheme="minorHAnsi" w:hAnsiTheme="minorHAnsi" w:cstheme="minorHAnsi"/>
                <w:sz w:val="20"/>
                <w:szCs w:val="20"/>
              </w:rPr>
              <w:t xml:space="preserve"> robur</w:t>
            </w:r>
          </w:p>
        </w:tc>
        <w:tc>
          <w:tcPr>
            <w:tcW w:w="985" w:type="pct"/>
            <w:shd w:val="clear" w:color="auto" w:fill="auto"/>
            <w:vAlign w:val="center"/>
          </w:tcPr>
          <w:p w14:paraId="7F40AABD" w14:textId="54FAF178" w:rsidR="00E378AB" w:rsidRPr="00E378AB" w:rsidRDefault="00E378AB" w:rsidP="003B4372">
            <w:pPr>
              <w:suppressAutoHyphens/>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378AB">
              <w:rPr>
                <w:rFonts w:asciiTheme="minorHAnsi" w:hAnsiTheme="minorHAnsi" w:cstheme="minorHAnsi"/>
                <w:sz w:val="20"/>
                <w:szCs w:val="20"/>
              </w:rPr>
              <w:t>606</w:t>
            </w:r>
          </w:p>
        </w:tc>
        <w:tc>
          <w:tcPr>
            <w:tcW w:w="1055" w:type="pct"/>
            <w:shd w:val="clear" w:color="auto" w:fill="auto"/>
            <w:vAlign w:val="center"/>
          </w:tcPr>
          <w:p w14:paraId="6EE31C81" w14:textId="431B5C56" w:rsidR="00E378AB" w:rsidRPr="00E378AB" w:rsidRDefault="00E378AB" w:rsidP="003B4372">
            <w:pPr>
              <w:suppressAutoHyphens/>
              <w:spacing w:line="276" w:lineRule="auto"/>
              <w:ind w:right="2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378AB">
              <w:rPr>
                <w:rFonts w:asciiTheme="minorHAnsi" w:hAnsiTheme="minorHAnsi" w:cstheme="minorHAnsi"/>
                <w:sz w:val="20"/>
                <w:szCs w:val="20"/>
              </w:rPr>
              <w:t xml:space="preserve">rośnie w miejscowości Warszówka, obręb Warszówka, nr </w:t>
            </w:r>
            <w:r w:rsidRPr="00E378AB">
              <w:rPr>
                <w:rFonts w:asciiTheme="minorHAnsi" w:hAnsiTheme="minorHAnsi" w:cstheme="minorHAnsi"/>
                <w:sz w:val="20"/>
                <w:szCs w:val="20"/>
              </w:rPr>
              <w:lastRenderedPageBreak/>
              <w:t>geodezyjny działki 74/2</w:t>
            </w:r>
          </w:p>
        </w:tc>
      </w:tr>
      <w:tr w:rsidR="00E378AB" w:rsidRPr="00E378AB" w14:paraId="56705AA2" w14:textId="77777777" w:rsidTr="00E378AB">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293" w:type="pct"/>
            <w:tcBorders>
              <w:left w:val="none" w:sz="0" w:space="0" w:color="auto"/>
            </w:tcBorders>
            <w:shd w:val="clear" w:color="auto" w:fill="253D59"/>
            <w:vAlign w:val="center"/>
          </w:tcPr>
          <w:p w14:paraId="70470DD6" w14:textId="2AE82023" w:rsidR="00E378AB" w:rsidRPr="00E378AB" w:rsidRDefault="00E378AB" w:rsidP="003B4372">
            <w:pPr>
              <w:suppressAutoHyphens/>
              <w:spacing w:line="276" w:lineRule="auto"/>
              <w:ind w:left="18"/>
              <w:jc w:val="center"/>
              <w:rPr>
                <w:rFonts w:asciiTheme="minorHAnsi" w:hAnsiTheme="minorHAnsi" w:cstheme="minorHAnsi"/>
                <w:color w:val="F5E3A3"/>
                <w:sz w:val="20"/>
                <w:szCs w:val="20"/>
              </w:rPr>
            </w:pPr>
            <w:r w:rsidRPr="00E378AB">
              <w:rPr>
                <w:rFonts w:asciiTheme="minorHAnsi" w:hAnsiTheme="minorHAnsi" w:cstheme="minorHAnsi"/>
                <w:color w:val="F5E3A3"/>
                <w:sz w:val="20"/>
                <w:szCs w:val="20"/>
              </w:rPr>
              <w:lastRenderedPageBreak/>
              <w:t>9.</w:t>
            </w:r>
          </w:p>
        </w:tc>
        <w:tc>
          <w:tcPr>
            <w:tcW w:w="1032" w:type="pct"/>
            <w:shd w:val="clear" w:color="auto" w:fill="auto"/>
            <w:vAlign w:val="center"/>
          </w:tcPr>
          <w:p w14:paraId="70EACC71" w14:textId="4AB97550" w:rsidR="00E378AB" w:rsidRPr="00E378AB" w:rsidRDefault="00E378AB" w:rsidP="003B4372">
            <w:pPr>
              <w:suppressAutoHyphens/>
              <w:spacing w:line="276" w:lineRule="auto"/>
              <w:ind w:right="2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378AB">
              <w:rPr>
                <w:rFonts w:asciiTheme="minorHAnsi" w:hAnsiTheme="minorHAnsi" w:cstheme="minorHAnsi"/>
                <w:sz w:val="20"/>
                <w:szCs w:val="20"/>
              </w:rPr>
              <w:t>Jednoobiektowy</w:t>
            </w:r>
          </w:p>
        </w:tc>
        <w:tc>
          <w:tcPr>
            <w:tcW w:w="628" w:type="pct"/>
            <w:shd w:val="clear" w:color="auto" w:fill="auto"/>
            <w:vAlign w:val="center"/>
          </w:tcPr>
          <w:p w14:paraId="7AB1F512" w14:textId="47D668D6" w:rsidR="00E378AB" w:rsidRPr="00E378AB" w:rsidRDefault="00E378AB" w:rsidP="003B4372">
            <w:pPr>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378AB">
              <w:rPr>
                <w:rFonts w:asciiTheme="minorHAnsi" w:hAnsiTheme="minorHAnsi" w:cstheme="minorHAnsi"/>
                <w:sz w:val="20"/>
                <w:szCs w:val="20"/>
              </w:rPr>
              <w:t>drzewo</w:t>
            </w:r>
          </w:p>
        </w:tc>
        <w:tc>
          <w:tcPr>
            <w:tcW w:w="1007" w:type="pct"/>
            <w:shd w:val="clear" w:color="auto" w:fill="auto"/>
            <w:vAlign w:val="center"/>
          </w:tcPr>
          <w:p w14:paraId="1813B4A5" w14:textId="0780AD5E" w:rsidR="00E378AB" w:rsidRPr="00E378AB" w:rsidRDefault="00E378AB" w:rsidP="003B4372">
            <w:pPr>
              <w:suppressAutoHyphens/>
              <w:spacing w:line="276" w:lineRule="auto"/>
              <w:ind w:right="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378AB">
              <w:rPr>
                <w:rFonts w:asciiTheme="minorHAnsi" w:hAnsiTheme="minorHAnsi" w:cstheme="minorHAnsi"/>
                <w:sz w:val="20"/>
                <w:szCs w:val="20"/>
              </w:rPr>
              <w:t xml:space="preserve">Dąb szypułkowy - </w:t>
            </w:r>
            <w:proofErr w:type="spellStart"/>
            <w:r w:rsidRPr="00E378AB">
              <w:rPr>
                <w:rFonts w:asciiTheme="minorHAnsi" w:hAnsiTheme="minorHAnsi" w:cstheme="minorHAnsi"/>
                <w:sz w:val="20"/>
                <w:szCs w:val="20"/>
              </w:rPr>
              <w:t>Quercus</w:t>
            </w:r>
            <w:proofErr w:type="spellEnd"/>
            <w:r w:rsidRPr="00E378AB">
              <w:rPr>
                <w:rFonts w:asciiTheme="minorHAnsi" w:hAnsiTheme="minorHAnsi" w:cstheme="minorHAnsi"/>
                <w:sz w:val="20"/>
                <w:szCs w:val="20"/>
              </w:rPr>
              <w:t xml:space="preserve"> robur</w:t>
            </w:r>
          </w:p>
        </w:tc>
        <w:tc>
          <w:tcPr>
            <w:tcW w:w="985" w:type="pct"/>
            <w:shd w:val="clear" w:color="auto" w:fill="auto"/>
            <w:vAlign w:val="center"/>
          </w:tcPr>
          <w:p w14:paraId="4705D038" w14:textId="760E24D4" w:rsidR="00E378AB" w:rsidRPr="00E378AB" w:rsidRDefault="00E378AB" w:rsidP="003B4372">
            <w:pPr>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378AB">
              <w:rPr>
                <w:rFonts w:asciiTheme="minorHAnsi" w:hAnsiTheme="minorHAnsi" w:cstheme="minorHAnsi"/>
                <w:sz w:val="20"/>
                <w:szCs w:val="20"/>
              </w:rPr>
              <w:t>420</w:t>
            </w:r>
          </w:p>
        </w:tc>
        <w:tc>
          <w:tcPr>
            <w:tcW w:w="1055" w:type="pct"/>
            <w:shd w:val="clear" w:color="auto" w:fill="auto"/>
            <w:vAlign w:val="center"/>
          </w:tcPr>
          <w:p w14:paraId="4511C99D" w14:textId="1D908158" w:rsidR="00E378AB" w:rsidRPr="00E378AB" w:rsidRDefault="00E378AB" w:rsidP="003B4372">
            <w:pPr>
              <w:suppressAutoHyphens/>
              <w:spacing w:line="276" w:lineRule="auto"/>
              <w:ind w:right="26"/>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378AB">
              <w:rPr>
                <w:rFonts w:asciiTheme="minorHAnsi" w:hAnsiTheme="minorHAnsi" w:cstheme="minorHAnsi"/>
                <w:sz w:val="20"/>
                <w:szCs w:val="20"/>
              </w:rPr>
              <w:t>rosnące w m. Brudzew nr geodezyjny działki 5212/2 stanowiącej własność Skarbu Państwa w zarządzie Lasów Państwowych</w:t>
            </w:r>
          </w:p>
        </w:tc>
      </w:tr>
      <w:tr w:rsidR="00E378AB" w:rsidRPr="00E378AB" w14:paraId="04A27DA5" w14:textId="77777777" w:rsidTr="00E378AB">
        <w:trPr>
          <w:trHeight w:val="578"/>
        </w:trPr>
        <w:tc>
          <w:tcPr>
            <w:cnfStyle w:val="001000000000" w:firstRow="0" w:lastRow="0" w:firstColumn="1" w:lastColumn="0" w:oddVBand="0" w:evenVBand="0" w:oddHBand="0" w:evenHBand="0" w:firstRowFirstColumn="0" w:firstRowLastColumn="0" w:lastRowFirstColumn="0" w:lastRowLastColumn="0"/>
            <w:tcW w:w="293" w:type="pct"/>
            <w:tcBorders>
              <w:left w:val="none" w:sz="0" w:space="0" w:color="auto"/>
            </w:tcBorders>
            <w:shd w:val="clear" w:color="auto" w:fill="253D59"/>
            <w:vAlign w:val="center"/>
          </w:tcPr>
          <w:p w14:paraId="3CF311C5" w14:textId="324D60D4" w:rsidR="00E378AB" w:rsidRPr="00E378AB" w:rsidRDefault="00E378AB" w:rsidP="003B4372">
            <w:pPr>
              <w:suppressAutoHyphens/>
              <w:spacing w:line="276" w:lineRule="auto"/>
              <w:ind w:left="18"/>
              <w:jc w:val="center"/>
              <w:rPr>
                <w:rFonts w:asciiTheme="minorHAnsi" w:hAnsiTheme="minorHAnsi" w:cstheme="minorHAnsi"/>
                <w:color w:val="F5E3A3"/>
                <w:sz w:val="20"/>
                <w:szCs w:val="20"/>
              </w:rPr>
            </w:pPr>
            <w:r w:rsidRPr="00E378AB">
              <w:rPr>
                <w:rFonts w:asciiTheme="minorHAnsi" w:hAnsiTheme="minorHAnsi" w:cstheme="minorHAnsi"/>
                <w:color w:val="F5E3A3"/>
                <w:sz w:val="20"/>
                <w:szCs w:val="20"/>
              </w:rPr>
              <w:t>10.</w:t>
            </w:r>
          </w:p>
        </w:tc>
        <w:tc>
          <w:tcPr>
            <w:tcW w:w="1032" w:type="pct"/>
            <w:shd w:val="clear" w:color="auto" w:fill="auto"/>
            <w:vAlign w:val="center"/>
          </w:tcPr>
          <w:p w14:paraId="53FD7819" w14:textId="6B182A81" w:rsidR="00E378AB" w:rsidRPr="00E378AB" w:rsidRDefault="00E378AB" w:rsidP="003B4372">
            <w:pPr>
              <w:suppressAutoHyphens/>
              <w:spacing w:line="276" w:lineRule="auto"/>
              <w:ind w:right="2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378AB">
              <w:rPr>
                <w:rFonts w:asciiTheme="minorHAnsi" w:hAnsiTheme="minorHAnsi" w:cstheme="minorHAnsi"/>
                <w:sz w:val="20"/>
                <w:szCs w:val="20"/>
              </w:rPr>
              <w:t>Jednoobiektowy</w:t>
            </w:r>
          </w:p>
        </w:tc>
        <w:tc>
          <w:tcPr>
            <w:tcW w:w="628" w:type="pct"/>
            <w:shd w:val="clear" w:color="auto" w:fill="auto"/>
            <w:vAlign w:val="center"/>
          </w:tcPr>
          <w:p w14:paraId="3DF54680" w14:textId="1923829D" w:rsidR="00E378AB" w:rsidRPr="00E378AB" w:rsidRDefault="00E378AB" w:rsidP="003B4372">
            <w:pPr>
              <w:suppressAutoHyphens/>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378AB">
              <w:rPr>
                <w:rFonts w:asciiTheme="minorHAnsi" w:hAnsiTheme="minorHAnsi" w:cstheme="minorHAnsi"/>
                <w:sz w:val="20"/>
                <w:szCs w:val="20"/>
              </w:rPr>
              <w:t>drzewo</w:t>
            </w:r>
          </w:p>
        </w:tc>
        <w:tc>
          <w:tcPr>
            <w:tcW w:w="1007" w:type="pct"/>
            <w:shd w:val="clear" w:color="auto" w:fill="auto"/>
            <w:vAlign w:val="center"/>
          </w:tcPr>
          <w:p w14:paraId="059E7A2A" w14:textId="02567C4F" w:rsidR="00E378AB" w:rsidRPr="00E378AB" w:rsidRDefault="00E378AB" w:rsidP="003B4372">
            <w:pPr>
              <w:suppressAutoHyphens/>
              <w:spacing w:line="276" w:lineRule="auto"/>
              <w:ind w:right="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378AB">
              <w:rPr>
                <w:rFonts w:asciiTheme="minorHAnsi" w:hAnsiTheme="minorHAnsi" w:cstheme="minorHAnsi"/>
                <w:sz w:val="20"/>
                <w:szCs w:val="20"/>
              </w:rPr>
              <w:t xml:space="preserve">Dąb szypułkowy - </w:t>
            </w:r>
            <w:proofErr w:type="spellStart"/>
            <w:r w:rsidRPr="00E378AB">
              <w:rPr>
                <w:rFonts w:asciiTheme="minorHAnsi" w:hAnsiTheme="minorHAnsi" w:cstheme="minorHAnsi"/>
                <w:sz w:val="20"/>
                <w:szCs w:val="20"/>
              </w:rPr>
              <w:t>Quercus</w:t>
            </w:r>
            <w:proofErr w:type="spellEnd"/>
            <w:r w:rsidRPr="00E378AB">
              <w:rPr>
                <w:rFonts w:asciiTheme="minorHAnsi" w:hAnsiTheme="minorHAnsi" w:cstheme="minorHAnsi"/>
                <w:sz w:val="20"/>
                <w:szCs w:val="20"/>
              </w:rPr>
              <w:t xml:space="preserve"> robur</w:t>
            </w:r>
          </w:p>
        </w:tc>
        <w:tc>
          <w:tcPr>
            <w:tcW w:w="985" w:type="pct"/>
            <w:shd w:val="clear" w:color="auto" w:fill="auto"/>
            <w:vAlign w:val="center"/>
          </w:tcPr>
          <w:p w14:paraId="2BC152AF" w14:textId="6FDD863F" w:rsidR="00E378AB" w:rsidRPr="00E378AB" w:rsidRDefault="00E378AB" w:rsidP="003B4372">
            <w:pPr>
              <w:suppressAutoHyphens/>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378AB">
              <w:rPr>
                <w:rFonts w:asciiTheme="minorHAnsi" w:hAnsiTheme="minorHAnsi" w:cstheme="minorHAnsi"/>
                <w:sz w:val="20"/>
                <w:szCs w:val="20"/>
              </w:rPr>
              <w:t>325</w:t>
            </w:r>
          </w:p>
        </w:tc>
        <w:tc>
          <w:tcPr>
            <w:tcW w:w="1055" w:type="pct"/>
            <w:shd w:val="clear" w:color="auto" w:fill="auto"/>
            <w:vAlign w:val="center"/>
          </w:tcPr>
          <w:p w14:paraId="328DCA9B" w14:textId="4211C55C" w:rsidR="00E378AB" w:rsidRPr="00E378AB" w:rsidRDefault="00E378AB" w:rsidP="003B4372">
            <w:pPr>
              <w:suppressAutoHyphens/>
              <w:spacing w:line="276" w:lineRule="auto"/>
              <w:ind w:right="2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378AB">
              <w:rPr>
                <w:rFonts w:asciiTheme="minorHAnsi" w:hAnsiTheme="minorHAnsi" w:cstheme="minorHAnsi"/>
                <w:sz w:val="20"/>
                <w:szCs w:val="20"/>
              </w:rPr>
              <w:t>rosnące w m. Brudzew nr geodezyjny działki 5213/4 stanowiącej własność Skarbu Państwa w zarządzie Lasów Państwowych</w:t>
            </w:r>
          </w:p>
        </w:tc>
      </w:tr>
      <w:tr w:rsidR="00E378AB" w:rsidRPr="00E378AB" w14:paraId="1E6561F4" w14:textId="77777777" w:rsidTr="00E378AB">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293" w:type="pct"/>
            <w:tcBorders>
              <w:left w:val="none" w:sz="0" w:space="0" w:color="auto"/>
            </w:tcBorders>
            <w:shd w:val="clear" w:color="auto" w:fill="253D59"/>
            <w:vAlign w:val="center"/>
          </w:tcPr>
          <w:p w14:paraId="5CAE875A" w14:textId="1D66E61C" w:rsidR="00E378AB" w:rsidRPr="00E378AB" w:rsidRDefault="00E378AB" w:rsidP="003B4372">
            <w:pPr>
              <w:suppressAutoHyphens/>
              <w:spacing w:line="276" w:lineRule="auto"/>
              <w:ind w:left="18"/>
              <w:jc w:val="center"/>
              <w:rPr>
                <w:rFonts w:asciiTheme="minorHAnsi" w:hAnsiTheme="minorHAnsi" w:cstheme="minorHAnsi"/>
                <w:color w:val="F5E3A3"/>
                <w:sz w:val="20"/>
                <w:szCs w:val="20"/>
              </w:rPr>
            </w:pPr>
            <w:r w:rsidRPr="00E378AB">
              <w:rPr>
                <w:rFonts w:asciiTheme="minorHAnsi" w:hAnsiTheme="minorHAnsi" w:cstheme="minorHAnsi"/>
                <w:color w:val="F5E3A3"/>
                <w:sz w:val="20"/>
                <w:szCs w:val="20"/>
              </w:rPr>
              <w:t>11.</w:t>
            </w:r>
          </w:p>
        </w:tc>
        <w:tc>
          <w:tcPr>
            <w:tcW w:w="1032" w:type="pct"/>
            <w:shd w:val="clear" w:color="auto" w:fill="auto"/>
            <w:vAlign w:val="center"/>
          </w:tcPr>
          <w:p w14:paraId="2E8B7577" w14:textId="676CCBA9" w:rsidR="00E378AB" w:rsidRPr="00E378AB" w:rsidRDefault="00E378AB" w:rsidP="003B4372">
            <w:pPr>
              <w:suppressAutoHyphens/>
              <w:spacing w:line="276" w:lineRule="auto"/>
              <w:ind w:right="2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378AB">
              <w:rPr>
                <w:rFonts w:asciiTheme="minorHAnsi" w:hAnsiTheme="minorHAnsi" w:cstheme="minorHAnsi"/>
                <w:sz w:val="20"/>
                <w:szCs w:val="20"/>
              </w:rPr>
              <w:t>Jednoobiektowy</w:t>
            </w:r>
          </w:p>
        </w:tc>
        <w:tc>
          <w:tcPr>
            <w:tcW w:w="628" w:type="pct"/>
            <w:shd w:val="clear" w:color="auto" w:fill="auto"/>
            <w:vAlign w:val="center"/>
          </w:tcPr>
          <w:p w14:paraId="3726340B" w14:textId="53CDF3CD" w:rsidR="00E378AB" w:rsidRPr="00E378AB" w:rsidRDefault="00E378AB" w:rsidP="003B4372">
            <w:pPr>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378AB">
              <w:rPr>
                <w:rFonts w:asciiTheme="minorHAnsi" w:hAnsiTheme="minorHAnsi" w:cstheme="minorHAnsi"/>
                <w:sz w:val="20"/>
                <w:szCs w:val="20"/>
              </w:rPr>
              <w:t>drzewo</w:t>
            </w:r>
          </w:p>
        </w:tc>
        <w:tc>
          <w:tcPr>
            <w:tcW w:w="1007" w:type="pct"/>
            <w:shd w:val="clear" w:color="auto" w:fill="auto"/>
            <w:vAlign w:val="center"/>
          </w:tcPr>
          <w:p w14:paraId="4FA74D5B" w14:textId="1F0EDE69" w:rsidR="00E378AB" w:rsidRPr="00E378AB" w:rsidRDefault="00E378AB" w:rsidP="003B4372">
            <w:pPr>
              <w:suppressAutoHyphens/>
              <w:spacing w:line="276" w:lineRule="auto"/>
              <w:ind w:right="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378AB">
              <w:rPr>
                <w:rFonts w:asciiTheme="minorHAnsi" w:hAnsiTheme="minorHAnsi" w:cstheme="minorHAnsi"/>
                <w:sz w:val="20"/>
                <w:szCs w:val="20"/>
              </w:rPr>
              <w:t xml:space="preserve">Dąb szypułkowy - </w:t>
            </w:r>
            <w:proofErr w:type="spellStart"/>
            <w:r w:rsidRPr="00E378AB">
              <w:rPr>
                <w:rFonts w:asciiTheme="minorHAnsi" w:hAnsiTheme="minorHAnsi" w:cstheme="minorHAnsi"/>
                <w:sz w:val="20"/>
                <w:szCs w:val="20"/>
              </w:rPr>
              <w:t>Quercus</w:t>
            </w:r>
            <w:proofErr w:type="spellEnd"/>
            <w:r w:rsidRPr="00E378AB">
              <w:rPr>
                <w:rFonts w:asciiTheme="minorHAnsi" w:hAnsiTheme="minorHAnsi" w:cstheme="minorHAnsi"/>
                <w:sz w:val="20"/>
                <w:szCs w:val="20"/>
              </w:rPr>
              <w:t xml:space="preserve"> robur</w:t>
            </w:r>
          </w:p>
        </w:tc>
        <w:tc>
          <w:tcPr>
            <w:tcW w:w="985" w:type="pct"/>
            <w:shd w:val="clear" w:color="auto" w:fill="auto"/>
            <w:vAlign w:val="center"/>
          </w:tcPr>
          <w:p w14:paraId="604F8136" w14:textId="487347F3" w:rsidR="00E378AB" w:rsidRPr="00E378AB" w:rsidRDefault="00E378AB" w:rsidP="003B4372">
            <w:pPr>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378AB">
              <w:rPr>
                <w:rFonts w:asciiTheme="minorHAnsi" w:hAnsiTheme="minorHAnsi" w:cstheme="minorHAnsi"/>
                <w:sz w:val="20"/>
                <w:szCs w:val="20"/>
              </w:rPr>
              <w:t>340</w:t>
            </w:r>
          </w:p>
        </w:tc>
        <w:tc>
          <w:tcPr>
            <w:tcW w:w="1055" w:type="pct"/>
            <w:shd w:val="clear" w:color="auto" w:fill="auto"/>
            <w:vAlign w:val="center"/>
          </w:tcPr>
          <w:p w14:paraId="651CD6B2" w14:textId="01D1B333" w:rsidR="00E378AB" w:rsidRPr="00E378AB" w:rsidRDefault="00E378AB" w:rsidP="003B4372">
            <w:pPr>
              <w:suppressAutoHyphens/>
              <w:spacing w:line="276" w:lineRule="auto"/>
              <w:ind w:right="26"/>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378AB">
              <w:rPr>
                <w:rFonts w:asciiTheme="minorHAnsi" w:hAnsiTheme="minorHAnsi" w:cstheme="minorHAnsi"/>
                <w:sz w:val="20"/>
                <w:szCs w:val="20"/>
              </w:rPr>
              <w:t>rosnące w m. Brudzew nr geodezyjny działki 5222/2 stanowiącej własność Skarbu Państwa w zarządzie Lasów Państwowych</w:t>
            </w:r>
          </w:p>
        </w:tc>
      </w:tr>
      <w:tr w:rsidR="00E378AB" w:rsidRPr="00E378AB" w14:paraId="22CFFE41" w14:textId="77777777" w:rsidTr="00E378AB">
        <w:trPr>
          <w:trHeight w:val="578"/>
        </w:trPr>
        <w:tc>
          <w:tcPr>
            <w:cnfStyle w:val="001000000000" w:firstRow="0" w:lastRow="0" w:firstColumn="1" w:lastColumn="0" w:oddVBand="0" w:evenVBand="0" w:oddHBand="0" w:evenHBand="0" w:firstRowFirstColumn="0" w:firstRowLastColumn="0" w:lastRowFirstColumn="0" w:lastRowLastColumn="0"/>
            <w:tcW w:w="293" w:type="pct"/>
            <w:tcBorders>
              <w:left w:val="none" w:sz="0" w:space="0" w:color="auto"/>
              <w:bottom w:val="none" w:sz="0" w:space="0" w:color="auto"/>
            </w:tcBorders>
            <w:shd w:val="clear" w:color="auto" w:fill="253D59"/>
            <w:vAlign w:val="center"/>
          </w:tcPr>
          <w:p w14:paraId="02F63585" w14:textId="1860F75C" w:rsidR="00E378AB" w:rsidRPr="00E378AB" w:rsidRDefault="00E378AB" w:rsidP="003B4372">
            <w:pPr>
              <w:suppressAutoHyphens/>
              <w:spacing w:line="276" w:lineRule="auto"/>
              <w:ind w:left="18"/>
              <w:jc w:val="center"/>
              <w:rPr>
                <w:rFonts w:asciiTheme="minorHAnsi" w:hAnsiTheme="minorHAnsi" w:cstheme="minorHAnsi"/>
                <w:color w:val="F5E3A3"/>
                <w:sz w:val="20"/>
                <w:szCs w:val="20"/>
              </w:rPr>
            </w:pPr>
            <w:r w:rsidRPr="00E378AB">
              <w:rPr>
                <w:rFonts w:asciiTheme="minorHAnsi" w:hAnsiTheme="minorHAnsi" w:cstheme="minorHAnsi"/>
                <w:color w:val="F5E3A3"/>
                <w:sz w:val="20"/>
                <w:szCs w:val="20"/>
              </w:rPr>
              <w:t>12.</w:t>
            </w:r>
          </w:p>
        </w:tc>
        <w:tc>
          <w:tcPr>
            <w:tcW w:w="1032" w:type="pct"/>
            <w:shd w:val="clear" w:color="auto" w:fill="auto"/>
            <w:vAlign w:val="center"/>
          </w:tcPr>
          <w:p w14:paraId="3A6FD9A7" w14:textId="1F666B06" w:rsidR="00E378AB" w:rsidRPr="00E378AB" w:rsidRDefault="00E378AB" w:rsidP="003B4372">
            <w:pPr>
              <w:suppressAutoHyphens/>
              <w:spacing w:line="276" w:lineRule="auto"/>
              <w:ind w:right="2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378AB">
              <w:rPr>
                <w:rFonts w:asciiTheme="minorHAnsi" w:hAnsiTheme="minorHAnsi" w:cstheme="minorHAnsi"/>
                <w:sz w:val="20"/>
                <w:szCs w:val="20"/>
              </w:rPr>
              <w:t>Jednoobiektowy</w:t>
            </w:r>
          </w:p>
        </w:tc>
        <w:tc>
          <w:tcPr>
            <w:tcW w:w="628" w:type="pct"/>
            <w:shd w:val="clear" w:color="auto" w:fill="auto"/>
            <w:vAlign w:val="center"/>
          </w:tcPr>
          <w:p w14:paraId="6FFDA732" w14:textId="37248BEA" w:rsidR="00E378AB" w:rsidRPr="00E378AB" w:rsidRDefault="00E378AB" w:rsidP="003B4372">
            <w:pPr>
              <w:suppressAutoHyphens/>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378AB">
              <w:rPr>
                <w:rFonts w:asciiTheme="minorHAnsi" w:hAnsiTheme="minorHAnsi" w:cstheme="minorHAnsi"/>
                <w:sz w:val="20"/>
                <w:szCs w:val="20"/>
              </w:rPr>
              <w:t>drzewo</w:t>
            </w:r>
          </w:p>
        </w:tc>
        <w:tc>
          <w:tcPr>
            <w:tcW w:w="1007" w:type="pct"/>
            <w:shd w:val="clear" w:color="auto" w:fill="auto"/>
            <w:vAlign w:val="center"/>
          </w:tcPr>
          <w:p w14:paraId="71041D9A" w14:textId="10185578" w:rsidR="00E378AB" w:rsidRPr="00E378AB" w:rsidRDefault="00E378AB" w:rsidP="003B4372">
            <w:pPr>
              <w:suppressAutoHyphens/>
              <w:spacing w:line="276" w:lineRule="auto"/>
              <w:ind w:right="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378AB">
              <w:rPr>
                <w:rFonts w:asciiTheme="minorHAnsi" w:hAnsiTheme="minorHAnsi" w:cstheme="minorHAnsi"/>
                <w:sz w:val="20"/>
                <w:szCs w:val="20"/>
              </w:rPr>
              <w:t xml:space="preserve">Dąb szypułkowy - </w:t>
            </w:r>
            <w:proofErr w:type="spellStart"/>
            <w:r w:rsidRPr="00E378AB">
              <w:rPr>
                <w:rFonts w:asciiTheme="minorHAnsi" w:hAnsiTheme="minorHAnsi" w:cstheme="minorHAnsi"/>
                <w:sz w:val="20"/>
                <w:szCs w:val="20"/>
              </w:rPr>
              <w:t>Quercus</w:t>
            </w:r>
            <w:proofErr w:type="spellEnd"/>
            <w:r w:rsidRPr="00E378AB">
              <w:rPr>
                <w:rFonts w:asciiTheme="minorHAnsi" w:hAnsiTheme="minorHAnsi" w:cstheme="minorHAnsi"/>
                <w:sz w:val="20"/>
                <w:szCs w:val="20"/>
              </w:rPr>
              <w:t xml:space="preserve"> robur</w:t>
            </w:r>
          </w:p>
        </w:tc>
        <w:tc>
          <w:tcPr>
            <w:tcW w:w="985" w:type="pct"/>
            <w:shd w:val="clear" w:color="auto" w:fill="auto"/>
            <w:vAlign w:val="center"/>
          </w:tcPr>
          <w:p w14:paraId="45F08146" w14:textId="221E9DB0" w:rsidR="00E378AB" w:rsidRPr="00E378AB" w:rsidRDefault="00E378AB" w:rsidP="003B4372">
            <w:pPr>
              <w:suppressAutoHyphens/>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378AB">
              <w:rPr>
                <w:rFonts w:asciiTheme="minorHAnsi" w:hAnsiTheme="minorHAnsi" w:cstheme="minorHAnsi"/>
                <w:sz w:val="20"/>
                <w:szCs w:val="20"/>
              </w:rPr>
              <w:t>375</w:t>
            </w:r>
          </w:p>
        </w:tc>
        <w:tc>
          <w:tcPr>
            <w:tcW w:w="1055" w:type="pct"/>
            <w:shd w:val="clear" w:color="auto" w:fill="auto"/>
            <w:vAlign w:val="center"/>
          </w:tcPr>
          <w:p w14:paraId="369C3CA9" w14:textId="61579238" w:rsidR="00E378AB" w:rsidRPr="00E378AB" w:rsidRDefault="00E378AB" w:rsidP="003B4372">
            <w:pPr>
              <w:suppressAutoHyphens/>
              <w:spacing w:line="276" w:lineRule="auto"/>
              <w:ind w:right="2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378AB">
              <w:rPr>
                <w:rFonts w:asciiTheme="minorHAnsi" w:hAnsiTheme="minorHAnsi" w:cstheme="minorHAnsi"/>
                <w:sz w:val="20"/>
                <w:szCs w:val="20"/>
              </w:rPr>
              <w:t>rośnie w m. Brudzew nr geodezyjny działki 5223/1 stanowiącej własność Skarbu Państwa w zarządzie Lasów Państwowych</w:t>
            </w:r>
          </w:p>
        </w:tc>
      </w:tr>
    </w:tbl>
    <w:p w14:paraId="4745C70D" w14:textId="4FE8299C" w:rsidR="0084493E" w:rsidRPr="00E378AB" w:rsidRDefault="00E378AB" w:rsidP="003B4372">
      <w:pPr>
        <w:pStyle w:val="rdo0"/>
        <w:suppressAutoHyphens/>
      </w:pPr>
      <w:r w:rsidRPr="00E378AB">
        <w:t>Źródło: https://crfop.gdos.gov.pl</w:t>
      </w:r>
    </w:p>
    <w:p w14:paraId="080C9880" w14:textId="2760452F" w:rsidR="0022063F" w:rsidRPr="001125DF" w:rsidRDefault="0022063F" w:rsidP="003B4372">
      <w:pPr>
        <w:suppressAutoHyphens/>
        <w:spacing w:after="25" w:line="360" w:lineRule="auto"/>
        <w:ind w:left="10" w:right="6" w:hanging="10"/>
        <w:rPr>
          <w:rFonts w:asciiTheme="minorHAnsi" w:hAnsiTheme="minorHAnsi" w:cstheme="minorHAnsi"/>
          <w:iCs/>
          <w:sz w:val="22"/>
        </w:rPr>
      </w:pPr>
      <w:r w:rsidRPr="001125DF">
        <w:rPr>
          <w:rFonts w:asciiTheme="minorHAnsi" w:hAnsiTheme="minorHAnsi" w:cstheme="minorHAnsi"/>
          <w:iCs/>
          <w:sz w:val="22"/>
        </w:rPr>
        <w:t>Zgodnie z art. 45 ustawy z dnia 16 kwietnia 2004 r. o ochronie przyrody (tj. Dz. U. z 202</w:t>
      </w:r>
      <w:r w:rsidR="000F568B" w:rsidRPr="001125DF">
        <w:rPr>
          <w:rFonts w:asciiTheme="minorHAnsi" w:hAnsiTheme="minorHAnsi" w:cstheme="minorHAnsi"/>
          <w:iCs/>
          <w:sz w:val="22"/>
        </w:rPr>
        <w:t>3</w:t>
      </w:r>
      <w:r w:rsidRPr="001125DF">
        <w:rPr>
          <w:rFonts w:asciiTheme="minorHAnsi" w:hAnsiTheme="minorHAnsi" w:cstheme="minorHAnsi"/>
          <w:iCs/>
          <w:sz w:val="22"/>
        </w:rPr>
        <w:t xml:space="preserve"> r., poz. </w:t>
      </w:r>
      <w:r w:rsidR="000F568B" w:rsidRPr="001125DF">
        <w:rPr>
          <w:rFonts w:asciiTheme="minorHAnsi" w:hAnsiTheme="minorHAnsi" w:cstheme="minorHAnsi"/>
          <w:iCs/>
          <w:sz w:val="22"/>
        </w:rPr>
        <w:t>1336</w:t>
      </w:r>
      <w:r w:rsidRPr="001125DF">
        <w:rPr>
          <w:rFonts w:asciiTheme="minorHAnsi" w:hAnsiTheme="minorHAnsi" w:cstheme="minorHAnsi"/>
          <w:iCs/>
          <w:sz w:val="22"/>
        </w:rPr>
        <w:t xml:space="preserve"> ze zm.), w stosunku do pomnika przyrody, stanowiska dokumentacyjnego, użytku ekologicznego lub zespołu przyrodniczo-krajobrazowego mogą być wprowadzone następujące zakazy:</w:t>
      </w:r>
    </w:p>
    <w:p w14:paraId="66431301" w14:textId="77777777" w:rsidR="0022063F" w:rsidRPr="001125DF" w:rsidRDefault="0022063F" w:rsidP="00E0638E">
      <w:pPr>
        <w:numPr>
          <w:ilvl w:val="0"/>
          <w:numId w:val="55"/>
        </w:numPr>
        <w:suppressAutoHyphens/>
        <w:spacing w:before="60" w:after="25" w:line="360" w:lineRule="auto"/>
        <w:ind w:right="6"/>
        <w:rPr>
          <w:rFonts w:asciiTheme="minorHAnsi" w:eastAsia="Calibri" w:hAnsiTheme="minorHAnsi" w:cstheme="minorHAnsi"/>
          <w:iCs/>
          <w:color w:val="000000"/>
          <w:sz w:val="22"/>
        </w:rPr>
      </w:pPr>
      <w:r w:rsidRPr="001125DF">
        <w:rPr>
          <w:rFonts w:asciiTheme="minorHAnsi" w:eastAsia="Calibri" w:hAnsiTheme="minorHAnsi" w:cstheme="minorHAnsi"/>
          <w:iCs/>
          <w:color w:val="000000"/>
          <w:sz w:val="22"/>
        </w:rPr>
        <w:t>niszczenia, uszkadzania lub przekształcania obiektu lub obszaru;</w:t>
      </w:r>
    </w:p>
    <w:p w14:paraId="363D0985" w14:textId="77777777" w:rsidR="0022063F" w:rsidRPr="001125DF" w:rsidRDefault="0022063F" w:rsidP="00E0638E">
      <w:pPr>
        <w:numPr>
          <w:ilvl w:val="0"/>
          <w:numId w:val="55"/>
        </w:numPr>
        <w:suppressAutoHyphens/>
        <w:spacing w:before="60" w:after="25" w:line="360" w:lineRule="auto"/>
        <w:ind w:right="6"/>
        <w:rPr>
          <w:rFonts w:asciiTheme="minorHAnsi" w:eastAsia="Calibri" w:hAnsiTheme="minorHAnsi" w:cstheme="minorHAnsi"/>
          <w:iCs/>
          <w:color w:val="000000"/>
          <w:sz w:val="22"/>
        </w:rPr>
      </w:pPr>
      <w:r w:rsidRPr="001125DF">
        <w:rPr>
          <w:rFonts w:asciiTheme="minorHAnsi" w:eastAsia="Calibri" w:hAnsiTheme="minorHAnsi" w:cstheme="minorHAnsi"/>
          <w:iCs/>
          <w:color w:val="000000"/>
          <w:sz w:val="22"/>
        </w:rPr>
        <w:t>wykonywania prac ziemnych trwale zniekształcających rzeźbę terenu, z wyjątkiem prac związanych z zabezpieczeniem przeciwsztormowym lub przeciwpowodziowym albo budową, odbudową, utrzymywaniem, remontem lub naprawą urządzeń wodnych;</w:t>
      </w:r>
    </w:p>
    <w:p w14:paraId="5EA30C54" w14:textId="77777777" w:rsidR="0022063F" w:rsidRPr="001125DF" w:rsidRDefault="0022063F" w:rsidP="00E0638E">
      <w:pPr>
        <w:numPr>
          <w:ilvl w:val="0"/>
          <w:numId w:val="55"/>
        </w:numPr>
        <w:suppressAutoHyphens/>
        <w:spacing w:before="60" w:after="25" w:line="360" w:lineRule="auto"/>
        <w:ind w:right="6"/>
        <w:rPr>
          <w:rFonts w:asciiTheme="minorHAnsi" w:eastAsia="Calibri" w:hAnsiTheme="minorHAnsi" w:cstheme="minorHAnsi"/>
          <w:iCs/>
          <w:color w:val="000000"/>
          <w:sz w:val="22"/>
        </w:rPr>
      </w:pPr>
      <w:r w:rsidRPr="001125DF">
        <w:rPr>
          <w:rFonts w:asciiTheme="minorHAnsi" w:eastAsia="Calibri" w:hAnsiTheme="minorHAnsi" w:cstheme="minorHAnsi"/>
          <w:iCs/>
          <w:color w:val="000000"/>
          <w:sz w:val="22"/>
        </w:rPr>
        <w:t>uszkadzania i zanieczyszczania gleby;</w:t>
      </w:r>
    </w:p>
    <w:p w14:paraId="301CEAA1" w14:textId="77777777" w:rsidR="0022063F" w:rsidRPr="001125DF" w:rsidRDefault="0022063F" w:rsidP="00E0638E">
      <w:pPr>
        <w:numPr>
          <w:ilvl w:val="0"/>
          <w:numId w:val="55"/>
        </w:numPr>
        <w:suppressAutoHyphens/>
        <w:spacing w:before="60" w:after="25" w:line="360" w:lineRule="auto"/>
        <w:ind w:right="6"/>
        <w:rPr>
          <w:rFonts w:asciiTheme="minorHAnsi" w:eastAsia="Calibri" w:hAnsiTheme="minorHAnsi" w:cstheme="minorHAnsi"/>
          <w:iCs/>
          <w:color w:val="000000"/>
          <w:sz w:val="22"/>
        </w:rPr>
      </w:pPr>
      <w:r w:rsidRPr="001125DF">
        <w:rPr>
          <w:rFonts w:asciiTheme="minorHAnsi" w:eastAsia="Calibri" w:hAnsiTheme="minorHAnsi" w:cstheme="minorHAnsi"/>
          <w:iCs/>
          <w:color w:val="000000"/>
          <w:sz w:val="22"/>
        </w:rPr>
        <w:lastRenderedPageBreak/>
        <w:t>dokonywania zmian stosunków wodnych, jeżeli zmiany te nie służą ochronie przyrody albo racjonalnej gospodarce rolnej, leśnej, wodnej lub rybackiej;</w:t>
      </w:r>
    </w:p>
    <w:p w14:paraId="6061DC7B" w14:textId="77777777" w:rsidR="0022063F" w:rsidRPr="001125DF" w:rsidRDefault="0022063F" w:rsidP="00E0638E">
      <w:pPr>
        <w:numPr>
          <w:ilvl w:val="0"/>
          <w:numId w:val="55"/>
        </w:numPr>
        <w:suppressAutoHyphens/>
        <w:spacing w:before="60" w:after="25" w:line="360" w:lineRule="auto"/>
        <w:ind w:right="6"/>
        <w:rPr>
          <w:rFonts w:asciiTheme="minorHAnsi" w:eastAsia="Calibri" w:hAnsiTheme="minorHAnsi" w:cstheme="minorHAnsi"/>
          <w:iCs/>
          <w:color w:val="000000"/>
          <w:sz w:val="22"/>
        </w:rPr>
      </w:pPr>
      <w:r w:rsidRPr="001125DF">
        <w:rPr>
          <w:rFonts w:asciiTheme="minorHAnsi" w:eastAsia="Calibri" w:hAnsiTheme="minorHAnsi" w:cstheme="minorHAnsi"/>
          <w:iCs/>
          <w:color w:val="000000"/>
          <w:sz w:val="22"/>
        </w:rPr>
        <w:t>likwidowania, zasypywania i przekształcania naturalnych zbiorników wodnych, starorzeczy oraz obszarów wodno-błotnych;</w:t>
      </w:r>
    </w:p>
    <w:p w14:paraId="25544B27" w14:textId="77777777" w:rsidR="0022063F" w:rsidRPr="001125DF" w:rsidRDefault="0022063F" w:rsidP="00E0638E">
      <w:pPr>
        <w:numPr>
          <w:ilvl w:val="0"/>
          <w:numId w:val="55"/>
        </w:numPr>
        <w:suppressAutoHyphens/>
        <w:spacing w:before="60" w:after="25" w:line="360" w:lineRule="auto"/>
        <w:ind w:right="6"/>
        <w:rPr>
          <w:rFonts w:asciiTheme="minorHAnsi" w:eastAsia="Calibri" w:hAnsiTheme="minorHAnsi" w:cstheme="minorHAnsi"/>
          <w:iCs/>
          <w:color w:val="000000"/>
          <w:sz w:val="22"/>
        </w:rPr>
      </w:pPr>
      <w:r w:rsidRPr="001125DF">
        <w:rPr>
          <w:rFonts w:asciiTheme="minorHAnsi" w:eastAsia="Calibri" w:hAnsiTheme="minorHAnsi" w:cstheme="minorHAnsi"/>
          <w:iCs/>
          <w:color w:val="000000"/>
          <w:sz w:val="22"/>
        </w:rPr>
        <w:t>wylewania gnojowicy, z wyjątkiem nawożenia użytkowanych gruntów rolnych;</w:t>
      </w:r>
    </w:p>
    <w:p w14:paraId="2DD3E34C" w14:textId="77777777" w:rsidR="0022063F" w:rsidRPr="001125DF" w:rsidRDefault="0022063F" w:rsidP="00E0638E">
      <w:pPr>
        <w:numPr>
          <w:ilvl w:val="0"/>
          <w:numId w:val="55"/>
        </w:numPr>
        <w:suppressAutoHyphens/>
        <w:spacing w:before="60" w:after="25" w:line="360" w:lineRule="auto"/>
        <w:ind w:right="6"/>
        <w:rPr>
          <w:rFonts w:asciiTheme="minorHAnsi" w:eastAsia="Calibri" w:hAnsiTheme="minorHAnsi" w:cstheme="minorHAnsi"/>
          <w:iCs/>
          <w:color w:val="000000"/>
          <w:sz w:val="22"/>
        </w:rPr>
      </w:pPr>
      <w:r w:rsidRPr="001125DF">
        <w:rPr>
          <w:rFonts w:asciiTheme="minorHAnsi" w:eastAsia="Calibri" w:hAnsiTheme="minorHAnsi" w:cstheme="minorHAnsi"/>
          <w:iCs/>
          <w:color w:val="000000"/>
          <w:sz w:val="22"/>
        </w:rPr>
        <w:t>zmiany sposobu użytkowania ziemi;</w:t>
      </w:r>
    </w:p>
    <w:p w14:paraId="34C3A311" w14:textId="77777777" w:rsidR="0022063F" w:rsidRPr="001125DF" w:rsidRDefault="0022063F" w:rsidP="00E0638E">
      <w:pPr>
        <w:numPr>
          <w:ilvl w:val="0"/>
          <w:numId w:val="55"/>
        </w:numPr>
        <w:suppressAutoHyphens/>
        <w:spacing w:before="60" w:after="25" w:line="360" w:lineRule="auto"/>
        <w:ind w:right="6"/>
        <w:rPr>
          <w:rFonts w:asciiTheme="minorHAnsi" w:eastAsia="Calibri" w:hAnsiTheme="minorHAnsi" w:cstheme="minorHAnsi"/>
          <w:iCs/>
          <w:color w:val="000000"/>
          <w:sz w:val="22"/>
        </w:rPr>
      </w:pPr>
      <w:r w:rsidRPr="001125DF">
        <w:rPr>
          <w:rFonts w:asciiTheme="minorHAnsi" w:eastAsia="Calibri" w:hAnsiTheme="minorHAnsi" w:cstheme="minorHAnsi"/>
          <w:iCs/>
          <w:color w:val="000000"/>
          <w:sz w:val="22"/>
        </w:rPr>
        <w:t>wydobywania do celów gospodarczych skał, w tym torfu, oraz skamieniałości, w tym kopalnych szczątków roślin i zwierząt, a także minerałów i bursztynu;</w:t>
      </w:r>
    </w:p>
    <w:p w14:paraId="50538F74" w14:textId="77777777" w:rsidR="0022063F" w:rsidRPr="001125DF" w:rsidRDefault="0022063F" w:rsidP="00E0638E">
      <w:pPr>
        <w:numPr>
          <w:ilvl w:val="0"/>
          <w:numId w:val="55"/>
        </w:numPr>
        <w:suppressAutoHyphens/>
        <w:spacing w:before="60" w:after="25" w:line="360" w:lineRule="auto"/>
        <w:ind w:right="6"/>
        <w:rPr>
          <w:rFonts w:asciiTheme="minorHAnsi" w:eastAsia="Calibri" w:hAnsiTheme="minorHAnsi" w:cstheme="minorHAnsi"/>
          <w:iCs/>
          <w:color w:val="000000"/>
          <w:sz w:val="22"/>
        </w:rPr>
      </w:pPr>
      <w:r w:rsidRPr="001125DF">
        <w:rPr>
          <w:rFonts w:asciiTheme="minorHAnsi" w:eastAsia="Calibri" w:hAnsiTheme="minorHAnsi" w:cstheme="minorHAnsi"/>
          <w:iCs/>
          <w:color w:val="000000"/>
          <w:sz w:val="22"/>
        </w:rPr>
        <w:t xml:space="preserve">umyślnego zabijania dziko występujących zwierząt, niszczenia nor, legowisk zwierzęcych oraz tarlisk i złożonej ikry, z wyjątkiem amatorskiego połowu ryb oraz wykonywania czynności związanych z racjonalną gospodarką rolną, leśną, rybacką i łowiecką; </w:t>
      </w:r>
    </w:p>
    <w:p w14:paraId="30B32B89" w14:textId="77777777" w:rsidR="0022063F" w:rsidRPr="001125DF" w:rsidRDefault="0022063F" w:rsidP="00E0638E">
      <w:pPr>
        <w:numPr>
          <w:ilvl w:val="0"/>
          <w:numId w:val="55"/>
        </w:numPr>
        <w:suppressAutoHyphens/>
        <w:spacing w:before="60" w:after="25" w:line="360" w:lineRule="auto"/>
        <w:ind w:right="6"/>
        <w:rPr>
          <w:rFonts w:asciiTheme="minorHAnsi" w:eastAsia="Calibri" w:hAnsiTheme="minorHAnsi" w:cstheme="minorHAnsi"/>
          <w:iCs/>
          <w:color w:val="000000"/>
          <w:sz w:val="22"/>
        </w:rPr>
      </w:pPr>
      <w:r w:rsidRPr="001125DF">
        <w:rPr>
          <w:rFonts w:asciiTheme="minorHAnsi" w:eastAsia="Calibri" w:hAnsiTheme="minorHAnsi" w:cstheme="minorHAnsi"/>
          <w:iCs/>
          <w:color w:val="000000"/>
          <w:sz w:val="22"/>
        </w:rPr>
        <w:t>zbioru, niszczenia, uszkadzania roślin i grzybów na obszarach użytków ekologicznych, utworzonych w celu ochrony stanowisk, siedlisk lub ostoi roślin i grzybów chronionych;</w:t>
      </w:r>
    </w:p>
    <w:p w14:paraId="6499EACD" w14:textId="77777777" w:rsidR="0022063F" w:rsidRPr="001125DF" w:rsidRDefault="0022063F" w:rsidP="00E0638E">
      <w:pPr>
        <w:numPr>
          <w:ilvl w:val="0"/>
          <w:numId w:val="55"/>
        </w:numPr>
        <w:suppressAutoHyphens/>
        <w:spacing w:before="60" w:after="25" w:line="360" w:lineRule="auto"/>
        <w:ind w:right="6"/>
        <w:rPr>
          <w:rFonts w:asciiTheme="minorHAnsi" w:eastAsia="Calibri" w:hAnsiTheme="minorHAnsi" w:cstheme="minorHAnsi"/>
          <w:iCs/>
          <w:color w:val="000000"/>
          <w:sz w:val="22"/>
        </w:rPr>
      </w:pPr>
      <w:r w:rsidRPr="001125DF">
        <w:rPr>
          <w:rFonts w:asciiTheme="minorHAnsi" w:eastAsia="Calibri" w:hAnsiTheme="minorHAnsi" w:cstheme="minorHAnsi"/>
          <w:iCs/>
          <w:color w:val="000000"/>
          <w:sz w:val="22"/>
        </w:rPr>
        <w:t>umieszczania tablic reklamowych.</w:t>
      </w:r>
    </w:p>
    <w:p w14:paraId="7FD1B7F9" w14:textId="77777777" w:rsidR="0022063F" w:rsidRPr="001125DF" w:rsidRDefault="0022063F" w:rsidP="003B4372">
      <w:pPr>
        <w:suppressAutoHyphens/>
        <w:spacing w:after="25" w:line="360" w:lineRule="auto"/>
        <w:ind w:left="10" w:right="6" w:hanging="10"/>
        <w:rPr>
          <w:rFonts w:asciiTheme="minorHAnsi" w:hAnsiTheme="minorHAnsi" w:cstheme="minorHAnsi"/>
          <w:iCs/>
          <w:sz w:val="22"/>
        </w:rPr>
      </w:pPr>
      <w:r w:rsidRPr="001125DF">
        <w:rPr>
          <w:rFonts w:asciiTheme="minorHAnsi" w:hAnsiTheme="minorHAnsi" w:cstheme="minorHAnsi"/>
          <w:iCs/>
          <w:sz w:val="22"/>
        </w:rPr>
        <w:t>Zakazy, o których mowa powyżej nie dotyczą:</w:t>
      </w:r>
    </w:p>
    <w:p w14:paraId="2B8BD52D" w14:textId="77777777" w:rsidR="0022063F" w:rsidRPr="001125DF" w:rsidRDefault="0022063F" w:rsidP="00E0638E">
      <w:pPr>
        <w:numPr>
          <w:ilvl w:val="0"/>
          <w:numId w:val="56"/>
        </w:numPr>
        <w:suppressAutoHyphens/>
        <w:spacing w:before="60" w:after="25" w:line="360" w:lineRule="auto"/>
        <w:ind w:right="6"/>
        <w:rPr>
          <w:rFonts w:asciiTheme="minorHAnsi" w:eastAsia="Calibri" w:hAnsiTheme="minorHAnsi" w:cstheme="minorHAnsi"/>
          <w:iCs/>
          <w:color w:val="000000"/>
          <w:sz w:val="22"/>
        </w:rPr>
      </w:pPr>
      <w:r w:rsidRPr="001125DF">
        <w:rPr>
          <w:rFonts w:asciiTheme="minorHAnsi" w:eastAsia="Calibri" w:hAnsiTheme="minorHAnsi" w:cstheme="minorHAnsi"/>
          <w:iCs/>
          <w:color w:val="000000"/>
          <w:sz w:val="22"/>
        </w:rPr>
        <w:t>prac wykonywanych na potrzeby ochrony przyrody po uzgodnieniu z organem ustanawiającym daną formę ochrony przyrody;</w:t>
      </w:r>
    </w:p>
    <w:p w14:paraId="2E7DF3CB" w14:textId="77777777" w:rsidR="0022063F" w:rsidRPr="001125DF" w:rsidRDefault="0022063F" w:rsidP="00E0638E">
      <w:pPr>
        <w:numPr>
          <w:ilvl w:val="0"/>
          <w:numId w:val="56"/>
        </w:numPr>
        <w:suppressAutoHyphens/>
        <w:spacing w:before="60" w:after="25" w:line="360" w:lineRule="auto"/>
        <w:ind w:right="6"/>
        <w:rPr>
          <w:rFonts w:asciiTheme="minorHAnsi" w:eastAsia="Calibri" w:hAnsiTheme="minorHAnsi" w:cstheme="minorHAnsi"/>
          <w:iCs/>
          <w:color w:val="000000"/>
          <w:sz w:val="22"/>
        </w:rPr>
      </w:pPr>
      <w:r w:rsidRPr="001125DF">
        <w:rPr>
          <w:rFonts w:asciiTheme="minorHAnsi" w:eastAsia="Calibri" w:hAnsiTheme="minorHAnsi" w:cstheme="minorHAnsi"/>
          <w:iCs/>
          <w:color w:val="000000"/>
          <w:sz w:val="22"/>
        </w:rPr>
        <w:t>realizacji inwestycji celu publicznego w przypadku braku rozwiązań alternatywnych, po uzgodnieniu z organem ustanawiającym daną formę ochrony przyrody;</w:t>
      </w:r>
    </w:p>
    <w:p w14:paraId="30FE816C" w14:textId="77777777" w:rsidR="0022063F" w:rsidRPr="001125DF" w:rsidRDefault="0022063F" w:rsidP="00E0638E">
      <w:pPr>
        <w:numPr>
          <w:ilvl w:val="0"/>
          <w:numId w:val="56"/>
        </w:numPr>
        <w:suppressAutoHyphens/>
        <w:spacing w:before="60" w:after="25" w:line="360" w:lineRule="auto"/>
        <w:ind w:right="6"/>
        <w:rPr>
          <w:rFonts w:asciiTheme="minorHAnsi" w:eastAsia="Calibri" w:hAnsiTheme="minorHAnsi" w:cstheme="minorHAnsi"/>
          <w:iCs/>
          <w:color w:val="000000"/>
          <w:sz w:val="22"/>
        </w:rPr>
      </w:pPr>
      <w:r w:rsidRPr="001125DF">
        <w:rPr>
          <w:rFonts w:asciiTheme="minorHAnsi" w:eastAsia="Calibri" w:hAnsiTheme="minorHAnsi" w:cstheme="minorHAnsi"/>
          <w:iCs/>
          <w:color w:val="000000"/>
          <w:sz w:val="22"/>
        </w:rPr>
        <w:t>zadań z zakresu obronności kraju w przypadku zagrożenia bezpieczeństwa państwa;</w:t>
      </w:r>
    </w:p>
    <w:p w14:paraId="55E53649" w14:textId="24DD72DE" w:rsidR="0022063F" w:rsidRPr="001125DF" w:rsidRDefault="0022063F" w:rsidP="00E0638E">
      <w:pPr>
        <w:numPr>
          <w:ilvl w:val="0"/>
          <w:numId w:val="56"/>
        </w:numPr>
        <w:suppressAutoHyphens/>
        <w:spacing w:before="60" w:after="25" w:line="360" w:lineRule="auto"/>
        <w:ind w:right="6"/>
        <w:rPr>
          <w:rFonts w:asciiTheme="minorHAnsi" w:eastAsia="Calibri" w:hAnsiTheme="minorHAnsi" w:cstheme="minorHAnsi"/>
          <w:iCs/>
          <w:color w:val="000000"/>
          <w:sz w:val="22"/>
        </w:rPr>
      </w:pPr>
      <w:r w:rsidRPr="001125DF">
        <w:rPr>
          <w:rFonts w:asciiTheme="minorHAnsi" w:eastAsia="Calibri" w:hAnsiTheme="minorHAnsi" w:cstheme="minorHAnsi"/>
          <w:iCs/>
          <w:color w:val="000000"/>
          <w:sz w:val="22"/>
        </w:rPr>
        <w:t>likwidowania nagłych zagrożeń bezpieczeństwa powszechnego i prowadzenia akcji ratowniczych.</w:t>
      </w:r>
    </w:p>
    <w:p w14:paraId="1E80EF0E" w14:textId="2DBEB19E" w:rsidR="00B26344" w:rsidRDefault="00B26344" w:rsidP="003B4372">
      <w:pPr>
        <w:pStyle w:val="3pozycja"/>
        <w:numPr>
          <w:ilvl w:val="2"/>
          <w:numId w:val="6"/>
        </w:numPr>
        <w:suppressAutoHyphens/>
      </w:pPr>
      <w:bookmarkStart w:id="82" w:name="_Toc178342522"/>
      <w:r>
        <w:t>Zapobieganie poważnym awariom</w:t>
      </w:r>
      <w:bookmarkEnd w:id="82"/>
    </w:p>
    <w:p w14:paraId="65942858" w14:textId="2F1E2A25" w:rsidR="00D65673" w:rsidRPr="00500979" w:rsidRDefault="006356AF" w:rsidP="003B4372">
      <w:pPr>
        <w:suppressAutoHyphens/>
        <w:spacing w:line="360" w:lineRule="auto"/>
        <w:rPr>
          <w:rFonts w:asciiTheme="minorHAnsi" w:hAnsiTheme="minorHAnsi" w:cstheme="minorHAnsi"/>
          <w:sz w:val="22"/>
        </w:rPr>
      </w:pPr>
      <w:r w:rsidRPr="00500979">
        <w:rPr>
          <w:rFonts w:asciiTheme="minorHAnsi" w:hAnsiTheme="minorHAnsi" w:cstheme="minorHAnsi"/>
          <w:sz w:val="22"/>
        </w:rPr>
        <w:t>Główny Inspektorat Ochrony Środowiska prowadzi rejestr zakładów dużego i zwiększonego ryzyka</w:t>
      </w:r>
      <w:r w:rsidR="00BD413B" w:rsidRPr="00500979">
        <w:rPr>
          <w:rFonts w:asciiTheme="minorHAnsi" w:hAnsiTheme="minorHAnsi" w:cstheme="minorHAnsi"/>
          <w:sz w:val="22"/>
        </w:rPr>
        <w:t xml:space="preserve"> wystąpienia poważnej awarii przemysłowej. </w:t>
      </w:r>
      <w:r w:rsidR="002866FA" w:rsidRPr="00500979">
        <w:rPr>
          <w:rFonts w:asciiTheme="minorHAnsi" w:hAnsiTheme="minorHAnsi" w:cstheme="minorHAnsi"/>
          <w:sz w:val="22"/>
        </w:rPr>
        <w:t xml:space="preserve">Zgodnie z danymi Wojewódzkiego Inspektoratu Ochrony Środowiska w Poznaniu na terenie </w:t>
      </w:r>
      <w:r w:rsidR="008C57B7" w:rsidRPr="00500979">
        <w:rPr>
          <w:rFonts w:asciiTheme="minorHAnsi" w:hAnsiTheme="minorHAnsi" w:cstheme="minorHAnsi"/>
          <w:sz w:val="22"/>
        </w:rPr>
        <w:t>Gminy</w:t>
      </w:r>
      <w:r w:rsidR="00F976AD" w:rsidRPr="00500979">
        <w:rPr>
          <w:rFonts w:asciiTheme="minorHAnsi" w:hAnsiTheme="minorHAnsi" w:cstheme="minorHAnsi"/>
          <w:sz w:val="22"/>
        </w:rPr>
        <w:t xml:space="preserve"> </w:t>
      </w:r>
      <w:r w:rsidR="00653089">
        <w:rPr>
          <w:rFonts w:asciiTheme="minorHAnsi" w:hAnsiTheme="minorHAnsi" w:cstheme="minorHAnsi"/>
          <w:sz w:val="22"/>
        </w:rPr>
        <w:t>Blizanów</w:t>
      </w:r>
      <w:r w:rsidR="008C57B7" w:rsidRPr="00500979">
        <w:rPr>
          <w:rFonts w:asciiTheme="minorHAnsi" w:hAnsiTheme="minorHAnsi" w:cstheme="minorHAnsi"/>
          <w:sz w:val="22"/>
        </w:rPr>
        <w:t xml:space="preserve"> nie występują zakłady o dużym ryzyku wystąpienia poważnej awarii przemysłowej (ZDR)</w:t>
      </w:r>
      <w:r w:rsidR="00340C35" w:rsidRPr="00500979">
        <w:rPr>
          <w:rFonts w:asciiTheme="minorHAnsi" w:hAnsiTheme="minorHAnsi" w:cstheme="minorHAnsi"/>
          <w:sz w:val="22"/>
        </w:rPr>
        <w:t xml:space="preserve"> ani </w:t>
      </w:r>
      <w:r w:rsidR="008C57B7" w:rsidRPr="00500979">
        <w:rPr>
          <w:rFonts w:asciiTheme="minorHAnsi" w:hAnsiTheme="minorHAnsi" w:cstheme="minorHAnsi"/>
          <w:sz w:val="22"/>
        </w:rPr>
        <w:t>zakład</w:t>
      </w:r>
      <w:r w:rsidR="00340C35" w:rsidRPr="00500979">
        <w:rPr>
          <w:rFonts w:asciiTheme="minorHAnsi" w:hAnsiTheme="minorHAnsi" w:cstheme="minorHAnsi"/>
          <w:sz w:val="22"/>
        </w:rPr>
        <w:t>y</w:t>
      </w:r>
      <w:r w:rsidR="008C57B7" w:rsidRPr="00500979">
        <w:rPr>
          <w:rFonts w:asciiTheme="minorHAnsi" w:hAnsiTheme="minorHAnsi" w:cstheme="minorHAnsi"/>
          <w:sz w:val="22"/>
        </w:rPr>
        <w:t xml:space="preserve"> o zwiększonym ryzyku wystąpienia awarii (ZZR)</w:t>
      </w:r>
      <w:r w:rsidR="00340C35" w:rsidRPr="00500979">
        <w:rPr>
          <w:rFonts w:asciiTheme="minorHAnsi" w:hAnsiTheme="minorHAnsi" w:cstheme="minorHAnsi"/>
          <w:sz w:val="22"/>
        </w:rPr>
        <w:t xml:space="preserve">. </w:t>
      </w:r>
      <w:r w:rsidR="00653089">
        <w:rPr>
          <w:rFonts w:asciiTheme="minorHAnsi" w:hAnsiTheme="minorHAnsi" w:cstheme="minorHAnsi"/>
          <w:sz w:val="22"/>
        </w:rPr>
        <w:t xml:space="preserve"> </w:t>
      </w:r>
      <w:r w:rsidR="00500979">
        <w:rPr>
          <w:rFonts w:asciiTheme="minorHAnsi" w:hAnsiTheme="minorHAnsi" w:cstheme="minorHAnsi"/>
          <w:sz w:val="22"/>
        </w:rPr>
        <w:t>Generalny</w:t>
      </w:r>
      <w:r w:rsidR="00BD413B" w:rsidRPr="00500979">
        <w:rPr>
          <w:rFonts w:asciiTheme="minorHAnsi" w:hAnsiTheme="minorHAnsi" w:cstheme="minorHAnsi"/>
          <w:sz w:val="22"/>
        </w:rPr>
        <w:t xml:space="preserve"> Inspekto</w:t>
      </w:r>
      <w:r w:rsidR="00500979">
        <w:rPr>
          <w:rFonts w:asciiTheme="minorHAnsi" w:hAnsiTheme="minorHAnsi" w:cstheme="minorHAnsi"/>
          <w:sz w:val="22"/>
        </w:rPr>
        <w:t>r</w:t>
      </w:r>
      <w:r w:rsidR="00BD413B" w:rsidRPr="00500979">
        <w:rPr>
          <w:rFonts w:asciiTheme="minorHAnsi" w:hAnsiTheme="minorHAnsi" w:cstheme="minorHAnsi"/>
          <w:sz w:val="22"/>
        </w:rPr>
        <w:t xml:space="preserve"> Ochrony Środowiska </w:t>
      </w:r>
      <w:r w:rsidR="001B58B7" w:rsidRPr="00500979">
        <w:rPr>
          <w:rFonts w:asciiTheme="minorHAnsi" w:hAnsiTheme="minorHAnsi" w:cstheme="minorHAnsi"/>
          <w:sz w:val="22"/>
        </w:rPr>
        <w:t>prowadzi rejestr poważnych awarii. Zgodnie z nim, w latach 2010-202</w:t>
      </w:r>
      <w:r w:rsidR="00500979">
        <w:rPr>
          <w:rFonts w:asciiTheme="minorHAnsi" w:hAnsiTheme="minorHAnsi" w:cstheme="minorHAnsi"/>
          <w:sz w:val="22"/>
        </w:rPr>
        <w:t>3</w:t>
      </w:r>
      <w:r w:rsidR="001B58B7" w:rsidRPr="00500979">
        <w:rPr>
          <w:rFonts w:asciiTheme="minorHAnsi" w:hAnsiTheme="minorHAnsi" w:cstheme="minorHAnsi"/>
          <w:sz w:val="22"/>
        </w:rPr>
        <w:t xml:space="preserve"> na terenie województwa wielkopolskiego doszło do </w:t>
      </w:r>
      <w:r w:rsidR="00007C59" w:rsidRPr="00500979">
        <w:rPr>
          <w:rFonts w:asciiTheme="minorHAnsi" w:hAnsiTheme="minorHAnsi" w:cstheme="minorHAnsi"/>
          <w:sz w:val="22"/>
        </w:rPr>
        <w:t>10</w:t>
      </w:r>
      <w:r w:rsidR="001B58B7" w:rsidRPr="00500979">
        <w:rPr>
          <w:rFonts w:asciiTheme="minorHAnsi" w:hAnsiTheme="minorHAnsi" w:cstheme="minorHAnsi"/>
          <w:sz w:val="22"/>
        </w:rPr>
        <w:t xml:space="preserve"> poważnych awarii przemysłowych. </w:t>
      </w:r>
      <w:r w:rsidR="005219D3" w:rsidRPr="00500979">
        <w:rPr>
          <w:rFonts w:asciiTheme="minorHAnsi" w:hAnsiTheme="minorHAnsi" w:cstheme="minorHAnsi"/>
          <w:sz w:val="22"/>
        </w:rPr>
        <w:t>N</w:t>
      </w:r>
      <w:r w:rsidR="001B58B7" w:rsidRPr="00500979">
        <w:rPr>
          <w:rFonts w:asciiTheme="minorHAnsi" w:hAnsiTheme="minorHAnsi" w:cstheme="minorHAnsi"/>
          <w:sz w:val="22"/>
        </w:rPr>
        <w:t xml:space="preserve">a terenie </w:t>
      </w:r>
      <w:r w:rsidR="00007C59" w:rsidRPr="00500979">
        <w:rPr>
          <w:rFonts w:asciiTheme="minorHAnsi" w:hAnsiTheme="minorHAnsi" w:cstheme="minorHAnsi"/>
          <w:sz w:val="22"/>
        </w:rPr>
        <w:t>Gminy</w:t>
      </w:r>
      <w:r w:rsidR="00FB6C24" w:rsidRPr="00500979">
        <w:rPr>
          <w:rFonts w:asciiTheme="minorHAnsi" w:hAnsiTheme="minorHAnsi" w:cstheme="minorHAnsi"/>
          <w:sz w:val="22"/>
        </w:rPr>
        <w:t xml:space="preserve"> </w:t>
      </w:r>
      <w:r w:rsidR="00653089">
        <w:rPr>
          <w:rFonts w:asciiTheme="minorHAnsi" w:hAnsiTheme="minorHAnsi" w:cstheme="minorHAnsi"/>
          <w:sz w:val="22"/>
        </w:rPr>
        <w:t>Blizanów</w:t>
      </w:r>
      <w:r w:rsidR="001B58B7" w:rsidRPr="00500979">
        <w:rPr>
          <w:rFonts w:asciiTheme="minorHAnsi" w:hAnsiTheme="minorHAnsi" w:cstheme="minorHAnsi"/>
          <w:sz w:val="22"/>
        </w:rPr>
        <w:t xml:space="preserve"> nie doszło do żadnej awarii mającej znamiona poważnej awarii przemysłowej.</w:t>
      </w:r>
    </w:p>
    <w:p w14:paraId="7442DBA3" w14:textId="2F108B7A" w:rsidR="00076120" w:rsidRDefault="001A60FC" w:rsidP="003B4372">
      <w:pPr>
        <w:pStyle w:val="1pozycja"/>
        <w:suppressAutoHyphens/>
        <w:jc w:val="left"/>
      </w:pPr>
      <w:bookmarkStart w:id="83" w:name="_Toc178342523"/>
      <w:r>
        <w:rPr>
          <w:caps w:val="0"/>
        </w:rPr>
        <w:lastRenderedPageBreak/>
        <w:t>Istniejące problemy ochrony środowiska istotne z punktu widzenia</w:t>
      </w:r>
      <w:r w:rsidRPr="00462B9C">
        <w:rPr>
          <w:caps w:val="0"/>
        </w:rPr>
        <w:t xml:space="preserve"> realizacji projektowanego dokumentu</w:t>
      </w:r>
      <w:bookmarkEnd w:id="83"/>
    </w:p>
    <w:p w14:paraId="08D081C0" w14:textId="45CEB744" w:rsidR="008160D7" w:rsidRPr="00C44BB6" w:rsidRDefault="00F86E34" w:rsidP="003B4372">
      <w:pPr>
        <w:suppressAutoHyphens/>
        <w:spacing w:line="360" w:lineRule="auto"/>
        <w:rPr>
          <w:rFonts w:ascii="Calibri" w:hAnsi="Calibri" w:cs="Calibri"/>
          <w:sz w:val="22"/>
        </w:rPr>
      </w:pPr>
      <w:r w:rsidRPr="00C44BB6">
        <w:rPr>
          <w:rFonts w:ascii="Calibri" w:hAnsi="Calibri" w:cs="Calibri"/>
          <w:sz w:val="22"/>
        </w:rPr>
        <w:t xml:space="preserve">Na podstawie powyższego opisu stanu środowiska określono najważniejsze </w:t>
      </w:r>
      <w:r w:rsidR="002D6D09" w:rsidRPr="00C44BB6">
        <w:rPr>
          <w:rFonts w:ascii="Calibri" w:hAnsi="Calibri" w:cs="Calibri"/>
          <w:sz w:val="22"/>
        </w:rPr>
        <w:t>z</w:t>
      </w:r>
      <w:r w:rsidR="00462B9C" w:rsidRPr="00C44BB6">
        <w:rPr>
          <w:rFonts w:ascii="Calibri" w:hAnsi="Calibri" w:cs="Calibri"/>
          <w:sz w:val="22"/>
        </w:rPr>
        <w:t>agrożenia środowiska mogą</w:t>
      </w:r>
      <w:r w:rsidR="00865D45" w:rsidRPr="00C44BB6">
        <w:rPr>
          <w:rFonts w:ascii="Calibri" w:hAnsi="Calibri" w:cs="Calibri"/>
          <w:sz w:val="22"/>
        </w:rPr>
        <w:t>ce</w:t>
      </w:r>
      <w:r w:rsidR="00462B9C" w:rsidRPr="00C44BB6">
        <w:rPr>
          <w:rFonts w:ascii="Calibri" w:hAnsi="Calibri" w:cs="Calibri"/>
          <w:sz w:val="22"/>
        </w:rPr>
        <w:t xml:space="preserve"> mieć charakter naturalny lub antropogeniczny. Rodzaj i intensywność zagrożeń jest ściśle związana ze specyfiką danego obszaru, tj. rozwojem gospodarczym w powiązaniu z warunkami fizyczno-geograficznymi. Główne zagrożenia środowiska na terenie </w:t>
      </w:r>
      <w:r w:rsidR="0099540B" w:rsidRPr="00C44BB6">
        <w:rPr>
          <w:rFonts w:ascii="Calibri" w:hAnsi="Calibri" w:cs="Calibri"/>
          <w:sz w:val="22"/>
        </w:rPr>
        <w:t xml:space="preserve">Gminy </w:t>
      </w:r>
      <w:r w:rsidR="00654C03">
        <w:rPr>
          <w:rFonts w:ascii="Calibri" w:hAnsi="Calibri" w:cs="Calibri"/>
          <w:sz w:val="22"/>
        </w:rPr>
        <w:t>Blizanów</w:t>
      </w:r>
      <w:r w:rsidR="00462B9C" w:rsidRPr="00C44BB6">
        <w:rPr>
          <w:rFonts w:ascii="Calibri" w:hAnsi="Calibri" w:cs="Calibri"/>
          <w:sz w:val="22"/>
        </w:rPr>
        <w:t xml:space="preserve"> związane są z działalnością człowieka oraz z wykorzystywaniem i przetwarzaniem zasobów przyrody. Źródłem presji na środowisko są poszczególne dziedziny gospodarki oraz codzienne bytowanie mieszkańców</w:t>
      </w:r>
      <w:r w:rsidRPr="00C44BB6">
        <w:rPr>
          <w:rFonts w:ascii="Calibri" w:hAnsi="Calibri" w:cs="Calibri"/>
          <w:sz w:val="22"/>
        </w:rPr>
        <w:t>.</w:t>
      </w:r>
    </w:p>
    <w:p w14:paraId="2D5BA21B" w14:textId="12C2300D" w:rsidR="00462B9C" w:rsidRDefault="008160D7" w:rsidP="003B4372">
      <w:pPr>
        <w:pStyle w:val="Tabeleirysunki"/>
        <w:suppressAutoHyphens/>
      </w:pPr>
      <w:bookmarkStart w:id="84" w:name="_Toc176518216"/>
      <w:r w:rsidRPr="007A2746">
        <w:t xml:space="preserve">Tabela </w:t>
      </w:r>
      <w:r w:rsidR="00C07E46">
        <w:fldChar w:fldCharType="begin"/>
      </w:r>
      <w:r w:rsidR="00C07E46">
        <w:instrText xml:space="preserve"> SEQ Tabela \* ARABIC </w:instrText>
      </w:r>
      <w:r w:rsidR="00C07E46">
        <w:fldChar w:fldCharType="separate"/>
      </w:r>
      <w:r w:rsidR="00170BE0">
        <w:rPr>
          <w:noProof/>
        </w:rPr>
        <w:t>11</w:t>
      </w:r>
      <w:r w:rsidR="00C07E46">
        <w:rPr>
          <w:noProof/>
        </w:rPr>
        <w:fldChar w:fldCharType="end"/>
      </w:r>
      <w:r w:rsidR="00177F5A">
        <w:rPr>
          <w:noProof/>
        </w:rPr>
        <w:t>.</w:t>
      </w:r>
      <w:r w:rsidRPr="007A2746">
        <w:t xml:space="preserve"> </w:t>
      </w:r>
      <w:r w:rsidR="002D6D09">
        <w:t xml:space="preserve">Zagrożenia/problemy </w:t>
      </w:r>
      <w:r w:rsidR="004F4279">
        <w:t>istotne z punktu widzenia ochrony środowiska występujące na terenie</w:t>
      </w:r>
      <w:r w:rsidR="0099540B">
        <w:t xml:space="preserve"> Gminy </w:t>
      </w:r>
      <w:r w:rsidR="00654C03">
        <w:t>Blizanów</w:t>
      </w:r>
      <w:bookmarkEnd w:id="84"/>
    </w:p>
    <w:tbl>
      <w:tblPr>
        <w:tblStyle w:val="Tabelasiatki5ciemnaakcent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5806"/>
      </w:tblGrid>
      <w:tr w:rsidR="00654C03" w:rsidRPr="008F18AB" w14:paraId="05BA40CA" w14:textId="77777777" w:rsidTr="005A43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top w:val="none" w:sz="0" w:space="0" w:color="auto"/>
              <w:left w:val="none" w:sz="0" w:space="0" w:color="auto"/>
              <w:right w:val="none" w:sz="0" w:space="0" w:color="auto"/>
            </w:tcBorders>
            <w:shd w:val="clear" w:color="auto" w:fill="253D59"/>
          </w:tcPr>
          <w:p w14:paraId="757B5E79" w14:textId="77777777" w:rsidR="00654C03" w:rsidRPr="00654C03" w:rsidRDefault="00654C03" w:rsidP="003B4372">
            <w:pPr>
              <w:suppressAutoHyphens/>
              <w:jc w:val="center"/>
              <w:rPr>
                <w:rFonts w:ascii="Calibri" w:hAnsi="Calibri" w:cs="Calibri"/>
                <w:b w:val="0"/>
                <w:bCs w:val="0"/>
                <w:color w:val="F5E3A3"/>
                <w:sz w:val="20"/>
                <w:szCs w:val="20"/>
              </w:rPr>
            </w:pPr>
            <w:r w:rsidRPr="00654C03">
              <w:rPr>
                <w:rFonts w:ascii="Calibri" w:hAnsi="Calibri" w:cs="Calibri"/>
                <w:color w:val="F5E3A3"/>
                <w:sz w:val="20"/>
                <w:szCs w:val="20"/>
              </w:rPr>
              <w:t>OBSZAR</w:t>
            </w:r>
          </w:p>
        </w:tc>
        <w:tc>
          <w:tcPr>
            <w:tcW w:w="5806" w:type="dxa"/>
            <w:tcBorders>
              <w:top w:val="none" w:sz="0" w:space="0" w:color="auto"/>
              <w:left w:val="none" w:sz="0" w:space="0" w:color="auto"/>
              <w:right w:val="none" w:sz="0" w:space="0" w:color="auto"/>
            </w:tcBorders>
            <w:shd w:val="clear" w:color="auto" w:fill="253D59"/>
          </w:tcPr>
          <w:p w14:paraId="18E43462" w14:textId="77777777" w:rsidR="00654C03" w:rsidRPr="00654C03" w:rsidRDefault="00654C03" w:rsidP="003B4372">
            <w:pPr>
              <w:suppressAutoHyphens/>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5E3A3"/>
                <w:sz w:val="20"/>
                <w:szCs w:val="20"/>
              </w:rPr>
            </w:pPr>
            <w:r w:rsidRPr="00654C03">
              <w:rPr>
                <w:rFonts w:ascii="Calibri" w:hAnsi="Calibri" w:cs="Calibri"/>
                <w:color w:val="F5E3A3"/>
                <w:sz w:val="20"/>
                <w:szCs w:val="20"/>
              </w:rPr>
              <w:t>ZAGROŻENIE/PROBLEM</w:t>
            </w:r>
          </w:p>
        </w:tc>
      </w:tr>
      <w:tr w:rsidR="00654C03" w:rsidRPr="008F18AB" w14:paraId="190C7E75" w14:textId="77777777" w:rsidTr="005A43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left w:val="none" w:sz="0" w:space="0" w:color="auto"/>
            </w:tcBorders>
            <w:shd w:val="clear" w:color="auto" w:fill="253D59"/>
            <w:vAlign w:val="center"/>
          </w:tcPr>
          <w:p w14:paraId="555426CD" w14:textId="77777777" w:rsidR="00654C03" w:rsidRPr="00654C03" w:rsidRDefault="00654C03" w:rsidP="003B4372">
            <w:pPr>
              <w:suppressAutoHyphens/>
              <w:jc w:val="center"/>
              <w:rPr>
                <w:rFonts w:ascii="Calibri" w:hAnsi="Calibri" w:cs="Calibri"/>
                <w:color w:val="F5E3A3"/>
                <w:sz w:val="20"/>
                <w:szCs w:val="20"/>
              </w:rPr>
            </w:pPr>
            <w:r w:rsidRPr="00654C03">
              <w:rPr>
                <w:rFonts w:ascii="Calibri" w:hAnsi="Calibri" w:cs="Calibri"/>
                <w:color w:val="F5E3A3"/>
                <w:sz w:val="20"/>
                <w:szCs w:val="20"/>
              </w:rPr>
              <w:t>Ochrona klimatu i jakość powietrza</w:t>
            </w:r>
          </w:p>
        </w:tc>
        <w:tc>
          <w:tcPr>
            <w:tcW w:w="5806" w:type="dxa"/>
            <w:shd w:val="clear" w:color="auto" w:fill="auto"/>
          </w:tcPr>
          <w:p w14:paraId="186160C4" w14:textId="77777777" w:rsidR="00654C03" w:rsidRPr="008F18AB" w:rsidRDefault="00654C03" w:rsidP="003B4372">
            <w:pPr>
              <w:suppressAutoHyphens/>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F18AB">
              <w:rPr>
                <w:rFonts w:ascii="Calibri" w:hAnsi="Calibri" w:cs="Calibri"/>
                <w:sz w:val="20"/>
                <w:szCs w:val="20"/>
              </w:rPr>
              <w:t>Przekroczenia poziomów dopuszczalnych zanieczyszczeń powietrza (</w:t>
            </w:r>
            <w:proofErr w:type="spellStart"/>
            <w:r w:rsidRPr="008F18AB">
              <w:rPr>
                <w:rFonts w:ascii="Calibri" w:hAnsi="Calibri" w:cs="Calibri"/>
                <w:sz w:val="20"/>
                <w:szCs w:val="20"/>
              </w:rPr>
              <w:t>benzo</w:t>
            </w:r>
            <w:proofErr w:type="spellEnd"/>
            <w:r w:rsidRPr="008F18AB">
              <w:rPr>
                <w:rFonts w:ascii="Calibri" w:hAnsi="Calibri" w:cs="Calibri"/>
                <w:sz w:val="20"/>
                <w:szCs w:val="20"/>
              </w:rPr>
              <w:t>(a)</w:t>
            </w:r>
            <w:proofErr w:type="spellStart"/>
            <w:r w:rsidRPr="008F18AB">
              <w:rPr>
                <w:rFonts w:ascii="Calibri" w:hAnsi="Calibri" w:cs="Calibri"/>
                <w:sz w:val="20"/>
                <w:szCs w:val="20"/>
              </w:rPr>
              <w:t>pirenu</w:t>
            </w:r>
            <w:proofErr w:type="spellEnd"/>
            <w:r w:rsidRPr="008F18AB">
              <w:rPr>
                <w:rFonts w:ascii="Calibri" w:hAnsi="Calibri" w:cs="Calibri"/>
                <w:sz w:val="20"/>
                <w:szCs w:val="20"/>
              </w:rPr>
              <w:t xml:space="preserve">) - głównym źródłem jest spalanie w indywidualnych systemach grzewczych paliw stałych (węgla, koksy, drewna) oraz odpadów (kartony, odpady organiczne, butelki PET), a także niezadawalający stan techniczny tychże kotłów. </w:t>
            </w:r>
          </w:p>
          <w:p w14:paraId="6AC9EDF5" w14:textId="77777777" w:rsidR="00654C03" w:rsidRPr="008F18AB" w:rsidRDefault="00654C03" w:rsidP="003B4372">
            <w:pPr>
              <w:suppressAutoHyphens/>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p w14:paraId="5FBAB707" w14:textId="77777777" w:rsidR="00654C03" w:rsidRPr="008F18AB" w:rsidRDefault="00654C03" w:rsidP="003B4372">
            <w:pPr>
              <w:suppressAutoHyphens/>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F18AB">
              <w:rPr>
                <w:rFonts w:ascii="Calibri" w:hAnsi="Calibri" w:cs="Calibri"/>
                <w:sz w:val="20"/>
                <w:szCs w:val="20"/>
              </w:rPr>
              <w:t>Dodatkowo ww. problem potęguje wzmożony ruch samochodowy, z którego wynika również uciążliwość dla mieszkańców w postaci hałasu drogowego.</w:t>
            </w:r>
          </w:p>
        </w:tc>
      </w:tr>
      <w:tr w:rsidR="00654C03" w:rsidRPr="008F18AB" w14:paraId="5AEF4130" w14:textId="77777777" w:rsidTr="005A4338">
        <w:tc>
          <w:tcPr>
            <w:cnfStyle w:val="001000000000" w:firstRow="0" w:lastRow="0" w:firstColumn="1" w:lastColumn="0" w:oddVBand="0" w:evenVBand="0" w:oddHBand="0" w:evenHBand="0" w:firstRowFirstColumn="0" w:firstRowLastColumn="0" w:lastRowFirstColumn="0" w:lastRowLastColumn="0"/>
            <w:tcW w:w="3256" w:type="dxa"/>
            <w:tcBorders>
              <w:left w:val="none" w:sz="0" w:space="0" w:color="auto"/>
            </w:tcBorders>
            <w:shd w:val="clear" w:color="auto" w:fill="253D59"/>
            <w:vAlign w:val="center"/>
          </w:tcPr>
          <w:p w14:paraId="0F5C0C19" w14:textId="77777777" w:rsidR="00654C03" w:rsidRPr="00654C03" w:rsidRDefault="00654C03" w:rsidP="003B4372">
            <w:pPr>
              <w:suppressAutoHyphens/>
              <w:jc w:val="center"/>
              <w:rPr>
                <w:rFonts w:ascii="Calibri" w:hAnsi="Calibri" w:cs="Calibri"/>
                <w:color w:val="F5E3A3"/>
                <w:sz w:val="20"/>
                <w:szCs w:val="20"/>
              </w:rPr>
            </w:pPr>
            <w:r w:rsidRPr="00654C03">
              <w:rPr>
                <w:rFonts w:ascii="Calibri" w:hAnsi="Calibri" w:cs="Calibri"/>
                <w:color w:val="F5E3A3"/>
                <w:sz w:val="20"/>
                <w:szCs w:val="20"/>
              </w:rPr>
              <w:t>Zagrożenie hałasem</w:t>
            </w:r>
          </w:p>
        </w:tc>
        <w:tc>
          <w:tcPr>
            <w:tcW w:w="5806" w:type="dxa"/>
            <w:shd w:val="clear" w:color="auto" w:fill="auto"/>
          </w:tcPr>
          <w:p w14:paraId="5948DA65" w14:textId="77777777" w:rsidR="00654C03" w:rsidRPr="008F18AB" w:rsidRDefault="00654C03" w:rsidP="003B4372">
            <w:pPr>
              <w:suppressAutoHyphens/>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F18AB">
              <w:rPr>
                <w:rFonts w:ascii="Calibri" w:hAnsi="Calibri" w:cs="Calibri"/>
                <w:sz w:val="20"/>
                <w:szCs w:val="20"/>
              </w:rPr>
              <w:t xml:space="preserve">Hałas komunikacyjny, który wpływa nie tylko na degradację środowiska naturalnego, ale również negatywnie oddziałuje na zdrowie i komfort życia ludzi (głównie hałas drogowy </w:t>
            </w:r>
            <w:r>
              <w:rPr>
                <w:rFonts w:ascii="Calibri" w:hAnsi="Calibri" w:cs="Calibri"/>
                <w:sz w:val="20"/>
                <w:szCs w:val="20"/>
              </w:rPr>
              <w:t>- droga</w:t>
            </w:r>
            <w:r w:rsidRPr="008F18AB">
              <w:rPr>
                <w:rFonts w:ascii="Calibri" w:hAnsi="Calibri" w:cs="Calibri"/>
                <w:sz w:val="20"/>
                <w:szCs w:val="20"/>
              </w:rPr>
              <w:t xml:space="preserve"> wojewódzk</w:t>
            </w:r>
            <w:r>
              <w:rPr>
                <w:rFonts w:ascii="Calibri" w:hAnsi="Calibri" w:cs="Calibri"/>
                <w:sz w:val="20"/>
                <w:szCs w:val="20"/>
              </w:rPr>
              <w:t>a</w:t>
            </w:r>
            <w:r w:rsidRPr="008F18AB">
              <w:rPr>
                <w:rFonts w:ascii="Calibri" w:hAnsi="Calibri" w:cs="Calibri"/>
                <w:sz w:val="20"/>
                <w:szCs w:val="20"/>
              </w:rPr>
              <w:t xml:space="preserve"> nr </w:t>
            </w:r>
            <w:r>
              <w:rPr>
                <w:rFonts w:ascii="Calibri" w:hAnsi="Calibri" w:cs="Calibri"/>
                <w:sz w:val="20"/>
                <w:szCs w:val="20"/>
              </w:rPr>
              <w:t>442</w:t>
            </w:r>
            <w:r w:rsidRPr="008F18AB">
              <w:rPr>
                <w:rFonts w:ascii="Calibri" w:hAnsi="Calibri" w:cs="Calibri"/>
                <w:sz w:val="20"/>
                <w:szCs w:val="20"/>
              </w:rPr>
              <w:t xml:space="preserve"> oraz hałas </w:t>
            </w:r>
            <w:r>
              <w:rPr>
                <w:rFonts w:ascii="Calibri" w:hAnsi="Calibri" w:cs="Calibri"/>
                <w:sz w:val="20"/>
                <w:szCs w:val="20"/>
              </w:rPr>
              <w:t>turbin wiatrowych</w:t>
            </w:r>
            <w:r w:rsidRPr="008F18AB">
              <w:rPr>
                <w:rFonts w:ascii="Calibri" w:hAnsi="Calibri" w:cs="Calibri"/>
                <w:sz w:val="20"/>
                <w:szCs w:val="20"/>
              </w:rPr>
              <w:t xml:space="preserve"> – występowanie </w:t>
            </w:r>
            <w:r>
              <w:rPr>
                <w:rFonts w:ascii="Calibri" w:hAnsi="Calibri" w:cs="Calibri"/>
                <w:sz w:val="20"/>
                <w:szCs w:val="20"/>
              </w:rPr>
              <w:t>elektrowni wiatrowej</w:t>
            </w:r>
            <w:r w:rsidRPr="008F18AB">
              <w:rPr>
                <w:rFonts w:ascii="Calibri" w:hAnsi="Calibri" w:cs="Calibri"/>
                <w:sz w:val="20"/>
                <w:szCs w:val="20"/>
              </w:rPr>
              <w:t>).</w:t>
            </w:r>
          </w:p>
        </w:tc>
      </w:tr>
      <w:tr w:rsidR="00654C03" w:rsidRPr="008F18AB" w14:paraId="688566BE" w14:textId="77777777" w:rsidTr="005A43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left w:val="none" w:sz="0" w:space="0" w:color="auto"/>
            </w:tcBorders>
            <w:shd w:val="clear" w:color="auto" w:fill="253D59"/>
            <w:vAlign w:val="center"/>
          </w:tcPr>
          <w:p w14:paraId="27A4A8E1" w14:textId="77777777" w:rsidR="00654C03" w:rsidRPr="00654C03" w:rsidRDefault="00654C03" w:rsidP="003B4372">
            <w:pPr>
              <w:suppressAutoHyphens/>
              <w:jc w:val="center"/>
              <w:rPr>
                <w:rFonts w:ascii="Calibri" w:hAnsi="Calibri" w:cs="Calibri"/>
                <w:color w:val="F5E3A3"/>
                <w:sz w:val="20"/>
                <w:szCs w:val="20"/>
              </w:rPr>
            </w:pPr>
            <w:r w:rsidRPr="00654C03">
              <w:rPr>
                <w:rFonts w:ascii="Calibri" w:hAnsi="Calibri" w:cs="Calibri"/>
                <w:color w:val="F5E3A3"/>
                <w:sz w:val="20"/>
                <w:szCs w:val="20"/>
              </w:rPr>
              <w:t>Pola elektromagnetyczne</w:t>
            </w:r>
          </w:p>
        </w:tc>
        <w:tc>
          <w:tcPr>
            <w:tcW w:w="5806" w:type="dxa"/>
            <w:shd w:val="clear" w:color="auto" w:fill="auto"/>
          </w:tcPr>
          <w:p w14:paraId="72EF7C6D" w14:textId="77777777" w:rsidR="00654C03" w:rsidRPr="008F18AB" w:rsidRDefault="00654C03" w:rsidP="003B4372">
            <w:pPr>
              <w:suppressAutoHyphens/>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F18AB">
              <w:rPr>
                <w:rFonts w:ascii="Calibri" w:hAnsi="Calibri" w:cs="Calibri"/>
                <w:sz w:val="20"/>
                <w:szCs w:val="20"/>
              </w:rPr>
              <w:t>Zwiększenie ilości źródeł pól elektromagnetycznych oraz zwiększenie ich koncentracji - rozwój telekomunikacji i zwiększająca się liczba stacji bazowych telefonii komórkowej (w tym wprowadzanie technologii 5G).</w:t>
            </w:r>
          </w:p>
        </w:tc>
      </w:tr>
      <w:tr w:rsidR="00654C03" w:rsidRPr="008F18AB" w14:paraId="26AECB4E" w14:textId="77777777" w:rsidTr="005A4338">
        <w:tc>
          <w:tcPr>
            <w:cnfStyle w:val="001000000000" w:firstRow="0" w:lastRow="0" w:firstColumn="1" w:lastColumn="0" w:oddVBand="0" w:evenVBand="0" w:oddHBand="0" w:evenHBand="0" w:firstRowFirstColumn="0" w:firstRowLastColumn="0" w:lastRowFirstColumn="0" w:lastRowLastColumn="0"/>
            <w:tcW w:w="3256" w:type="dxa"/>
            <w:tcBorders>
              <w:left w:val="none" w:sz="0" w:space="0" w:color="auto"/>
            </w:tcBorders>
            <w:shd w:val="clear" w:color="auto" w:fill="253D59"/>
            <w:vAlign w:val="center"/>
          </w:tcPr>
          <w:p w14:paraId="60C37EAF" w14:textId="77777777" w:rsidR="00654C03" w:rsidRPr="00654C03" w:rsidRDefault="00654C03" w:rsidP="003B4372">
            <w:pPr>
              <w:suppressAutoHyphens/>
              <w:jc w:val="center"/>
              <w:rPr>
                <w:rFonts w:ascii="Calibri" w:hAnsi="Calibri" w:cs="Calibri"/>
                <w:color w:val="F5E3A3"/>
                <w:sz w:val="20"/>
                <w:szCs w:val="20"/>
              </w:rPr>
            </w:pPr>
            <w:r w:rsidRPr="00654C03">
              <w:rPr>
                <w:rFonts w:ascii="Calibri" w:hAnsi="Calibri" w:cs="Calibri"/>
                <w:color w:val="F5E3A3"/>
                <w:sz w:val="20"/>
                <w:szCs w:val="20"/>
              </w:rPr>
              <w:t>Gospodarowanie wodami</w:t>
            </w:r>
          </w:p>
        </w:tc>
        <w:tc>
          <w:tcPr>
            <w:tcW w:w="5806" w:type="dxa"/>
            <w:shd w:val="clear" w:color="auto" w:fill="auto"/>
          </w:tcPr>
          <w:p w14:paraId="46DFDC7C" w14:textId="77777777" w:rsidR="00654C03" w:rsidRPr="008F18AB" w:rsidRDefault="00654C03" w:rsidP="003B4372">
            <w:pPr>
              <w:suppressAutoHyphens/>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F18AB">
              <w:rPr>
                <w:rFonts w:ascii="Calibri" w:hAnsi="Calibri" w:cs="Calibri"/>
                <w:sz w:val="20"/>
                <w:szCs w:val="20"/>
              </w:rPr>
              <w:t xml:space="preserve">Zła jakość wód powierzchniowych – </w:t>
            </w:r>
            <w:r w:rsidRPr="00BB2308">
              <w:rPr>
                <w:rFonts w:ascii="Calibri" w:hAnsi="Calibri" w:cs="Calibri"/>
                <w:sz w:val="20"/>
                <w:szCs w:val="20"/>
              </w:rPr>
              <w:t xml:space="preserve">wszystkie jednolite części wód powierzchniowych – charakteryzuje zły stan wód, w związku z czym są one zagrożone ryzykiem nieosiągnięcia celów środowiskowych (za wyjątkiem JCWP Parowa Pilska). Wszystkie jednolite rzeczne posiadają derogacje od osiągnięcia celów środowiskowych. Dla wszystkich ww. jednolitych części wód poza Błotnią ustalono odstępstwo z art. 4 ust. 4 Ramowej Dyrektywy Wodnej polegające na odroczeniu w czasie terminu osiągnięcia celów środowiskowych. Ponadto dla większości, czyli </w:t>
            </w:r>
            <w:proofErr w:type="spellStart"/>
            <w:r w:rsidRPr="00BB2308">
              <w:rPr>
                <w:rFonts w:ascii="Calibri" w:hAnsi="Calibri" w:cs="Calibri"/>
                <w:sz w:val="20"/>
                <w:szCs w:val="20"/>
              </w:rPr>
              <w:t>Prosna</w:t>
            </w:r>
            <w:proofErr w:type="spellEnd"/>
            <w:r w:rsidRPr="00BB2308">
              <w:rPr>
                <w:rFonts w:ascii="Calibri" w:hAnsi="Calibri" w:cs="Calibri"/>
                <w:sz w:val="20"/>
                <w:szCs w:val="20"/>
              </w:rPr>
              <w:t xml:space="preserve"> od dopływu z Piątka Małego do ujścia oraz Parowa Pilska ustalono odstępstwo z art. 4 ust. 5 Ramowej Dyrektywy Wodnej polegające na złagodzeniu celów środowiskowych, jakim jest ustalenie mniej rygorystycznych celów. Natomiast odstępstwo z art. 4 ust. 7 z uwagi na planowane inwestycje ustalono dla Prosny od Ołoboku do Dopływu z Piątka Małego i Czarnej Strugi do Bawołu.</w:t>
            </w:r>
          </w:p>
          <w:p w14:paraId="151A63E1" w14:textId="77777777" w:rsidR="00654C03" w:rsidRPr="008F18AB" w:rsidRDefault="00654C03" w:rsidP="003B4372">
            <w:pPr>
              <w:suppressAutoHyphens/>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p w14:paraId="3076789E" w14:textId="77777777" w:rsidR="00654C03" w:rsidRPr="008F18AB" w:rsidRDefault="00654C03" w:rsidP="003B4372">
            <w:pPr>
              <w:suppressAutoHyphens/>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F18AB">
              <w:rPr>
                <w:rFonts w:ascii="Calibri" w:hAnsi="Calibri" w:cs="Calibri"/>
                <w:sz w:val="20"/>
                <w:szCs w:val="20"/>
              </w:rPr>
              <w:lastRenderedPageBreak/>
              <w:t xml:space="preserve">Zagrożenie powodzią – </w:t>
            </w:r>
            <w:r w:rsidRPr="00BB2308">
              <w:rPr>
                <w:rFonts w:ascii="Calibri" w:hAnsi="Calibri" w:cs="Calibri"/>
                <w:sz w:val="20"/>
                <w:szCs w:val="20"/>
              </w:rPr>
              <w:t>obszar gminy Blizanów znajduje się na obszarze szczególnego zagrożenia powodzią w rozumieniu art. 16 pkt 34) lit. a) i b) Prawa wodnego, tj. jest obszarem, na którym prawdopodobieństwo wystąpienia powodzi jest średnie i wynosi p=1% lub p=10%, a także na obszarze, na których prawdopodobieństwo wystąpienia powodzi jest niskie (p=0,2%).</w:t>
            </w:r>
          </w:p>
          <w:p w14:paraId="4BFE22FC" w14:textId="77777777" w:rsidR="00654C03" w:rsidRPr="008F18AB" w:rsidRDefault="00654C03" w:rsidP="003B4372">
            <w:pPr>
              <w:suppressAutoHyphens/>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p w14:paraId="6F90F25D" w14:textId="77777777" w:rsidR="00654C03" w:rsidRPr="008F18AB" w:rsidRDefault="00654C03" w:rsidP="003B4372">
            <w:pPr>
              <w:suppressAutoHyphens/>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F18AB">
              <w:rPr>
                <w:rFonts w:ascii="Calibri" w:hAnsi="Calibri" w:cs="Calibri"/>
                <w:sz w:val="20"/>
                <w:szCs w:val="20"/>
              </w:rPr>
              <w:t xml:space="preserve">Zagrożenie suszą oraz degradacja ilościowa zasobów wodnych -  Gmina </w:t>
            </w:r>
            <w:r>
              <w:rPr>
                <w:rFonts w:ascii="Calibri" w:hAnsi="Calibri" w:cs="Calibri"/>
                <w:sz w:val="20"/>
                <w:szCs w:val="20"/>
              </w:rPr>
              <w:t>Blizanów</w:t>
            </w:r>
            <w:r w:rsidRPr="008F18AB">
              <w:rPr>
                <w:rFonts w:ascii="Calibri" w:hAnsi="Calibri" w:cs="Calibri"/>
                <w:sz w:val="20"/>
                <w:szCs w:val="20"/>
              </w:rPr>
              <w:t xml:space="preserve"> jest silnie zagrożona suszą.</w:t>
            </w:r>
          </w:p>
        </w:tc>
      </w:tr>
      <w:tr w:rsidR="00654C03" w:rsidRPr="008F18AB" w14:paraId="14A00DCF" w14:textId="77777777" w:rsidTr="005A43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left w:val="none" w:sz="0" w:space="0" w:color="auto"/>
            </w:tcBorders>
            <w:shd w:val="clear" w:color="auto" w:fill="253D59"/>
            <w:vAlign w:val="center"/>
          </w:tcPr>
          <w:p w14:paraId="1ABA2A02" w14:textId="77777777" w:rsidR="00654C03" w:rsidRPr="00654C03" w:rsidRDefault="00654C03" w:rsidP="003B4372">
            <w:pPr>
              <w:suppressAutoHyphens/>
              <w:jc w:val="center"/>
              <w:rPr>
                <w:rFonts w:ascii="Calibri" w:hAnsi="Calibri" w:cs="Calibri"/>
                <w:color w:val="F5E3A3"/>
                <w:sz w:val="20"/>
                <w:szCs w:val="20"/>
              </w:rPr>
            </w:pPr>
            <w:r w:rsidRPr="00654C03">
              <w:rPr>
                <w:rFonts w:ascii="Calibri" w:hAnsi="Calibri" w:cs="Calibri"/>
                <w:color w:val="F5E3A3"/>
                <w:sz w:val="20"/>
                <w:szCs w:val="20"/>
              </w:rPr>
              <w:lastRenderedPageBreak/>
              <w:t>Gospodarka wodno-ściekowa</w:t>
            </w:r>
          </w:p>
        </w:tc>
        <w:tc>
          <w:tcPr>
            <w:tcW w:w="5806" w:type="dxa"/>
            <w:shd w:val="clear" w:color="auto" w:fill="auto"/>
          </w:tcPr>
          <w:p w14:paraId="72EA4AD1" w14:textId="77777777" w:rsidR="00654C03" w:rsidRDefault="00654C03" w:rsidP="003B4372">
            <w:pPr>
              <w:suppressAutoHyphens/>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F18AB">
              <w:rPr>
                <w:rFonts w:ascii="Calibri" w:hAnsi="Calibri" w:cs="Calibri"/>
                <w:sz w:val="20"/>
                <w:szCs w:val="20"/>
              </w:rPr>
              <w:t xml:space="preserve">Gmina </w:t>
            </w:r>
            <w:r>
              <w:rPr>
                <w:rFonts w:ascii="Calibri" w:hAnsi="Calibri" w:cs="Calibri"/>
                <w:sz w:val="20"/>
                <w:szCs w:val="20"/>
              </w:rPr>
              <w:t>Blizanów</w:t>
            </w:r>
            <w:r w:rsidRPr="008F18AB">
              <w:rPr>
                <w:rFonts w:ascii="Calibri" w:hAnsi="Calibri" w:cs="Calibri"/>
                <w:sz w:val="20"/>
                <w:szCs w:val="20"/>
              </w:rPr>
              <w:t xml:space="preserve"> jest skanalizowana w </w:t>
            </w:r>
            <w:r>
              <w:rPr>
                <w:rFonts w:ascii="Calibri" w:hAnsi="Calibri" w:cs="Calibri"/>
                <w:sz w:val="20"/>
                <w:szCs w:val="20"/>
              </w:rPr>
              <w:t>42,6</w:t>
            </w:r>
            <w:r w:rsidRPr="008F18AB">
              <w:rPr>
                <w:rFonts w:ascii="Calibri" w:hAnsi="Calibri" w:cs="Calibri"/>
                <w:sz w:val="20"/>
                <w:szCs w:val="20"/>
              </w:rPr>
              <w:t xml:space="preserve">%, co może przyczynić się do nielegalnego zrzutu ścieków. </w:t>
            </w:r>
          </w:p>
          <w:p w14:paraId="214527B1" w14:textId="77777777" w:rsidR="00654C03" w:rsidRDefault="00654C03" w:rsidP="003B4372">
            <w:pPr>
              <w:suppressAutoHyphens/>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p w14:paraId="75107D33" w14:textId="77777777" w:rsidR="00654C03" w:rsidRPr="008F18AB" w:rsidRDefault="00654C03" w:rsidP="003B4372">
            <w:pPr>
              <w:suppressAutoHyphens/>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 xml:space="preserve">Duża ilość zbiorników bezodpływowych na terenie gminy – 1350 szt. </w:t>
            </w:r>
          </w:p>
        </w:tc>
      </w:tr>
      <w:tr w:rsidR="00654C03" w:rsidRPr="008F18AB" w14:paraId="181E4209" w14:textId="77777777" w:rsidTr="005A4338">
        <w:trPr>
          <w:trHeight w:val="570"/>
        </w:trPr>
        <w:tc>
          <w:tcPr>
            <w:cnfStyle w:val="001000000000" w:firstRow="0" w:lastRow="0" w:firstColumn="1" w:lastColumn="0" w:oddVBand="0" w:evenVBand="0" w:oddHBand="0" w:evenHBand="0" w:firstRowFirstColumn="0" w:firstRowLastColumn="0" w:lastRowFirstColumn="0" w:lastRowLastColumn="0"/>
            <w:tcW w:w="3256" w:type="dxa"/>
            <w:tcBorders>
              <w:left w:val="none" w:sz="0" w:space="0" w:color="auto"/>
            </w:tcBorders>
            <w:shd w:val="clear" w:color="auto" w:fill="253D59"/>
            <w:vAlign w:val="center"/>
          </w:tcPr>
          <w:p w14:paraId="5B3E707A" w14:textId="77777777" w:rsidR="00654C03" w:rsidRPr="00654C03" w:rsidRDefault="00654C03" w:rsidP="003B4372">
            <w:pPr>
              <w:suppressAutoHyphens/>
              <w:jc w:val="center"/>
              <w:rPr>
                <w:rFonts w:ascii="Calibri" w:hAnsi="Calibri" w:cs="Calibri"/>
                <w:color w:val="F5E3A3"/>
                <w:sz w:val="20"/>
                <w:szCs w:val="20"/>
              </w:rPr>
            </w:pPr>
            <w:r w:rsidRPr="00654C03">
              <w:rPr>
                <w:rFonts w:ascii="Calibri" w:hAnsi="Calibri" w:cs="Calibri"/>
                <w:color w:val="F5E3A3"/>
                <w:sz w:val="20"/>
                <w:szCs w:val="20"/>
              </w:rPr>
              <w:t>Zasoby geologiczne i gleby</w:t>
            </w:r>
          </w:p>
        </w:tc>
        <w:tc>
          <w:tcPr>
            <w:tcW w:w="5806" w:type="dxa"/>
            <w:shd w:val="clear" w:color="auto" w:fill="auto"/>
          </w:tcPr>
          <w:p w14:paraId="056DCD98" w14:textId="77777777" w:rsidR="00654C03" w:rsidRPr="008F18AB" w:rsidRDefault="00654C03" w:rsidP="003B4372">
            <w:pPr>
              <w:suppressAutoHyphens/>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F18AB">
              <w:rPr>
                <w:rFonts w:ascii="Calibri" w:hAnsi="Calibri" w:cs="Calibri"/>
                <w:sz w:val="20"/>
                <w:szCs w:val="20"/>
              </w:rPr>
              <w:t xml:space="preserve">Na terenie Gminy </w:t>
            </w:r>
            <w:r>
              <w:rPr>
                <w:rFonts w:ascii="Calibri" w:hAnsi="Calibri" w:cs="Calibri"/>
                <w:sz w:val="20"/>
                <w:szCs w:val="20"/>
              </w:rPr>
              <w:t>Blizanów</w:t>
            </w:r>
            <w:r w:rsidRPr="008F18AB">
              <w:rPr>
                <w:rFonts w:ascii="Calibri" w:hAnsi="Calibri" w:cs="Calibri"/>
                <w:sz w:val="20"/>
                <w:szCs w:val="20"/>
              </w:rPr>
              <w:t xml:space="preserve"> występują złoża kopalin -  </w:t>
            </w:r>
            <w:r>
              <w:rPr>
                <w:rFonts w:ascii="Calibri" w:hAnsi="Calibri" w:cs="Calibri"/>
                <w:sz w:val="20"/>
                <w:szCs w:val="20"/>
              </w:rPr>
              <w:t xml:space="preserve">kruszyw naturalnych oraz surowców ilastych ceramiki budowlanej. </w:t>
            </w:r>
            <w:r w:rsidRPr="008F18AB">
              <w:rPr>
                <w:rFonts w:ascii="Calibri" w:hAnsi="Calibri" w:cs="Calibri"/>
                <w:sz w:val="20"/>
                <w:szCs w:val="20"/>
              </w:rPr>
              <w:t xml:space="preserve">Wydobywanie kruszywa naturalnego może spowodować przekształcenie powierzchni terenu w wyniku powstawania wyrobiska wgłębnego i zwałowiska zewnętrznego, czasowe zajmowanie powierzchni terenu pod obiekty towarzyszące (drogi dojazdowe, zaplecze administracyjne itp.). </w:t>
            </w:r>
          </w:p>
          <w:p w14:paraId="6074E874" w14:textId="77777777" w:rsidR="00654C03" w:rsidRPr="008F18AB" w:rsidRDefault="00654C03" w:rsidP="003B4372">
            <w:pPr>
              <w:suppressAutoHyphens/>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p w14:paraId="000698BD" w14:textId="77777777" w:rsidR="00654C03" w:rsidRPr="008F18AB" w:rsidRDefault="00654C03" w:rsidP="003B4372">
            <w:pPr>
              <w:suppressAutoHyphens/>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F18AB">
              <w:rPr>
                <w:rFonts w:ascii="Calibri" w:hAnsi="Calibri" w:cs="Calibri"/>
                <w:sz w:val="20"/>
                <w:szCs w:val="20"/>
              </w:rPr>
              <w:t>Działania związane z pracami budowlanymi mogą przyczynić się do przekształceń gleb.</w:t>
            </w:r>
          </w:p>
        </w:tc>
      </w:tr>
      <w:tr w:rsidR="00654C03" w:rsidRPr="008F18AB" w14:paraId="77B4F53C" w14:textId="77777777" w:rsidTr="005A43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left w:val="none" w:sz="0" w:space="0" w:color="auto"/>
            </w:tcBorders>
            <w:shd w:val="clear" w:color="auto" w:fill="253D59"/>
            <w:vAlign w:val="center"/>
          </w:tcPr>
          <w:p w14:paraId="5BD80FA9" w14:textId="77777777" w:rsidR="00654C03" w:rsidRPr="00654C03" w:rsidRDefault="00654C03" w:rsidP="003B4372">
            <w:pPr>
              <w:suppressAutoHyphens/>
              <w:jc w:val="center"/>
              <w:rPr>
                <w:rFonts w:ascii="Calibri" w:hAnsi="Calibri" w:cs="Calibri"/>
                <w:color w:val="F5E3A3"/>
                <w:sz w:val="20"/>
                <w:szCs w:val="20"/>
              </w:rPr>
            </w:pPr>
            <w:r w:rsidRPr="00654C03">
              <w:rPr>
                <w:rFonts w:ascii="Calibri" w:hAnsi="Calibri" w:cs="Calibri"/>
                <w:color w:val="F5E3A3"/>
                <w:sz w:val="20"/>
                <w:szCs w:val="20"/>
              </w:rPr>
              <w:t>Gospodarowanie odpadami</w:t>
            </w:r>
          </w:p>
        </w:tc>
        <w:tc>
          <w:tcPr>
            <w:tcW w:w="5806" w:type="dxa"/>
            <w:shd w:val="clear" w:color="auto" w:fill="auto"/>
          </w:tcPr>
          <w:p w14:paraId="0ADDBD54" w14:textId="77777777" w:rsidR="00654C03" w:rsidRPr="008F18AB" w:rsidRDefault="00654C03" w:rsidP="003B4372">
            <w:pPr>
              <w:suppressAutoHyphens/>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F18AB">
              <w:rPr>
                <w:rFonts w:ascii="Calibri" w:hAnsi="Calibri" w:cs="Calibri"/>
                <w:sz w:val="20"/>
                <w:szCs w:val="20"/>
              </w:rPr>
              <w:t xml:space="preserve">Wysoka ilość wyrobów zawierających azbest – pomimo działań zmierzających do ich likwidacji, w dalszym ciągu na terenie Gminy odnotowano dużą ilość wyrobów do unieszkodliwienia (do </w:t>
            </w:r>
            <w:r>
              <w:rPr>
                <w:rFonts w:ascii="Calibri" w:hAnsi="Calibri" w:cs="Calibri"/>
                <w:sz w:val="20"/>
                <w:szCs w:val="20"/>
              </w:rPr>
              <w:t xml:space="preserve">września </w:t>
            </w:r>
            <w:r w:rsidRPr="008F18AB">
              <w:rPr>
                <w:rFonts w:ascii="Calibri" w:hAnsi="Calibri" w:cs="Calibri"/>
                <w:sz w:val="20"/>
                <w:szCs w:val="20"/>
              </w:rPr>
              <w:t xml:space="preserve">2024 roku unieszkodliwiono </w:t>
            </w:r>
            <w:r>
              <w:rPr>
                <w:rFonts w:ascii="Calibri" w:hAnsi="Calibri" w:cs="Calibri"/>
                <w:sz w:val="20"/>
                <w:szCs w:val="20"/>
              </w:rPr>
              <w:t>2 019 762</w:t>
            </w:r>
            <w:r w:rsidRPr="008F18AB">
              <w:rPr>
                <w:rFonts w:ascii="Calibri" w:hAnsi="Calibri" w:cs="Calibri"/>
                <w:sz w:val="20"/>
                <w:szCs w:val="20"/>
              </w:rPr>
              <w:t xml:space="preserve"> kg azbestu, natomiast do unieszkodliwienia zostało jeszcze </w:t>
            </w:r>
            <w:r>
              <w:rPr>
                <w:rFonts w:ascii="Calibri" w:hAnsi="Calibri" w:cs="Calibri"/>
                <w:sz w:val="20"/>
                <w:szCs w:val="20"/>
              </w:rPr>
              <w:t>4 343 186</w:t>
            </w:r>
            <w:r w:rsidRPr="008F18AB">
              <w:rPr>
                <w:rFonts w:ascii="Calibri" w:hAnsi="Calibri" w:cs="Calibri"/>
                <w:sz w:val="20"/>
                <w:szCs w:val="20"/>
              </w:rPr>
              <w:t xml:space="preserve"> kg).</w:t>
            </w:r>
          </w:p>
        </w:tc>
      </w:tr>
      <w:tr w:rsidR="00654C03" w:rsidRPr="008F18AB" w14:paraId="1E6EFF02" w14:textId="77777777" w:rsidTr="005A4338">
        <w:tc>
          <w:tcPr>
            <w:cnfStyle w:val="001000000000" w:firstRow="0" w:lastRow="0" w:firstColumn="1" w:lastColumn="0" w:oddVBand="0" w:evenVBand="0" w:oddHBand="0" w:evenHBand="0" w:firstRowFirstColumn="0" w:firstRowLastColumn="0" w:lastRowFirstColumn="0" w:lastRowLastColumn="0"/>
            <w:tcW w:w="3256" w:type="dxa"/>
            <w:tcBorders>
              <w:left w:val="none" w:sz="0" w:space="0" w:color="auto"/>
            </w:tcBorders>
            <w:shd w:val="clear" w:color="auto" w:fill="253D59"/>
            <w:vAlign w:val="center"/>
          </w:tcPr>
          <w:p w14:paraId="74310810" w14:textId="77777777" w:rsidR="00654C03" w:rsidRPr="00654C03" w:rsidRDefault="00654C03" w:rsidP="003B4372">
            <w:pPr>
              <w:suppressAutoHyphens/>
              <w:jc w:val="center"/>
              <w:rPr>
                <w:rFonts w:ascii="Calibri" w:hAnsi="Calibri" w:cs="Calibri"/>
                <w:color w:val="F5E3A3"/>
                <w:sz w:val="20"/>
                <w:szCs w:val="20"/>
              </w:rPr>
            </w:pPr>
            <w:r w:rsidRPr="00654C03">
              <w:rPr>
                <w:rFonts w:ascii="Calibri" w:hAnsi="Calibri" w:cs="Calibri"/>
                <w:color w:val="F5E3A3"/>
                <w:sz w:val="20"/>
                <w:szCs w:val="20"/>
              </w:rPr>
              <w:t>Zasoby przyrodnicze</w:t>
            </w:r>
          </w:p>
        </w:tc>
        <w:tc>
          <w:tcPr>
            <w:tcW w:w="5806" w:type="dxa"/>
            <w:shd w:val="clear" w:color="auto" w:fill="auto"/>
          </w:tcPr>
          <w:p w14:paraId="180F4507" w14:textId="77777777" w:rsidR="00654C03" w:rsidRPr="008F18AB" w:rsidRDefault="00654C03" w:rsidP="003B4372">
            <w:pPr>
              <w:suppressAutoHyphens/>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F18AB">
              <w:rPr>
                <w:rFonts w:ascii="Calibri" w:hAnsi="Calibri" w:cs="Calibri"/>
                <w:sz w:val="20"/>
                <w:szCs w:val="20"/>
              </w:rPr>
              <w:t>Presja turystyczna i rekreacyjna na obszary cenne przyrodniczo.</w:t>
            </w:r>
          </w:p>
          <w:p w14:paraId="1CD7D0B9" w14:textId="77777777" w:rsidR="00654C03" w:rsidRPr="008F18AB" w:rsidRDefault="00654C03" w:rsidP="003B4372">
            <w:pPr>
              <w:suppressAutoHyphens/>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highlight w:val="yellow"/>
              </w:rPr>
            </w:pPr>
            <w:r w:rsidRPr="008F18AB">
              <w:rPr>
                <w:rFonts w:ascii="Calibri" w:hAnsi="Calibri" w:cs="Calibri"/>
                <w:sz w:val="20"/>
                <w:szCs w:val="20"/>
              </w:rPr>
              <w:t>Presja urbanizacyjna na obszary cenne przyrodniczo.</w:t>
            </w:r>
          </w:p>
        </w:tc>
      </w:tr>
      <w:tr w:rsidR="00654C03" w:rsidRPr="008F18AB" w14:paraId="023B994F" w14:textId="77777777" w:rsidTr="005A43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left w:val="none" w:sz="0" w:space="0" w:color="auto"/>
              <w:bottom w:val="none" w:sz="0" w:space="0" w:color="auto"/>
            </w:tcBorders>
            <w:shd w:val="clear" w:color="auto" w:fill="253D59"/>
            <w:vAlign w:val="center"/>
          </w:tcPr>
          <w:p w14:paraId="2339B33D" w14:textId="77777777" w:rsidR="00654C03" w:rsidRPr="00654C03" w:rsidRDefault="00654C03" w:rsidP="003B4372">
            <w:pPr>
              <w:suppressAutoHyphens/>
              <w:jc w:val="center"/>
              <w:rPr>
                <w:rFonts w:ascii="Calibri" w:hAnsi="Calibri" w:cs="Calibri"/>
                <w:color w:val="F5E3A3"/>
                <w:sz w:val="20"/>
                <w:szCs w:val="20"/>
              </w:rPr>
            </w:pPr>
            <w:r w:rsidRPr="00654C03">
              <w:rPr>
                <w:rFonts w:ascii="Calibri" w:hAnsi="Calibri" w:cs="Calibri"/>
                <w:color w:val="F5E3A3"/>
                <w:sz w:val="20"/>
                <w:szCs w:val="20"/>
              </w:rPr>
              <w:t>Zagrożenie poważnymi awariami</w:t>
            </w:r>
          </w:p>
        </w:tc>
        <w:tc>
          <w:tcPr>
            <w:tcW w:w="5806" w:type="dxa"/>
            <w:shd w:val="clear" w:color="auto" w:fill="auto"/>
          </w:tcPr>
          <w:p w14:paraId="779DF7E2" w14:textId="77777777" w:rsidR="00654C03" w:rsidRPr="008F18AB" w:rsidRDefault="00654C03" w:rsidP="003B4372">
            <w:pPr>
              <w:suppressAutoHyphens/>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F18AB">
              <w:rPr>
                <w:rFonts w:ascii="Calibri" w:hAnsi="Calibri" w:cs="Calibri"/>
                <w:sz w:val="20"/>
                <w:szCs w:val="20"/>
              </w:rPr>
              <w:t xml:space="preserve">Na terenie Gminy </w:t>
            </w:r>
            <w:r>
              <w:rPr>
                <w:rFonts w:ascii="Calibri" w:hAnsi="Calibri" w:cs="Calibri"/>
                <w:sz w:val="20"/>
                <w:szCs w:val="20"/>
              </w:rPr>
              <w:t>Blizanów</w:t>
            </w:r>
            <w:r w:rsidRPr="008F18AB">
              <w:rPr>
                <w:rFonts w:ascii="Calibri" w:hAnsi="Calibri" w:cs="Calibri"/>
                <w:sz w:val="20"/>
                <w:szCs w:val="20"/>
              </w:rPr>
              <w:t xml:space="preserve"> nie występują zakłady  o zwiększonym ryzyku wystąpienia poważnej awarii (ZZR) oraz zakłady o zwiększonym ryzyku wystąpienia poważnej awarii  przemysłowej (ZDR). Awarie są zdarzeniami trudnymi do przewidzenia, stąd konieczne jest doskonalenie systemu zarządzania kryzysowego, wpojenie zasad postępowania mieszkańcom na wypadek wystąpienia awarii oraz utrzymanie infrastruktury umożliwiającej podjęcie działań w przypadku zaistnienia awarii.</w:t>
            </w:r>
          </w:p>
        </w:tc>
      </w:tr>
    </w:tbl>
    <w:p w14:paraId="73041350" w14:textId="5AD76C5E" w:rsidR="00111D70" w:rsidRDefault="00580AC6" w:rsidP="003B4372">
      <w:pPr>
        <w:pStyle w:val="rdo0"/>
        <w:suppressAutoHyphens/>
      </w:pPr>
      <w:r>
        <w:t>Źródło: Opracowanie własne</w:t>
      </w:r>
    </w:p>
    <w:p w14:paraId="0CB25209" w14:textId="6B04E206" w:rsidR="004D63AF" w:rsidRPr="00D95C68" w:rsidRDefault="002614C1" w:rsidP="003B4372">
      <w:pPr>
        <w:pStyle w:val="1pozycja"/>
        <w:suppressAutoHyphens/>
      </w:pPr>
      <w:r>
        <w:rPr>
          <w:caps w:val="0"/>
        </w:rPr>
        <w:lastRenderedPageBreak/>
        <w:t xml:space="preserve"> </w:t>
      </w:r>
      <w:bookmarkStart w:id="85" w:name="_Toc178342524"/>
      <w:r w:rsidR="001A60FC">
        <w:rPr>
          <w:caps w:val="0"/>
        </w:rPr>
        <w:t>Przewidywane oddziaływanie na środowisko</w:t>
      </w:r>
      <w:bookmarkEnd w:id="85"/>
    </w:p>
    <w:p w14:paraId="04F4D77D" w14:textId="3661FCAA" w:rsidR="00D95C68" w:rsidRPr="007F532C" w:rsidRDefault="00D95C68" w:rsidP="003B4372">
      <w:pPr>
        <w:suppressAutoHyphens/>
        <w:spacing w:line="360" w:lineRule="auto"/>
        <w:rPr>
          <w:rFonts w:asciiTheme="minorHAnsi" w:hAnsiTheme="minorHAnsi" w:cstheme="minorHAnsi"/>
          <w:sz w:val="22"/>
        </w:rPr>
      </w:pPr>
      <w:r w:rsidRPr="007F532C">
        <w:rPr>
          <w:rFonts w:asciiTheme="minorHAnsi" w:hAnsiTheme="minorHAnsi" w:cstheme="minorHAnsi"/>
          <w:sz w:val="22"/>
        </w:rPr>
        <w:t>Realizacja</w:t>
      </w:r>
      <w:r w:rsidR="00BB4E35" w:rsidRPr="007F532C">
        <w:rPr>
          <w:rFonts w:asciiTheme="minorHAnsi" w:hAnsiTheme="minorHAnsi" w:cstheme="minorHAnsi"/>
          <w:sz w:val="22"/>
        </w:rPr>
        <w:t xml:space="preserve"> działań</w:t>
      </w:r>
      <w:r w:rsidRPr="007F532C">
        <w:rPr>
          <w:rFonts w:asciiTheme="minorHAnsi" w:hAnsiTheme="minorHAnsi" w:cstheme="minorHAnsi"/>
          <w:sz w:val="22"/>
        </w:rPr>
        <w:t xml:space="preserve"> zaplanowanych w ramach „Strategii Rozwoju</w:t>
      </w:r>
      <w:r w:rsidR="00797125" w:rsidRPr="007F532C">
        <w:rPr>
          <w:rFonts w:asciiTheme="minorHAnsi" w:hAnsiTheme="minorHAnsi" w:cstheme="minorHAnsi"/>
          <w:sz w:val="22"/>
        </w:rPr>
        <w:t xml:space="preserve"> </w:t>
      </w:r>
      <w:r w:rsidR="00C21D1C" w:rsidRPr="007F532C">
        <w:rPr>
          <w:rFonts w:asciiTheme="minorHAnsi" w:hAnsiTheme="minorHAnsi" w:cstheme="minorHAnsi"/>
          <w:sz w:val="22"/>
        </w:rPr>
        <w:t xml:space="preserve">Gminy </w:t>
      </w:r>
      <w:r w:rsidR="00A63F46">
        <w:rPr>
          <w:rFonts w:asciiTheme="minorHAnsi" w:hAnsiTheme="minorHAnsi" w:cstheme="minorHAnsi"/>
          <w:sz w:val="22"/>
        </w:rPr>
        <w:t>Blizanów</w:t>
      </w:r>
      <w:r w:rsidR="002D7DBD" w:rsidRPr="007F532C">
        <w:rPr>
          <w:rFonts w:asciiTheme="minorHAnsi" w:hAnsiTheme="minorHAnsi" w:cstheme="minorHAnsi"/>
          <w:sz w:val="22"/>
        </w:rPr>
        <w:t xml:space="preserve"> </w:t>
      </w:r>
      <w:r w:rsidR="00C21D1C" w:rsidRPr="007F532C">
        <w:rPr>
          <w:rFonts w:asciiTheme="minorHAnsi" w:hAnsiTheme="minorHAnsi" w:cstheme="minorHAnsi"/>
          <w:sz w:val="22"/>
        </w:rPr>
        <w:t>na lata 202</w:t>
      </w:r>
      <w:r w:rsidR="002D7DBD" w:rsidRPr="007F532C">
        <w:rPr>
          <w:rFonts w:asciiTheme="minorHAnsi" w:hAnsiTheme="minorHAnsi" w:cstheme="minorHAnsi"/>
          <w:sz w:val="22"/>
        </w:rPr>
        <w:t>4</w:t>
      </w:r>
      <w:r w:rsidR="00C21D1C" w:rsidRPr="007F532C">
        <w:rPr>
          <w:rFonts w:asciiTheme="minorHAnsi" w:hAnsiTheme="minorHAnsi" w:cstheme="minorHAnsi"/>
          <w:sz w:val="22"/>
        </w:rPr>
        <w:t>-203</w:t>
      </w:r>
      <w:r w:rsidR="00A63F46">
        <w:rPr>
          <w:rFonts w:asciiTheme="minorHAnsi" w:hAnsiTheme="minorHAnsi" w:cstheme="minorHAnsi"/>
          <w:sz w:val="22"/>
        </w:rPr>
        <w:t>4</w:t>
      </w:r>
      <w:r w:rsidRPr="007F532C">
        <w:rPr>
          <w:rFonts w:asciiTheme="minorHAnsi" w:hAnsiTheme="minorHAnsi" w:cstheme="minorHAnsi"/>
          <w:sz w:val="22"/>
        </w:rPr>
        <w:t xml:space="preserve">” wiąże się z przejściowym i krótkotrwałym negatywnym oddziaływaniem na środowisko, głównie na etapie realizacji zaplanowanych przedsięwzięć. Po realizacji inwestycji teren zostanie uprzątnięty. Pozytywny wpływ na elementy środowiska przyrodniczego zaobserwuje się po zakończeniu prac budowlanych. Ocenę wpływu poszczególnych działań na elementy środowiska przyrodniczego wykonano w formie opisowej wraz z merytorycznym uzasadnieniem.  </w:t>
      </w:r>
    </w:p>
    <w:p w14:paraId="55327847" w14:textId="3BB5AA8D" w:rsidR="00D95C68" w:rsidRPr="007F532C" w:rsidRDefault="00185022" w:rsidP="003B4372">
      <w:pPr>
        <w:suppressAutoHyphens/>
        <w:spacing w:line="360" w:lineRule="auto"/>
        <w:rPr>
          <w:rFonts w:asciiTheme="minorHAnsi" w:hAnsiTheme="minorHAnsi" w:cstheme="minorHAnsi"/>
          <w:sz w:val="22"/>
        </w:rPr>
      </w:pPr>
      <w:r w:rsidRPr="007F532C">
        <w:rPr>
          <w:rFonts w:asciiTheme="minorHAnsi" w:hAnsiTheme="minorHAnsi" w:cstheme="minorHAnsi"/>
          <w:sz w:val="22"/>
        </w:rPr>
        <w:t xml:space="preserve">Zadania </w:t>
      </w:r>
      <w:r w:rsidR="00D95C68" w:rsidRPr="007F532C">
        <w:rPr>
          <w:rFonts w:asciiTheme="minorHAnsi" w:hAnsiTheme="minorHAnsi" w:cstheme="minorHAnsi"/>
          <w:sz w:val="22"/>
        </w:rPr>
        <w:t>zaplanowan</w:t>
      </w:r>
      <w:r w:rsidR="009B6C9F" w:rsidRPr="007F532C">
        <w:rPr>
          <w:rFonts w:asciiTheme="minorHAnsi" w:hAnsiTheme="minorHAnsi" w:cstheme="minorHAnsi"/>
          <w:sz w:val="22"/>
        </w:rPr>
        <w:t>e</w:t>
      </w:r>
      <w:r w:rsidR="00D95C68" w:rsidRPr="007F532C">
        <w:rPr>
          <w:rFonts w:asciiTheme="minorHAnsi" w:hAnsiTheme="minorHAnsi" w:cstheme="minorHAnsi"/>
          <w:sz w:val="22"/>
        </w:rPr>
        <w:t xml:space="preserve"> w ramach Strategii został</w:t>
      </w:r>
      <w:r w:rsidR="009B6C9F" w:rsidRPr="007F532C">
        <w:rPr>
          <w:rFonts w:asciiTheme="minorHAnsi" w:hAnsiTheme="minorHAnsi" w:cstheme="minorHAnsi"/>
          <w:sz w:val="22"/>
        </w:rPr>
        <w:t>y</w:t>
      </w:r>
      <w:r w:rsidR="00D95C68" w:rsidRPr="007F532C">
        <w:rPr>
          <w:rFonts w:asciiTheme="minorHAnsi" w:hAnsiTheme="minorHAnsi" w:cstheme="minorHAnsi"/>
          <w:sz w:val="22"/>
        </w:rPr>
        <w:t xml:space="preserve"> przeanalizowane w aspekcie oddziaływania na następujące komponenty środowiska: różnorodność biologiczna, ludzie, zwierzęta, rośliny, woda, powietrze, powierzchnia ziemi, krajobraz, klimat (w tym mikroklimat), klimat akustyczny, zasoby naturalne, zabytki i dobra materialne, obszary chronione, cele i przedmioty ochrony obszarów Natura 2000. Szczegółową analizę przedstawiono poniżej.</w:t>
      </w:r>
    </w:p>
    <w:p w14:paraId="7F6B0E66" w14:textId="09A43D8D" w:rsidR="00080473" w:rsidRPr="00080473" w:rsidRDefault="00080473" w:rsidP="003B4372">
      <w:pPr>
        <w:pStyle w:val="2pozycja"/>
        <w:suppressAutoHyphens/>
        <w:rPr>
          <w:rFonts w:eastAsia="Calibri"/>
          <w:lang w:eastAsia="pl-PL"/>
        </w:rPr>
      </w:pPr>
      <w:bookmarkStart w:id="86" w:name="_Toc97580688"/>
      <w:bookmarkStart w:id="87" w:name="_Toc178342525"/>
      <w:r w:rsidRPr="00080473">
        <w:rPr>
          <w:rFonts w:eastAsia="Calibri"/>
          <w:lang w:eastAsia="pl-PL"/>
        </w:rPr>
        <w:t>Różnorodność biologiczna, fauna i flora</w:t>
      </w:r>
      <w:r w:rsidR="00B60AAC">
        <w:rPr>
          <w:rFonts w:eastAsia="Calibri"/>
          <w:lang w:eastAsia="pl-PL"/>
        </w:rPr>
        <w:t xml:space="preserve">, </w:t>
      </w:r>
      <w:r w:rsidRPr="00080473">
        <w:rPr>
          <w:rFonts w:eastAsia="Calibri"/>
          <w:lang w:eastAsia="pl-PL"/>
        </w:rPr>
        <w:t>obszary chronione</w:t>
      </w:r>
      <w:bookmarkEnd w:id="86"/>
      <w:r w:rsidR="00B60AAC">
        <w:rPr>
          <w:rFonts w:eastAsia="Calibri"/>
          <w:lang w:eastAsia="pl-PL"/>
        </w:rPr>
        <w:t xml:space="preserve"> oraz cele i przedmioty ochrony obszarów Natura 2000</w:t>
      </w:r>
      <w:bookmarkEnd w:id="87"/>
    </w:p>
    <w:p w14:paraId="29FCE45B" w14:textId="77777777" w:rsidR="00020D3A" w:rsidRPr="00020D3A" w:rsidRDefault="00020D3A" w:rsidP="003B4372">
      <w:pPr>
        <w:suppressAutoHyphens/>
        <w:spacing w:after="4" w:line="360" w:lineRule="auto"/>
        <w:rPr>
          <w:rFonts w:eastAsia="Calibri" w:cstheme="minorHAnsi"/>
          <w:color w:val="000000"/>
          <w:lang w:eastAsia="pl-PL"/>
        </w:rPr>
      </w:pPr>
    </w:p>
    <w:p w14:paraId="1FA94D15" w14:textId="56E9C8AE" w:rsidR="00080473" w:rsidRPr="007F532C" w:rsidRDefault="00CE03D5" w:rsidP="003B4372">
      <w:pPr>
        <w:suppressAutoHyphens/>
        <w:spacing w:after="4" w:line="360" w:lineRule="auto"/>
        <w:rPr>
          <w:rFonts w:asciiTheme="minorHAnsi" w:eastAsia="Calibri" w:hAnsiTheme="minorHAnsi" w:cstheme="minorHAnsi"/>
          <w:color w:val="000000"/>
          <w:sz w:val="22"/>
          <w:lang w:eastAsia="pl-PL"/>
        </w:rPr>
      </w:pPr>
      <w:r>
        <w:rPr>
          <w:rFonts w:asciiTheme="minorHAnsi" w:eastAsia="Calibri" w:hAnsiTheme="minorHAnsi" w:cstheme="minorHAnsi"/>
          <w:color w:val="000000"/>
          <w:sz w:val="22"/>
          <w:lang w:eastAsia="pl-PL"/>
        </w:rPr>
        <w:t xml:space="preserve">W ramach dokumentu zaplanowano działania polegające na </w:t>
      </w:r>
      <w:r w:rsidR="00B5204A">
        <w:rPr>
          <w:rFonts w:asciiTheme="minorHAnsi" w:eastAsia="Calibri" w:hAnsiTheme="minorHAnsi" w:cstheme="minorHAnsi"/>
          <w:color w:val="000000"/>
          <w:sz w:val="22"/>
          <w:lang w:eastAsia="pl-PL"/>
        </w:rPr>
        <w:t>poprawie efektywności energetycznej budynków</w:t>
      </w:r>
      <w:r>
        <w:rPr>
          <w:rFonts w:asciiTheme="minorHAnsi" w:eastAsia="Calibri" w:hAnsiTheme="minorHAnsi" w:cstheme="minorHAnsi"/>
          <w:color w:val="000000"/>
          <w:sz w:val="22"/>
          <w:lang w:eastAsia="pl-PL"/>
        </w:rPr>
        <w:t>. Należy jednak pamiętać, że p</w:t>
      </w:r>
      <w:r w:rsidR="00080473" w:rsidRPr="007F532C">
        <w:rPr>
          <w:rFonts w:asciiTheme="minorHAnsi" w:eastAsia="Calibri" w:hAnsiTheme="minorHAnsi" w:cstheme="minorHAnsi"/>
          <w:color w:val="000000"/>
          <w:sz w:val="22"/>
          <w:lang w:eastAsia="pl-PL"/>
        </w:rPr>
        <w:t>rac</w:t>
      </w:r>
      <w:r>
        <w:rPr>
          <w:rFonts w:asciiTheme="minorHAnsi" w:eastAsia="Calibri" w:hAnsiTheme="minorHAnsi" w:cstheme="minorHAnsi"/>
          <w:color w:val="000000"/>
          <w:sz w:val="22"/>
          <w:lang w:eastAsia="pl-PL"/>
        </w:rPr>
        <w:t>e</w:t>
      </w:r>
      <w:r w:rsidR="00080473" w:rsidRPr="007F532C">
        <w:rPr>
          <w:rFonts w:asciiTheme="minorHAnsi" w:eastAsia="Calibri" w:hAnsiTheme="minorHAnsi" w:cstheme="minorHAnsi"/>
          <w:color w:val="000000"/>
          <w:sz w:val="22"/>
          <w:lang w:eastAsia="pl-PL"/>
        </w:rPr>
        <w:t xml:space="preserve"> termomodernizacyjn</w:t>
      </w:r>
      <w:r>
        <w:rPr>
          <w:rFonts w:asciiTheme="minorHAnsi" w:eastAsia="Calibri" w:hAnsiTheme="minorHAnsi" w:cstheme="minorHAnsi"/>
          <w:color w:val="000000"/>
          <w:sz w:val="22"/>
          <w:lang w:eastAsia="pl-PL"/>
        </w:rPr>
        <w:t>e</w:t>
      </w:r>
      <w:r w:rsidR="00080473" w:rsidRPr="007F532C">
        <w:rPr>
          <w:rFonts w:asciiTheme="minorHAnsi" w:eastAsia="Calibri" w:hAnsiTheme="minorHAnsi" w:cstheme="minorHAnsi"/>
          <w:color w:val="000000"/>
          <w:sz w:val="22"/>
          <w:lang w:eastAsia="pl-PL"/>
        </w:rPr>
        <w:t xml:space="preserve"> stanowią zagrożenie dla ptaków gniazdujących w budynkach (np. jaskółki, wróble) oraz dla nietoperzy. Dlatego też przed podjęciem prac należy przeprowadzić inwentaryzację budynków pod kątem występowania chronionych gatunków ptaków i nietoperzy. Prace termomodernizacyjne powinny być prowadzone poza okresem lęgowym ptaków, tj. poza okresem od 1 marca do 31 sierpnia, a po przeprowadzeniu prac lub w ich trakcie należy instalować budki lęgowe. Zadanie to na etapie budowy będzie wiązało się z krótkookresowym negatywnym oddziaływaniem w zakresie hałasu oraz ilości wytwarzanych odpadów. W dłuższym horyzoncie czasowym będzie oddziaływać pozytywnie, w sposób pośredni na jakość powietrza, klimat, zasoby naturalne.</w:t>
      </w:r>
      <w:r w:rsidR="00A81F8B" w:rsidRPr="007F532C">
        <w:rPr>
          <w:rFonts w:asciiTheme="minorHAnsi" w:eastAsia="Calibri" w:hAnsiTheme="minorHAnsi" w:cstheme="minorHAnsi"/>
          <w:color w:val="000000"/>
          <w:sz w:val="22"/>
          <w:lang w:eastAsia="pl-PL"/>
        </w:rPr>
        <w:t xml:space="preserve"> </w:t>
      </w:r>
      <w:r w:rsidR="00080473" w:rsidRPr="007F532C">
        <w:rPr>
          <w:rFonts w:asciiTheme="minorHAnsi" w:eastAsia="Calibri" w:hAnsiTheme="minorHAnsi" w:cstheme="minorHAnsi"/>
          <w:color w:val="000000"/>
          <w:sz w:val="22"/>
          <w:lang w:eastAsia="pl-PL"/>
        </w:rPr>
        <w:t>Wyżej wymienione działania będą miały bezpośredni i pozytywny wpływ na jakość powietrza atmosferycznego oraz na wpływ na zdrowie ludzi.</w:t>
      </w:r>
    </w:p>
    <w:p w14:paraId="00243553" w14:textId="77777777" w:rsidR="00A81F8B" w:rsidRPr="007F532C" w:rsidRDefault="00A81F8B" w:rsidP="003B4372">
      <w:pPr>
        <w:suppressAutoHyphens/>
        <w:spacing w:after="4" w:line="360" w:lineRule="auto"/>
        <w:rPr>
          <w:rFonts w:asciiTheme="minorHAnsi" w:eastAsia="Calibri" w:hAnsiTheme="minorHAnsi" w:cstheme="minorHAnsi"/>
          <w:color w:val="000000"/>
          <w:sz w:val="22"/>
          <w:lang w:eastAsia="pl-PL"/>
        </w:rPr>
      </w:pPr>
    </w:p>
    <w:p w14:paraId="5C0DD56A" w14:textId="65D147FB" w:rsidR="004D47BC" w:rsidRPr="007F532C" w:rsidRDefault="00080473" w:rsidP="003B4372">
      <w:pPr>
        <w:suppressAutoHyphens/>
        <w:spacing w:after="4" w:line="360" w:lineRule="auto"/>
        <w:rPr>
          <w:rFonts w:asciiTheme="minorHAnsi" w:eastAsia="Calibri" w:hAnsiTheme="minorHAnsi" w:cstheme="minorHAnsi"/>
          <w:color w:val="000000"/>
          <w:sz w:val="22"/>
          <w:lang w:eastAsia="pl-PL"/>
        </w:rPr>
      </w:pPr>
      <w:r w:rsidRPr="007F532C">
        <w:rPr>
          <w:rFonts w:asciiTheme="minorHAnsi" w:eastAsia="Calibri" w:hAnsiTheme="minorHAnsi" w:cstheme="minorHAnsi"/>
          <w:color w:val="000000"/>
          <w:sz w:val="22"/>
          <w:lang w:eastAsia="pl-PL"/>
        </w:rPr>
        <w:t xml:space="preserve">W kategorii negatywnych oddziaływań pośrednich można wskazać wzrost presji urbanizacyjnej i aktywizacji gospodarczej na tereny po ich uzbrojeniu w sieć kanalizacyjną i wodociągową. Rozbudowa sieci kanalizacyjnej i wodociągowej nie będzie negatywnie oddziaływać na gatunki dziko żyjących zwierząt, oddziaływanie takie może wystąpić jedynie na etapie prowadzenia prac budowlanych. Będzie to jednak oddziaływanie chwilowe i odwracalne. Negatywne oddziaływanie o charakterze krótkoterminowym związane będzie z koniecznością przekształcenia powierzchni ziemi. Z uwagi na </w:t>
      </w:r>
      <w:r w:rsidRPr="007F532C">
        <w:rPr>
          <w:rFonts w:asciiTheme="minorHAnsi" w:eastAsia="Calibri" w:hAnsiTheme="minorHAnsi" w:cstheme="minorHAnsi"/>
          <w:color w:val="000000"/>
          <w:sz w:val="22"/>
          <w:lang w:eastAsia="pl-PL"/>
        </w:rPr>
        <w:lastRenderedPageBreak/>
        <w:t>konieczność prac ziemnych wystąpić może bezpośrednie, krótkoterminowe, negatywne oddziaływanie na roślinność występującą w rejonie inwestycji (głównie na strefę korzeniową drzew). Oddziaływanie na środowisko związane z realizacją inwestycji z zakresu gospodarki wodno-ściekowej wystąpi na etapie budowy i wykonania obiektów i urządzeń. Z uwagi na charakter działań, wystąpić mogą chwilowe, negatywne oddziaływania na elementy biotyczne (np. niszczenie siedlisk roślin i zwierząt). W ogólnym rozrachunku, korzyści wynikające z uporządkowania gospodarki wodno-ściekowej są o wiele większe.</w:t>
      </w:r>
    </w:p>
    <w:p w14:paraId="44ADE81D" w14:textId="77777777" w:rsidR="007E61B4" w:rsidRPr="007F532C" w:rsidRDefault="007E61B4" w:rsidP="003B4372">
      <w:pPr>
        <w:suppressAutoHyphens/>
        <w:spacing w:after="4" w:line="360" w:lineRule="auto"/>
        <w:rPr>
          <w:rFonts w:asciiTheme="minorHAnsi" w:eastAsia="Calibri" w:hAnsiTheme="minorHAnsi" w:cstheme="minorHAnsi"/>
          <w:color w:val="000000"/>
          <w:sz w:val="22"/>
          <w:lang w:eastAsia="pl-PL"/>
        </w:rPr>
      </w:pPr>
    </w:p>
    <w:p w14:paraId="1704BA00" w14:textId="51D9B646" w:rsidR="004D47BC" w:rsidRDefault="005067AC" w:rsidP="003B4372">
      <w:pPr>
        <w:suppressAutoHyphens/>
        <w:spacing w:line="360" w:lineRule="auto"/>
        <w:rPr>
          <w:rFonts w:asciiTheme="minorHAnsi" w:eastAsia="Calibri" w:hAnsiTheme="minorHAnsi" w:cstheme="minorHAnsi"/>
          <w:color w:val="000000"/>
          <w:sz w:val="22"/>
          <w:lang w:eastAsia="pl-PL"/>
        </w:rPr>
      </w:pPr>
      <w:r>
        <w:rPr>
          <w:rFonts w:asciiTheme="minorHAnsi" w:eastAsia="Calibri" w:hAnsiTheme="minorHAnsi" w:cstheme="minorHAnsi"/>
          <w:color w:val="000000"/>
          <w:sz w:val="22"/>
          <w:lang w:eastAsia="pl-PL"/>
        </w:rPr>
        <w:t xml:space="preserve">Strategia Rozwoju Gminy </w:t>
      </w:r>
      <w:r w:rsidR="00B5204A">
        <w:rPr>
          <w:rFonts w:asciiTheme="minorHAnsi" w:eastAsia="Calibri" w:hAnsiTheme="minorHAnsi" w:cstheme="minorHAnsi"/>
          <w:color w:val="000000"/>
          <w:sz w:val="22"/>
          <w:lang w:eastAsia="pl-PL"/>
        </w:rPr>
        <w:t>Blizanów</w:t>
      </w:r>
      <w:r>
        <w:rPr>
          <w:rFonts w:asciiTheme="minorHAnsi" w:eastAsia="Calibri" w:hAnsiTheme="minorHAnsi" w:cstheme="minorHAnsi"/>
          <w:color w:val="000000"/>
          <w:sz w:val="22"/>
          <w:lang w:eastAsia="pl-PL"/>
        </w:rPr>
        <w:t xml:space="preserve"> na lata 2024-203</w:t>
      </w:r>
      <w:r w:rsidR="00B5204A">
        <w:rPr>
          <w:rFonts w:asciiTheme="minorHAnsi" w:eastAsia="Calibri" w:hAnsiTheme="minorHAnsi" w:cstheme="minorHAnsi"/>
          <w:color w:val="000000"/>
          <w:sz w:val="22"/>
          <w:lang w:eastAsia="pl-PL"/>
        </w:rPr>
        <w:t>4</w:t>
      </w:r>
      <w:r>
        <w:rPr>
          <w:rFonts w:asciiTheme="minorHAnsi" w:eastAsia="Calibri" w:hAnsiTheme="minorHAnsi" w:cstheme="minorHAnsi"/>
          <w:color w:val="000000"/>
          <w:sz w:val="22"/>
          <w:lang w:eastAsia="pl-PL"/>
        </w:rPr>
        <w:t xml:space="preserve"> przewiduje do realizacji działanie pn. „</w:t>
      </w:r>
      <w:r w:rsidR="00B5204A" w:rsidRPr="00B5204A">
        <w:rPr>
          <w:rFonts w:asciiTheme="minorHAnsi" w:eastAsia="Calibri" w:hAnsiTheme="minorHAnsi" w:cstheme="minorHAnsi"/>
          <w:color w:val="000000"/>
          <w:sz w:val="22"/>
          <w:lang w:eastAsia="pl-PL"/>
        </w:rPr>
        <w:t>Budowa oraz rozbudowa zielono-niebieskiej infrastruktury</w:t>
      </w:r>
      <w:r>
        <w:rPr>
          <w:rFonts w:asciiTheme="minorHAnsi" w:eastAsia="Calibri" w:hAnsiTheme="minorHAnsi" w:cstheme="minorHAnsi"/>
          <w:color w:val="000000"/>
          <w:sz w:val="22"/>
          <w:lang w:eastAsia="pl-PL"/>
        </w:rPr>
        <w:t xml:space="preserve">”. </w:t>
      </w:r>
      <w:r w:rsidR="004D47BC" w:rsidRPr="007F532C">
        <w:rPr>
          <w:rFonts w:asciiTheme="minorHAnsi" w:eastAsia="Calibri" w:hAnsiTheme="minorHAnsi" w:cstheme="minorHAnsi"/>
          <w:color w:val="000000"/>
          <w:sz w:val="22"/>
          <w:lang w:eastAsia="pl-PL"/>
        </w:rPr>
        <w:t xml:space="preserve">Jednym ze sposobów na uczynienie </w:t>
      </w:r>
      <w:r w:rsidR="00020D3A" w:rsidRPr="007F532C">
        <w:rPr>
          <w:rFonts w:asciiTheme="minorHAnsi" w:eastAsia="Calibri" w:hAnsiTheme="minorHAnsi" w:cstheme="minorHAnsi"/>
          <w:color w:val="000000"/>
          <w:sz w:val="22"/>
          <w:lang w:eastAsia="pl-PL"/>
        </w:rPr>
        <w:t>gminy</w:t>
      </w:r>
      <w:r w:rsidR="004D47BC" w:rsidRPr="007F532C">
        <w:rPr>
          <w:rFonts w:asciiTheme="minorHAnsi" w:eastAsia="Calibri" w:hAnsiTheme="minorHAnsi" w:cstheme="minorHAnsi"/>
          <w:color w:val="000000"/>
          <w:sz w:val="22"/>
          <w:lang w:eastAsia="pl-PL"/>
        </w:rPr>
        <w:t xml:space="preserve"> przyjazn</w:t>
      </w:r>
      <w:r w:rsidR="00020D3A" w:rsidRPr="007F532C">
        <w:rPr>
          <w:rFonts w:asciiTheme="minorHAnsi" w:eastAsia="Calibri" w:hAnsiTheme="minorHAnsi" w:cstheme="minorHAnsi"/>
          <w:color w:val="000000"/>
          <w:sz w:val="22"/>
          <w:lang w:eastAsia="pl-PL"/>
        </w:rPr>
        <w:t>ej</w:t>
      </w:r>
      <w:r w:rsidR="004D47BC" w:rsidRPr="007F532C">
        <w:rPr>
          <w:rFonts w:asciiTheme="minorHAnsi" w:eastAsia="Calibri" w:hAnsiTheme="minorHAnsi" w:cstheme="minorHAnsi"/>
          <w:color w:val="000000"/>
          <w:sz w:val="22"/>
          <w:lang w:eastAsia="pl-PL"/>
        </w:rPr>
        <w:t xml:space="preserve"> dla mieszkańców jest zielona infrastruktura. Zieleń aktualnie określana jest często mianem „zielonej infrastruktury”, ponieważ dokładnie tak jak infrastruktura techniczna, pełni bardzo istotną rolę dla poprawy warunków życia, podnosząc jego komfort. Zieleń pełni także funkcję klimatyczną, bowiem duże powierzchnie terenów zieleni wysokiej, parkowej, a także lasy miejskie ograniczają efekt „wyspy ciepła”, który bywa szczególnie uciążliwy w trakcie letnich upałów. Wówczas różnica temperatur między centrami miast, gdzie tej zieleni jest stosunkowo mało, a przedmieściami, gdzie jest jej więcej, może dochodzić nawet do 4 st. C. Kluczowe są również drzewa – będące jednym z głównym elementów zielonej infrastruktury. Stanowią one nie tylko schronienie przed promieniami słonecznymi, ale także ochładzają. Drzewa produkują tlen, obniżają temperaturę, nawilżają i oczyszczają powietrze, a także ułatwiają retencjonowanie wody. Pozytywnie wpływają też na nasze samopoczucie.</w:t>
      </w:r>
    </w:p>
    <w:p w14:paraId="6A516CFD" w14:textId="055A4F6B" w:rsidR="005067AC" w:rsidRPr="007F532C" w:rsidRDefault="005067AC" w:rsidP="003B4372">
      <w:pPr>
        <w:suppressAutoHyphens/>
        <w:spacing w:line="360" w:lineRule="auto"/>
        <w:rPr>
          <w:rFonts w:asciiTheme="minorHAnsi" w:eastAsia="Calibri" w:hAnsiTheme="minorHAnsi" w:cstheme="minorHAnsi"/>
          <w:color w:val="000000"/>
          <w:sz w:val="22"/>
          <w:lang w:eastAsia="pl-PL"/>
        </w:rPr>
      </w:pPr>
      <w:r w:rsidRPr="005067AC">
        <w:rPr>
          <w:rFonts w:asciiTheme="minorHAnsi" w:eastAsia="Calibri" w:hAnsiTheme="minorHAnsi" w:cstheme="minorHAnsi"/>
          <w:color w:val="000000"/>
          <w:sz w:val="22"/>
          <w:lang w:eastAsia="pl-PL"/>
        </w:rPr>
        <w:t xml:space="preserve">Zielono-niebieska infrastruktura to koncepcja wykorzystania terenów zieleni i zasobów wodnych w obszarach miejskich do łagodzenia negatywnych skutków urbanizacji oraz zmian klimatycznych. Zieleń i woda traktowane są jako infrastruktura, ponieważ są projektowane jako system, który ma użytkowy charakter i jest niezbędny do prawidłowego funkcjonowania współczesnych terenów zurbanizowanych. Koncepcja polega na zastępowaniu terenów utwardzonych w przestrzeni miasta wielofunkcyjnymi rozwiązaniami bazującymi na elementach przyrodniczych oraz wodnych. W zielono-niebieskiej infrastrukturze powierzchnie biologicznie czynne w mieście stanowią system rozwiązań technologicznych, który wspomaga tradycyjne rozwiązania infrastruktury miejskiej (np. kanalizacji deszczowej) – a z czasem może je zastępować. Najważniejsze funkcje obiektów zielono-niebieskiej infrastruktury to zatrzymywanie wody deszczowej, oczyszczanie, nawilżanie i ochładzanie powietrza. </w:t>
      </w:r>
      <w:r w:rsidRPr="005067AC">
        <w:rPr>
          <w:rFonts w:asciiTheme="minorHAnsi" w:eastAsia="Calibri" w:hAnsiTheme="minorHAnsi" w:cstheme="minorHAnsi"/>
          <w:color w:val="000000"/>
          <w:sz w:val="22"/>
          <w:lang w:eastAsia="pl-PL"/>
        </w:rPr>
        <w:lastRenderedPageBreak/>
        <w:t>Dodatkowymi zaletami tych rozwiązań są niskie koszty utrzymania, możliwość dopasowania ich do zróżnicowanych funkcji miejskich oraz walory estetyczne</w:t>
      </w:r>
      <w:r>
        <w:rPr>
          <w:rStyle w:val="Odwoanieprzypisudolnego"/>
          <w:rFonts w:asciiTheme="minorHAnsi" w:eastAsia="Calibri" w:hAnsiTheme="minorHAnsi" w:cstheme="minorHAnsi"/>
          <w:color w:val="000000"/>
          <w:sz w:val="22"/>
          <w:lang w:eastAsia="pl-PL"/>
        </w:rPr>
        <w:footnoteReference w:id="7"/>
      </w:r>
      <w:r w:rsidRPr="005067AC">
        <w:rPr>
          <w:rFonts w:asciiTheme="minorHAnsi" w:eastAsia="Calibri" w:hAnsiTheme="minorHAnsi" w:cstheme="minorHAnsi"/>
          <w:color w:val="000000"/>
          <w:sz w:val="22"/>
          <w:lang w:eastAsia="pl-PL"/>
        </w:rPr>
        <w:t>.</w:t>
      </w:r>
    </w:p>
    <w:p w14:paraId="17A3DDEA" w14:textId="35893E61" w:rsidR="00080473" w:rsidRDefault="005067AC" w:rsidP="003B4372">
      <w:pPr>
        <w:suppressAutoHyphens/>
        <w:spacing w:after="4" w:line="360" w:lineRule="auto"/>
        <w:rPr>
          <w:rFonts w:asciiTheme="minorHAnsi" w:eastAsia="Calibri" w:hAnsiTheme="minorHAnsi" w:cstheme="minorHAnsi"/>
          <w:color w:val="000000"/>
          <w:sz w:val="22"/>
          <w:lang w:eastAsia="pl-PL"/>
        </w:rPr>
      </w:pPr>
      <w:r>
        <w:rPr>
          <w:rFonts w:asciiTheme="minorHAnsi" w:eastAsia="Calibri" w:hAnsiTheme="minorHAnsi" w:cstheme="minorHAnsi"/>
          <w:color w:val="000000"/>
          <w:sz w:val="22"/>
          <w:lang w:eastAsia="pl-PL"/>
        </w:rPr>
        <w:t xml:space="preserve">W dokumencie przewidziano do realizacji działania polegające na </w:t>
      </w:r>
      <w:r w:rsidR="00866D92">
        <w:rPr>
          <w:rFonts w:asciiTheme="minorHAnsi" w:eastAsia="Calibri" w:hAnsiTheme="minorHAnsi" w:cstheme="minorHAnsi"/>
          <w:color w:val="000000"/>
          <w:sz w:val="22"/>
          <w:lang w:eastAsia="pl-PL"/>
        </w:rPr>
        <w:t>modernizacji i b</w:t>
      </w:r>
      <w:r w:rsidR="00080473" w:rsidRPr="007F532C">
        <w:rPr>
          <w:rFonts w:asciiTheme="minorHAnsi" w:eastAsia="Calibri" w:hAnsiTheme="minorHAnsi" w:cstheme="minorHAnsi"/>
          <w:color w:val="000000"/>
          <w:sz w:val="22"/>
          <w:lang w:eastAsia="pl-PL"/>
        </w:rPr>
        <w:t>udow</w:t>
      </w:r>
      <w:r w:rsidR="00866D92">
        <w:rPr>
          <w:rFonts w:asciiTheme="minorHAnsi" w:eastAsia="Calibri" w:hAnsiTheme="minorHAnsi" w:cstheme="minorHAnsi"/>
          <w:color w:val="000000"/>
          <w:sz w:val="22"/>
          <w:lang w:eastAsia="pl-PL"/>
        </w:rPr>
        <w:t>ie</w:t>
      </w:r>
      <w:r w:rsidR="00080473" w:rsidRPr="007F532C">
        <w:rPr>
          <w:rFonts w:asciiTheme="minorHAnsi" w:eastAsia="Calibri" w:hAnsiTheme="minorHAnsi" w:cstheme="minorHAnsi"/>
          <w:color w:val="000000"/>
          <w:sz w:val="22"/>
          <w:lang w:eastAsia="pl-PL"/>
        </w:rPr>
        <w:t xml:space="preserve"> dróg </w:t>
      </w:r>
      <w:r w:rsidR="00FC2A1D" w:rsidRPr="007F532C">
        <w:rPr>
          <w:rFonts w:asciiTheme="minorHAnsi" w:eastAsia="Calibri" w:hAnsiTheme="minorHAnsi" w:cstheme="minorHAnsi"/>
          <w:color w:val="000000"/>
          <w:sz w:val="22"/>
          <w:lang w:eastAsia="pl-PL"/>
        </w:rPr>
        <w:t>oraz ścieżek rowerowych</w:t>
      </w:r>
      <w:r w:rsidR="00866D92">
        <w:rPr>
          <w:rFonts w:asciiTheme="minorHAnsi" w:eastAsia="Calibri" w:hAnsiTheme="minorHAnsi" w:cstheme="minorHAnsi"/>
          <w:color w:val="000000"/>
          <w:sz w:val="22"/>
          <w:lang w:eastAsia="pl-PL"/>
        </w:rPr>
        <w:t>. Tego typu działania</w:t>
      </w:r>
      <w:r w:rsidR="00FC2A1D" w:rsidRPr="007F532C">
        <w:rPr>
          <w:rFonts w:asciiTheme="minorHAnsi" w:eastAsia="Calibri" w:hAnsiTheme="minorHAnsi" w:cstheme="minorHAnsi"/>
          <w:color w:val="000000"/>
          <w:sz w:val="22"/>
          <w:lang w:eastAsia="pl-PL"/>
        </w:rPr>
        <w:t xml:space="preserve"> </w:t>
      </w:r>
      <w:r w:rsidR="00080473" w:rsidRPr="007F532C">
        <w:rPr>
          <w:rFonts w:asciiTheme="minorHAnsi" w:eastAsia="Calibri" w:hAnsiTheme="minorHAnsi" w:cstheme="minorHAnsi"/>
          <w:color w:val="000000"/>
          <w:sz w:val="22"/>
          <w:lang w:eastAsia="pl-PL"/>
        </w:rPr>
        <w:t>wiąż</w:t>
      </w:r>
      <w:r w:rsidR="00866D92">
        <w:rPr>
          <w:rFonts w:asciiTheme="minorHAnsi" w:eastAsia="Calibri" w:hAnsiTheme="minorHAnsi" w:cstheme="minorHAnsi"/>
          <w:color w:val="000000"/>
          <w:sz w:val="22"/>
          <w:lang w:eastAsia="pl-PL"/>
        </w:rPr>
        <w:t>ą</w:t>
      </w:r>
      <w:r w:rsidR="00080473" w:rsidRPr="007F532C">
        <w:rPr>
          <w:rFonts w:asciiTheme="minorHAnsi" w:eastAsia="Calibri" w:hAnsiTheme="minorHAnsi" w:cstheme="minorHAnsi"/>
          <w:color w:val="000000"/>
          <w:sz w:val="22"/>
          <w:lang w:eastAsia="pl-PL"/>
        </w:rPr>
        <w:t xml:space="preserve"> się ze znaczącym oddziaływaniem o charakterze lokalnym, powodującym zaburzenia stosunków wodnych (melioracja, budowa systemów odwadniających), przekształcenia powierzchni ziemi, degradację krajobrazu oraz emisję hałasu. Emisja substancji z silników pojazdów jest znaczna i oddziałuje na stan czystości powietrza szczególnie w najbliższym otoczeniu dróg, jednak ich wpływ maleje wraz z odległością. Oprócz tego, zarówno podczas budowy, jak i eksploatacji, istnieje wysokie ryzyko znacznej fragmentacji przestrzeni, czego jednym z elementów może być przerwanie szlaków migracyjnych zwierząt. Fragmentacja przestrzeni przyrodniczej wiąże się także z niekorzystnymi skutkami m. in. dla ochrony siedlisk i gatunków, ochrony lasów i gospodarki wodnej. Na etapie samej eksploatacji dróg przewiduje się wystąpienie zmian mikroklimatu, degradację krajobrazu oraz emisję zanieczyszczeń do atmosfery i pogorszenie klimatu akustycznego. Ponadto w bezpośrednim sąsiedztwie drogi mogą wystąpić zanieczyszczenia gleb i wód związane ze spływami powierzchniowymi substancji chemicznych stosowanych przy ich utrzymaniu, wyciekami z pojazdów. Zagrożenie stanowią także wytwarzane odpady (remonty dróg, ale też ich eksploatacja, np. zmiotki z oczyszczania ulic, odpady powstałe w wyniku zdarzeń losowych, w tym wypadków i kolizji drogowych). Rozbudowa układu komunikacyjnego może wpłynąć na zwiększenie natężenia ruchu, a przez to na wzrost emisji spalin. Rozwój sieci drogowej sprzyjać będzie rozrastaniu się terenów zurbanizowanych, a także zwiększonej presji na tereny cenne przyrodniczo w związku z łatwiejszą dostępnością do nich. Uciążliwości pochodzenia komunikacyjnego mogą wpływać na obniżenie jakości warunków zamieszkiwania na terenach mieszkaniowo-usługowych i komfortu wypoczynku na terenach rekreacyjnych (hałas, emisje, rozczłonkowanie terenów zieleni). Biorąc pod uwagę zadania wyznaczone w projekcie </w:t>
      </w:r>
      <w:r w:rsidR="006E7624" w:rsidRPr="007F532C">
        <w:rPr>
          <w:rFonts w:asciiTheme="minorHAnsi" w:eastAsia="Calibri" w:hAnsiTheme="minorHAnsi" w:cstheme="minorHAnsi"/>
          <w:color w:val="000000"/>
          <w:sz w:val="22"/>
          <w:lang w:eastAsia="pl-PL"/>
        </w:rPr>
        <w:t>Strategii</w:t>
      </w:r>
      <w:r w:rsidR="00080473" w:rsidRPr="007F532C">
        <w:rPr>
          <w:rFonts w:asciiTheme="minorHAnsi" w:eastAsia="Calibri" w:hAnsiTheme="minorHAnsi" w:cstheme="minorHAnsi"/>
          <w:color w:val="000000"/>
          <w:sz w:val="22"/>
          <w:lang w:eastAsia="pl-PL"/>
        </w:rPr>
        <w:t xml:space="preserve"> polegające na rozbudowie i przebudowie dróg, ze względu na istniejące zadrzewienia przydrożne należy wziąć pod uwagę, że drzewa wymagają szczególnej uwagi podczas wszystkich etapów procesu inwestycyjnego. Najgroźniejszymi dla życia drzew są wszystkie te czynniki, które negatywnie wpływają na rozwój ich korzeni. Nie wolno dopuścić aby wokół drzew sąsiadujących z planowaną inwestycją doszło do zmiany poziomu gruntu ani zagęszczenia gleby, wskutek składowania materiałów budowlanych pod drzewami. Należy również pamiętać, aby zabezpieczyć drzewa przed zmianą właściwości chemicznych gleby przez zanieczyszczenie wodą używaną na budowie np. z wapnem i cementem. Podczas prac inwestycyjnych sąsiadujących z drzewami należy pamiętać o zastosowaniu rozwiązań zapewniających ochronę drzew i </w:t>
      </w:r>
      <w:r w:rsidR="00080473" w:rsidRPr="007F532C">
        <w:rPr>
          <w:rFonts w:asciiTheme="minorHAnsi" w:eastAsia="Calibri" w:hAnsiTheme="minorHAnsi" w:cstheme="minorHAnsi"/>
          <w:color w:val="000000"/>
          <w:sz w:val="22"/>
          <w:lang w:eastAsia="pl-PL"/>
        </w:rPr>
        <w:lastRenderedPageBreak/>
        <w:t>gleby tj. zastosowanie ogrodzenia tymczasowego strefy ochrony drzew (SOD) - wyznaczonej przez inspektora nadzoru dendrologicznego, zastosowanie murków oporowych na granicy SOD w celu zachowania oryginalnego poziomu gruntu, zabezpieczenie konarów i pni (nie należy wycinać całych konarów, ogławiać ani podkrzesywać koron drzew). W przypadku konieczności pozostawienia otwartej ściany wykopu w SOD, na czas robót budowlanych, konieczne jest zamontowanie ekranu korzeniowego w celu ochrony przed przesuszeniem i przemarznięciem korzeni żywicielskich. Należy pamiętać że ochrona systemu korzeniowego jest konieczna dla przyszłego stanu zdrowia, wzrostu i bezpieczeństwa drzew. (Suchocka M., 2016, Organizacja prac budowlanych na terenach zadrzewionych, Warszawa). Inwestor zobowiązany jest do przestrzegania art. 75 ustawy z dnia 27 kwietnia 2001 r. Prawo ochrony środowiska (</w:t>
      </w:r>
      <w:r w:rsidR="008556D5">
        <w:rPr>
          <w:rFonts w:asciiTheme="minorHAnsi" w:eastAsia="Calibri" w:hAnsiTheme="minorHAnsi" w:cstheme="minorHAnsi"/>
          <w:color w:val="000000"/>
          <w:sz w:val="22"/>
          <w:lang w:eastAsia="pl-PL"/>
        </w:rPr>
        <w:t xml:space="preserve">tj. </w:t>
      </w:r>
      <w:r w:rsidR="00080473" w:rsidRPr="007F532C">
        <w:rPr>
          <w:rFonts w:asciiTheme="minorHAnsi" w:eastAsia="Calibri" w:hAnsiTheme="minorHAnsi" w:cstheme="minorHAnsi"/>
          <w:color w:val="000000"/>
          <w:sz w:val="22"/>
          <w:lang w:eastAsia="pl-PL"/>
        </w:rPr>
        <w:t>Dz. U. z 202</w:t>
      </w:r>
      <w:r w:rsidR="00866D92">
        <w:rPr>
          <w:rFonts w:asciiTheme="minorHAnsi" w:eastAsia="Calibri" w:hAnsiTheme="minorHAnsi" w:cstheme="minorHAnsi"/>
          <w:color w:val="000000"/>
          <w:sz w:val="22"/>
          <w:lang w:eastAsia="pl-PL"/>
        </w:rPr>
        <w:t>4</w:t>
      </w:r>
      <w:r w:rsidR="00080473" w:rsidRPr="007F532C">
        <w:rPr>
          <w:rFonts w:asciiTheme="minorHAnsi" w:eastAsia="Calibri" w:hAnsiTheme="minorHAnsi" w:cstheme="minorHAnsi"/>
          <w:color w:val="000000"/>
          <w:sz w:val="22"/>
          <w:lang w:eastAsia="pl-PL"/>
        </w:rPr>
        <w:t xml:space="preserve"> r. poz. </w:t>
      </w:r>
      <w:r w:rsidR="00866D92">
        <w:rPr>
          <w:rFonts w:asciiTheme="minorHAnsi" w:eastAsia="Calibri" w:hAnsiTheme="minorHAnsi" w:cstheme="minorHAnsi"/>
          <w:color w:val="000000"/>
          <w:sz w:val="22"/>
          <w:lang w:eastAsia="pl-PL"/>
        </w:rPr>
        <w:t>54</w:t>
      </w:r>
      <w:r w:rsidR="00080473" w:rsidRPr="007F532C">
        <w:rPr>
          <w:rFonts w:asciiTheme="minorHAnsi" w:eastAsia="Calibri" w:hAnsiTheme="minorHAnsi" w:cstheme="minorHAnsi"/>
          <w:color w:val="000000"/>
          <w:sz w:val="22"/>
          <w:lang w:eastAsia="pl-PL"/>
        </w:rPr>
        <w:t>, ze zm.), tj. uwzględnienia ochrony środowiska w trakcie prac budowlanych. Zapisy ustawy Prawo ochrony środowiska zobowiązują inwestora do oszczędnego korzystania z terenu w trakcie przygotowywania i realizacji inwestycji oraz ochrony gleby, zieleni, naturalnego ukształtowania terenu i stosunków wodnych. Zgodnie z art. 75 ust. 2 ww. ustawy wykorzystywanie i przekształcanie elementów przyrodniczych przy prowadzeniu prac budowlanych dopuszcza się wyłącznie w takim zakresie, w jakim jest to konieczne w związku z realizacją inwestycji</w:t>
      </w:r>
      <w:r w:rsidR="008941DB" w:rsidRPr="007F532C">
        <w:rPr>
          <w:rFonts w:asciiTheme="minorHAnsi" w:eastAsia="Calibri" w:hAnsiTheme="minorHAnsi" w:cstheme="minorHAnsi"/>
          <w:color w:val="000000"/>
          <w:sz w:val="22"/>
          <w:lang w:eastAsia="pl-PL"/>
        </w:rPr>
        <w:t>.</w:t>
      </w:r>
      <w:r w:rsidR="005C1C20" w:rsidRPr="007F532C">
        <w:rPr>
          <w:rFonts w:asciiTheme="minorHAnsi" w:eastAsia="Calibri" w:hAnsiTheme="minorHAnsi" w:cstheme="minorHAnsi"/>
          <w:color w:val="000000"/>
          <w:sz w:val="22"/>
          <w:lang w:eastAsia="pl-PL"/>
        </w:rPr>
        <w:t xml:space="preserve"> Drogi, podobnie jak linie kolejowe, są przedsięwzięciami liniowymi, które mogą </w:t>
      </w:r>
      <w:r w:rsidR="008B0A39" w:rsidRPr="007F532C">
        <w:rPr>
          <w:rFonts w:asciiTheme="minorHAnsi" w:eastAsia="Calibri" w:hAnsiTheme="minorHAnsi" w:cstheme="minorHAnsi"/>
          <w:color w:val="000000"/>
          <w:sz w:val="22"/>
          <w:lang w:eastAsia="pl-PL"/>
        </w:rPr>
        <w:t xml:space="preserve">przecinać trasy migracyjne zwierząt. Tym samym pojawia się możliwość wtargnięcia zwierzęcia przed samochód, co może prowadzić do </w:t>
      </w:r>
      <w:r w:rsidR="00E62432" w:rsidRPr="007F532C">
        <w:rPr>
          <w:rFonts w:asciiTheme="minorHAnsi" w:eastAsia="Calibri" w:hAnsiTheme="minorHAnsi" w:cstheme="minorHAnsi"/>
          <w:color w:val="000000"/>
          <w:sz w:val="22"/>
          <w:lang w:eastAsia="pl-PL"/>
        </w:rPr>
        <w:t xml:space="preserve">jego śmierci, a jednocześnie jest niebezpieczne dla kierowcy i pasażerów samochodu. </w:t>
      </w:r>
      <w:r w:rsidR="00A32004" w:rsidRPr="007F532C">
        <w:rPr>
          <w:rFonts w:asciiTheme="minorHAnsi" w:eastAsia="Calibri" w:hAnsiTheme="minorHAnsi" w:cstheme="minorHAnsi"/>
          <w:color w:val="000000"/>
          <w:sz w:val="22"/>
          <w:lang w:eastAsia="pl-PL"/>
        </w:rPr>
        <w:t>Aby zmniejszyć śmiertelność zwierząt, często instaluje się siatki zabezpieczające przy drogach, szczególnie o większych</w:t>
      </w:r>
      <w:r w:rsidR="00B84490" w:rsidRPr="007F532C">
        <w:rPr>
          <w:rFonts w:asciiTheme="minorHAnsi" w:eastAsia="Calibri" w:hAnsiTheme="minorHAnsi" w:cstheme="minorHAnsi"/>
          <w:color w:val="000000"/>
          <w:sz w:val="22"/>
          <w:lang w:eastAsia="pl-PL"/>
        </w:rPr>
        <w:t xml:space="preserve"> dopuszczalnych maksymalnych prędkościach poruszania się pojazdów. </w:t>
      </w:r>
      <w:r w:rsidR="009B405E" w:rsidRPr="007F532C">
        <w:rPr>
          <w:rFonts w:asciiTheme="minorHAnsi" w:eastAsia="Calibri" w:hAnsiTheme="minorHAnsi" w:cstheme="minorHAnsi"/>
          <w:color w:val="000000"/>
          <w:sz w:val="22"/>
          <w:lang w:eastAsia="pl-PL"/>
        </w:rPr>
        <w:t>Instalowanie siatek i innych zabezpieczeń uniemożliwia migrację zwierząt. Dlatego budując drogi</w:t>
      </w:r>
      <w:r w:rsidR="00285F43" w:rsidRPr="007F532C">
        <w:rPr>
          <w:rFonts w:asciiTheme="minorHAnsi" w:eastAsia="Calibri" w:hAnsiTheme="minorHAnsi" w:cstheme="minorHAnsi"/>
          <w:color w:val="000000"/>
          <w:sz w:val="22"/>
          <w:lang w:eastAsia="pl-PL"/>
        </w:rPr>
        <w:t>, należy zaplanować miejsca, w których zwierzęta będą mogły bezpiecznie pokonywać taką przegrodę liniową</w:t>
      </w:r>
      <w:r w:rsidR="002E4FE7" w:rsidRPr="007F532C">
        <w:rPr>
          <w:rFonts w:asciiTheme="minorHAnsi" w:eastAsia="Calibri" w:hAnsiTheme="minorHAnsi" w:cstheme="minorHAnsi"/>
          <w:color w:val="000000"/>
          <w:sz w:val="22"/>
          <w:lang w:eastAsia="pl-PL"/>
        </w:rPr>
        <w:t>. Dla małych zwierząt i płazów</w:t>
      </w:r>
      <w:r w:rsidR="005F2A2C" w:rsidRPr="007F532C">
        <w:rPr>
          <w:rFonts w:asciiTheme="minorHAnsi" w:eastAsia="Calibri" w:hAnsiTheme="minorHAnsi" w:cstheme="minorHAnsi"/>
          <w:color w:val="000000"/>
          <w:sz w:val="22"/>
          <w:lang w:eastAsia="pl-PL"/>
        </w:rPr>
        <w:t xml:space="preserve"> mogą być stosowane przepusty. </w:t>
      </w:r>
    </w:p>
    <w:p w14:paraId="4E843185" w14:textId="77777777" w:rsidR="00722C2C" w:rsidRDefault="00722C2C" w:rsidP="003B4372">
      <w:pPr>
        <w:suppressAutoHyphens/>
        <w:spacing w:after="4" w:line="360" w:lineRule="auto"/>
        <w:rPr>
          <w:rFonts w:asciiTheme="minorHAnsi" w:eastAsia="Calibri" w:hAnsiTheme="minorHAnsi" w:cstheme="minorHAnsi"/>
          <w:color w:val="000000"/>
          <w:sz w:val="22"/>
          <w:lang w:eastAsia="pl-PL"/>
        </w:rPr>
      </w:pPr>
    </w:p>
    <w:p w14:paraId="2177A7A3" w14:textId="12C7DB9D" w:rsidR="00722C2C" w:rsidRPr="007F532C" w:rsidRDefault="00722C2C" w:rsidP="003B4372">
      <w:pPr>
        <w:suppressAutoHyphens/>
        <w:spacing w:after="4" w:line="360" w:lineRule="auto"/>
        <w:rPr>
          <w:rFonts w:asciiTheme="minorHAnsi" w:eastAsia="Calibri" w:hAnsiTheme="minorHAnsi" w:cstheme="minorHAnsi"/>
          <w:color w:val="000000"/>
          <w:sz w:val="22"/>
          <w:lang w:eastAsia="pl-PL"/>
        </w:rPr>
      </w:pPr>
      <w:r w:rsidRPr="00722C2C">
        <w:rPr>
          <w:rFonts w:asciiTheme="minorHAnsi" w:eastAsia="Calibri" w:hAnsiTheme="minorHAnsi" w:cstheme="minorHAnsi"/>
          <w:color w:val="000000"/>
          <w:sz w:val="22"/>
          <w:lang w:eastAsia="pl-PL"/>
        </w:rPr>
        <w:t>Gmina Blizanów posiada bardzo rolniczy charakter, z licznymi niewielkimi miejscowościami, między którymi znajdują się połacie terenów rolnych. Tworzy to dogodne warunki do rozwoju inwestycji OZE, głównie energetyki słonecznej, wiatrowej, a także biomasy. Ponadto, obecność rzeki Prosny może stanowić potencjał w rozwoju energetyki wodnej.</w:t>
      </w:r>
    </w:p>
    <w:p w14:paraId="1AC32B3F" w14:textId="77777777" w:rsidR="008941DB" w:rsidRPr="007F532C" w:rsidRDefault="008941DB" w:rsidP="003B4372">
      <w:pPr>
        <w:suppressAutoHyphens/>
        <w:spacing w:after="4" w:line="360" w:lineRule="auto"/>
        <w:rPr>
          <w:rFonts w:asciiTheme="minorHAnsi" w:eastAsia="Calibri" w:hAnsiTheme="minorHAnsi" w:cstheme="minorHAnsi"/>
          <w:color w:val="000000"/>
          <w:sz w:val="22"/>
          <w:lang w:eastAsia="pl-PL"/>
        </w:rPr>
      </w:pPr>
    </w:p>
    <w:p w14:paraId="4CCCD443" w14:textId="3E1D9F5C" w:rsidR="00E60472" w:rsidRPr="007F532C" w:rsidRDefault="0018327D" w:rsidP="003B4372">
      <w:pPr>
        <w:suppressAutoHyphens/>
        <w:spacing w:after="4" w:line="360" w:lineRule="auto"/>
        <w:rPr>
          <w:rFonts w:asciiTheme="minorHAnsi" w:eastAsia="Calibri" w:hAnsiTheme="minorHAnsi" w:cstheme="minorHAnsi"/>
          <w:color w:val="000000"/>
          <w:sz w:val="22"/>
          <w:lang w:eastAsia="pl-PL"/>
        </w:rPr>
      </w:pPr>
      <w:r>
        <w:rPr>
          <w:rFonts w:asciiTheme="minorHAnsi" w:eastAsia="Calibri" w:hAnsiTheme="minorHAnsi" w:cstheme="minorHAnsi"/>
          <w:color w:val="000000"/>
          <w:sz w:val="22"/>
          <w:lang w:eastAsia="pl-PL"/>
        </w:rPr>
        <w:t>W ramach dokumentu zaplanowano również działania wpływające na zwiększenie efektywności energetycznej pn. „</w:t>
      </w:r>
      <w:r w:rsidR="008556D5">
        <w:rPr>
          <w:rFonts w:asciiTheme="minorHAnsi" w:eastAsia="Calibri" w:hAnsiTheme="minorHAnsi" w:cstheme="minorHAnsi"/>
          <w:color w:val="000000"/>
          <w:sz w:val="22"/>
          <w:lang w:eastAsia="pl-PL"/>
        </w:rPr>
        <w:t>Zwiększenie wykorzystania odnawialnych źródeł energii</w:t>
      </w:r>
      <w:r>
        <w:rPr>
          <w:rFonts w:asciiTheme="minorHAnsi" w:eastAsia="Calibri" w:hAnsiTheme="minorHAnsi" w:cstheme="minorHAnsi"/>
          <w:color w:val="000000"/>
          <w:sz w:val="22"/>
          <w:lang w:eastAsia="pl-PL"/>
        </w:rPr>
        <w:t xml:space="preserve">”. </w:t>
      </w:r>
      <w:r w:rsidR="00304EC7" w:rsidRPr="007F532C">
        <w:rPr>
          <w:rFonts w:asciiTheme="minorHAnsi" w:eastAsia="Calibri" w:hAnsiTheme="minorHAnsi" w:cstheme="minorHAnsi"/>
          <w:color w:val="000000"/>
          <w:sz w:val="22"/>
          <w:lang w:eastAsia="pl-PL"/>
        </w:rPr>
        <w:t xml:space="preserve">Elektrownie fotowoltaiczne służą do bezpośredniej konwersji energii promieniowania słonecznego na energię elektryczną. Jest to jedyna technologia konwersji energii, która jest w pełni pasywna. Zjawisko konwersji fotowoltaicznej jest bezgłośne, bezwibracyjne oraz nie posiadające skutków ubocznych. </w:t>
      </w:r>
      <w:r w:rsidR="00304EC7" w:rsidRPr="007F532C">
        <w:rPr>
          <w:rFonts w:asciiTheme="minorHAnsi" w:eastAsia="Calibri" w:hAnsiTheme="minorHAnsi" w:cstheme="minorHAnsi"/>
          <w:color w:val="000000"/>
          <w:sz w:val="22"/>
          <w:lang w:eastAsia="pl-PL"/>
        </w:rPr>
        <w:lastRenderedPageBreak/>
        <w:t>Praca paneli fotowoltaicznych w fazie eksploatacji nie zanieczyszcza powietrza oraz nie wytwarza odpadów. Poza okresową obsługą konserwacyjną oraz pracami pobocznymi (koszenie traw wokół paneli), praca farmy fotowoltaicznej odbywa się bezobsługowo, bez udziału człowieka. Oddziaływanie może powstawać jednak poprzez wprowadzenie nowego elementu do krajobrazu, co spowoduje zmniejszenie niewielkiej powierzchni. Może to być również bariera migracyjna dla zwierząt. W celu ograniczenia takiego oddziaływania zakłada się lokalizację inwestycji związanych z panelami fotowoltaicznymi w postaci punktowych urządzeń na budynkach użyteczności publicznej i mieszkalnych.  Kluczowy w tym przypadku może być wpływ na ptaki. Jednym ze skutków oddziaływania paneli fotowoltaicznych na ptaki, mogą być liczne kolizje z takimi instalacjami. Panele odbijają nieboskłon lub imitują wodę, co prowadzi do masowego zderzenia przy próbie lądowania lub lotu. Zdarza się również, że ptaki drapieżne w pogoni za ofiarą, wlatują z dużą prędkością w panele, które imitują niebo. Innym zagrożeniem ze strony energetyki słonecznej jest przypadkowe wlatywanie ptaków w strefy przepływu energii słonecznej. W takich strefach, temperatura może sięgać nawet 500-800</w:t>
      </w:r>
      <w:r w:rsidR="00304EC7" w:rsidRPr="007F532C">
        <w:rPr>
          <w:rFonts w:asciiTheme="minorHAnsi" w:eastAsia="Calibri" w:hAnsiTheme="minorHAnsi" w:cstheme="minorHAnsi"/>
          <w:color w:val="000000"/>
          <w:sz w:val="22"/>
          <w:vertAlign w:val="superscript"/>
          <w:lang w:eastAsia="pl-PL"/>
        </w:rPr>
        <w:t>o</w:t>
      </w:r>
      <w:r w:rsidR="00304EC7" w:rsidRPr="007F532C">
        <w:rPr>
          <w:rFonts w:asciiTheme="minorHAnsi" w:eastAsia="Calibri" w:hAnsiTheme="minorHAnsi" w:cstheme="minorHAnsi"/>
          <w:color w:val="000000"/>
          <w:sz w:val="22"/>
          <w:lang w:eastAsia="pl-PL"/>
        </w:rPr>
        <w:t>C, przy czym pióra ptaków ulegają zniszczeniu już w temperaturze 160</w:t>
      </w:r>
      <w:r w:rsidR="00304EC7" w:rsidRPr="007F532C">
        <w:rPr>
          <w:rFonts w:asciiTheme="minorHAnsi" w:eastAsia="Calibri" w:hAnsiTheme="minorHAnsi" w:cstheme="minorHAnsi"/>
          <w:color w:val="000000"/>
          <w:sz w:val="22"/>
          <w:vertAlign w:val="superscript"/>
          <w:lang w:eastAsia="pl-PL"/>
        </w:rPr>
        <w:t>o</w:t>
      </w:r>
      <w:r w:rsidR="00304EC7" w:rsidRPr="007F532C">
        <w:rPr>
          <w:rFonts w:asciiTheme="minorHAnsi" w:eastAsia="Calibri" w:hAnsiTheme="minorHAnsi" w:cstheme="minorHAnsi"/>
          <w:color w:val="000000"/>
          <w:sz w:val="22"/>
          <w:lang w:eastAsia="pl-PL"/>
        </w:rPr>
        <w:t>C. W wyniku tak wysokich temperatur następuje śmierć lub trwała niezdolność do lotu. Panele w przeciwieństwie do turbin wiatrowych nawet</w:t>
      </w:r>
      <w:r w:rsidR="00566457" w:rsidRPr="007F532C">
        <w:rPr>
          <w:rFonts w:asciiTheme="minorHAnsi" w:eastAsia="Calibri" w:hAnsiTheme="minorHAnsi" w:cstheme="minorHAnsi"/>
          <w:color w:val="000000"/>
          <w:sz w:val="22"/>
          <w:lang w:eastAsia="pl-PL"/>
        </w:rPr>
        <w:t>,</w:t>
      </w:r>
      <w:r w:rsidR="00304EC7" w:rsidRPr="007F532C">
        <w:rPr>
          <w:rFonts w:asciiTheme="minorHAnsi" w:eastAsia="Calibri" w:hAnsiTheme="minorHAnsi" w:cstheme="minorHAnsi"/>
          <w:color w:val="000000"/>
          <w:sz w:val="22"/>
          <w:lang w:eastAsia="pl-PL"/>
        </w:rPr>
        <w:t xml:space="preserve"> gdy w danej chwili nie są używane – generują ciepło i zagrażają ptakom. Problem odbicia może również dotyczyć owadów składających jaja w wodzie (np. jętki, widelnice), które również mogą traktować kolektory jako obiekty wodne i składać na nich jaja, co w efekcie może oznaczać znaczny spadek sukcesu rozrodczego owadów, a co za tym idzie ograniczenie zasobów pokarmowych dla ptaków.  W związku z powyższym zaleca się stosowanie powłok antyrefleksyjnych, któr</w:t>
      </w:r>
      <w:r w:rsidR="006E7624" w:rsidRPr="007F532C">
        <w:rPr>
          <w:rFonts w:asciiTheme="minorHAnsi" w:eastAsia="Calibri" w:hAnsiTheme="minorHAnsi" w:cstheme="minorHAnsi"/>
          <w:color w:val="000000"/>
          <w:sz w:val="22"/>
          <w:lang w:eastAsia="pl-PL"/>
        </w:rPr>
        <w:t>e</w:t>
      </w:r>
      <w:r w:rsidR="00304EC7" w:rsidRPr="007F532C">
        <w:rPr>
          <w:rFonts w:asciiTheme="minorHAnsi" w:eastAsia="Calibri" w:hAnsiTheme="minorHAnsi" w:cstheme="minorHAnsi"/>
          <w:color w:val="000000"/>
          <w:sz w:val="22"/>
          <w:lang w:eastAsia="pl-PL"/>
        </w:rPr>
        <w:t xml:space="preserve"> zmniejsz</w:t>
      </w:r>
      <w:r w:rsidR="006E7624" w:rsidRPr="007F532C">
        <w:rPr>
          <w:rFonts w:asciiTheme="minorHAnsi" w:eastAsia="Calibri" w:hAnsiTheme="minorHAnsi" w:cstheme="minorHAnsi"/>
          <w:color w:val="000000"/>
          <w:sz w:val="22"/>
          <w:lang w:eastAsia="pl-PL"/>
        </w:rPr>
        <w:t>ą</w:t>
      </w:r>
      <w:r w:rsidR="00304EC7" w:rsidRPr="007F532C">
        <w:rPr>
          <w:rFonts w:asciiTheme="minorHAnsi" w:eastAsia="Calibri" w:hAnsiTheme="minorHAnsi" w:cstheme="minorHAnsi"/>
          <w:color w:val="000000"/>
          <w:sz w:val="22"/>
          <w:lang w:eastAsia="pl-PL"/>
        </w:rPr>
        <w:t xml:space="preserve"> współczynnik odbicia światła od powierzchni ogniw, jednocześnie zwiększając absorpcję promieniowania słonecznego i poprawiając parametry elektryczne ogniwa. Powłoka antyrefleksyjna eliminuje efekt tafli wody.</w:t>
      </w:r>
      <w:r w:rsidR="006E7624" w:rsidRPr="007F532C">
        <w:rPr>
          <w:rFonts w:asciiTheme="minorHAnsi" w:eastAsia="Calibri" w:hAnsiTheme="minorHAnsi" w:cstheme="minorHAnsi"/>
          <w:color w:val="000000"/>
          <w:sz w:val="22"/>
          <w:lang w:eastAsia="pl-PL"/>
        </w:rPr>
        <w:t xml:space="preserve"> W celu zapobiegania, ograniczania lub kompensacji przyrodniczej oddziaływań na środowisko zaleca się także zastosowanie proekologicznej technologii prac budowlanych, dobór technologii oraz parametrów technicznych planowanych elektrowni ograniczający wpływ na środowisko.</w:t>
      </w:r>
      <w:r w:rsidR="00EC209C" w:rsidRPr="007F532C">
        <w:rPr>
          <w:rFonts w:asciiTheme="minorHAnsi" w:eastAsia="Calibri" w:hAnsiTheme="minorHAnsi" w:cstheme="minorHAnsi"/>
          <w:color w:val="000000"/>
          <w:sz w:val="22"/>
          <w:lang w:eastAsia="pl-PL"/>
        </w:rPr>
        <w:t xml:space="preserve"> </w:t>
      </w:r>
      <w:r w:rsidR="00185022" w:rsidRPr="007F532C">
        <w:rPr>
          <w:rFonts w:asciiTheme="minorHAnsi" w:eastAsia="Calibri" w:hAnsiTheme="minorHAnsi" w:cstheme="minorHAnsi"/>
          <w:color w:val="000000"/>
          <w:sz w:val="22"/>
          <w:lang w:eastAsia="pl-PL"/>
        </w:rPr>
        <w:t xml:space="preserve"> </w:t>
      </w:r>
      <w:r w:rsidR="00E60472" w:rsidRPr="007F532C">
        <w:rPr>
          <w:rFonts w:asciiTheme="minorHAnsi" w:eastAsia="Calibri" w:hAnsiTheme="minorHAnsi" w:cstheme="minorHAnsi"/>
          <w:color w:val="000000"/>
          <w:sz w:val="22"/>
          <w:lang w:eastAsia="pl-PL"/>
        </w:rPr>
        <w:t xml:space="preserve">Wprowadzenie odnawialnych źródeł energii mimo wprowadzenia w teren nowych instalacji i powstanie hałasu przy pracach budowlanych w konsekwencji przyczyni się do zmniejszonego zapotrzebowania na energię z konwencjonalnych źródeł energii. Zmniejszy się więc emisja zanieczyszczeń do atmosfery szkodliwych substancji powstałych np. przy spalaniu węgla kamiennego.  </w:t>
      </w:r>
    </w:p>
    <w:p w14:paraId="33A02B40" w14:textId="77777777" w:rsidR="00DD0CD0" w:rsidRPr="007F532C" w:rsidRDefault="00DD0CD0" w:rsidP="003B4372">
      <w:pPr>
        <w:suppressAutoHyphens/>
        <w:spacing w:after="4" w:line="360" w:lineRule="auto"/>
        <w:rPr>
          <w:rFonts w:asciiTheme="minorHAnsi" w:eastAsia="Calibri" w:hAnsiTheme="minorHAnsi" w:cstheme="minorHAnsi"/>
          <w:color w:val="000000"/>
          <w:sz w:val="22"/>
          <w:lang w:eastAsia="pl-PL"/>
        </w:rPr>
      </w:pPr>
    </w:p>
    <w:p w14:paraId="67CD8C17" w14:textId="77777777" w:rsidR="00DD0CD0" w:rsidRDefault="00DD0CD0" w:rsidP="003B4372">
      <w:pPr>
        <w:suppressAutoHyphens/>
        <w:spacing w:after="4" w:line="360" w:lineRule="auto"/>
        <w:rPr>
          <w:rFonts w:asciiTheme="minorHAnsi" w:eastAsia="Calibri" w:hAnsiTheme="minorHAnsi" w:cstheme="minorHAnsi"/>
          <w:color w:val="000000"/>
          <w:sz w:val="22"/>
          <w:lang w:eastAsia="pl-PL"/>
        </w:rPr>
      </w:pPr>
      <w:r w:rsidRPr="007F532C">
        <w:rPr>
          <w:rFonts w:asciiTheme="minorHAnsi" w:eastAsia="Calibri" w:hAnsiTheme="minorHAnsi" w:cstheme="minorHAnsi"/>
          <w:color w:val="000000"/>
          <w:sz w:val="22"/>
          <w:lang w:eastAsia="pl-PL"/>
        </w:rPr>
        <w:t xml:space="preserve">W ramach kierunków działań zaplanowano rozwój odnawialnych źródeł energii, do czego może zaliczyć się również energetyka wiatrowa. Powszechnie uważa się, że turbiny elektrowni wiatrowych mogą być poważnym zagrożeniem dla ptaków i nietoperzy. Z tego względu zaleca się dokonać rocznej </w:t>
      </w:r>
      <w:r w:rsidRPr="007F532C">
        <w:rPr>
          <w:rFonts w:asciiTheme="minorHAnsi" w:eastAsia="Calibri" w:hAnsiTheme="minorHAnsi" w:cstheme="minorHAnsi"/>
          <w:color w:val="000000"/>
          <w:sz w:val="22"/>
          <w:lang w:eastAsia="pl-PL"/>
        </w:rPr>
        <w:lastRenderedPageBreak/>
        <w:t>inwentaryzacji przyrodniczej w miejscu planowanego przedsięwzięcia. Elektrownie wiatrowe stwarzają dwa główne zagrożenia populacji ptaków – utratę siedlisk oraz śmiertelność w wyniku kolizji z elementami turbin wiatrowych, głównie łopat. Negatywne oddziaływanie elektrowni wiatrowych na nietoperze jest podobne jak w przypadku ptaków. Następuje albo utrata siedlisk albo śmierć w kolizji z wiatrakami. Nietoperze giną wskutek bezpośrednich kolizji z elementami ruchomymi turbiny wiatrowej, a także z powodu szoku ciśnieniowego, który powoduje pękanie ich pęcherzyków płucnych, gdy dostają się w obszar obniżonego ciśnienia za obracającą się łopatą wirnika. Szczególnie niebezpieczne dla nietoperzy są wiatraki w okolicy zalesionej i na grzbiecie wzniesienia, ale zdarzają się elektrownie wiatrowe z wysoką śmiertelnością nietoperzy zlokalizowane na obszarze nizinnym, pozbawionym otoczenia drzew. Z tych względów ważna jest wcześniejsza ocena terenu planowanej lokalizacji masztu elektrowni wiatrowej pod kątem możliwości występowanie nietoperzy.</w:t>
      </w:r>
    </w:p>
    <w:p w14:paraId="05B4E8DB" w14:textId="77777777" w:rsidR="008F2379" w:rsidRPr="008F2379" w:rsidRDefault="008F2379" w:rsidP="003B4372">
      <w:pPr>
        <w:suppressAutoHyphens/>
        <w:spacing w:after="4" w:line="360" w:lineRule="auto"/>
        <w:rPr>
          <w:rFonts w:asciiTheme="minorHAnsi" w:eastAsia="Calibri" w:hAnsiTheme="minorHAnsi" w:cstheme="minorHAnsi"/>
          <w:color w:val="000000"/>
          <w:sz w:val="22"/>
          <w:lang w:eastAsia="pl-PL"/>
        </w:rPr>
      </w:pPr>
      <w:r w:rsidRPr="008F2379">
        <w:rPr>
          <w:rFonts w:asciiTheme="minorHAnsi" w:eastAsia="Calibri" w:hAnsiTheme="minorHAnsi" w:cstheme="minorHAnsi"/>
          <w:color w:val="000000"/>
          <w:sz w:val="22"/>
          <w:lang w:eastAsia="pl-PL"/>
        </w:rPr>
        <w:t>Realizacja projektów wiatrowych może powodować:</w:t>
      </w:r>
    </w:p>
    <w:p w14:paraId="0855C133" w14:textId="77777777" w:rsidR="008F2379" w:rsidRPr="008F2379" w:rsidRDefault="008F2379" w:rsidP="00E0638E">
      <w:pPr>
        <w:numPr>
          <w:ilvl w:val="0"/>
          <w:numId w:val="64"/>
        </w:numPr>
        <w:suppressAutoHyphens/>
        <w:spacing w:after="4" w:line="360" w:lineRule="auto"/>
        <w:rPr>
          <w:rFonts w:asciiTheme="minorHAnsi" w:eastAsia="Calibri" w:hAnsiTheme="minorHAnsi" w:cstheme="minorHAnsi"/>
          <w:color w:val="000000"/>
          <w:sz w:val="22"/>
          <w:lang w:eastAsia="pl-PL"/>
        </w:rPr>
      </w:pPr>
      <w:r w:rsidRPr="008F2379">
        <w:rPr>
          <w:rFonts w:asciiTheme="minorHAnsi" w:eastAsia="Calibri" w:hAnsiTheme="minorHAnsi" w:cstheme="minorHAnsi"/>
          <w:color w:val="000000"/>
          <w:sz w:val="22"/>
          <w:lang w:eastAsia="pl-PL"/>
        </w:rPr>
        <w:t>śmiertelność ptaków w wyniku kolizji z pracującymi siłowniami i/lub elementami infrastruktury towarzyszącej, w szczególności napowietrznymi liniami energetycznymi;</w:t>
      </w:r>
    </w:p>
    <w:p w14:paraId="5CE17860" w14:textId="28C39553" w:rsidR="008F2379" w:rsidRPr="008F2379" w:rsidRDefault="008F2379" w:rsidP="00E0638E">
      <w:pPr>
        <w:numPr>
          <w:ilvl w:val="0"/>
          <w:numId w:val="64"/>
        </w:numPr>
        <w:suppressAutoHyphens/>
        <w:spacing w:after="4" w:line="360" w:lineRule="auto"/>
        <w:rPr>
          <w:rFonts w:asciiTheme="minorHAnsi" w:eastAsia="Calibri" w:hAnsiTheme="minorHAnsi" w:cstheme="minorHAnsi"/>
          <w:color w:val="000000"/>
          <w:sz w:val="22"/>
          <w:lang w:eastAsia="pl-PL"/>
        </w:rPr>
      </w:pPr>
      <w:r w:rsidRPr="008F2379">
        <w:rPr>
          <w:rFonts w:asciiTheme="minorHAnsi" w:eastAsia="Calibri" w:hAnsiTheme="minorHAnsi" w:cstheme="minorHAnsi"/>
          <w:color w:val="000000"/>
          <w:sz w:val="22"/>
          <w:lang w:eastAsia="pl-PL"/>
        </w:rPr>
        <w:t>zmniejszanie liczebności ptaków wskutek utraty i fragmentacji siedlisk spowodowanej odstraszaniem z okolic siłowni i/ lub w wyniku rozbudowy infrastruktury komunikacyjnej energetycznej związanej z obsługą elektrowni wiatrowych,</w:t>
      </w:r>
    </w:p>
    <w:p w14:paraId="50D3D337" w14:textId="77777777" w:rsidR="008F2379" w:rsidRPr="008F2379" w:rsidRDefault="008F2379" w:rsidP="00E0638E">
      <w:pPr>
        <w:numPr>
          <w:ilvl w:val="0"/>
          <w:numId w:val="64"/>
        </w:numPr>
        <w:suppressAutoHyphens/>
        <w:spacing w:after="4" w:line="360" w:lineRule="auto"/>
        <w:rPr>
          <w:rFonts w:asciiTheme="minorHAnsi" w:eastAsia="Calibri" w:hAnsiTheme="minorHAnsi" w:cstheme="minorHAnsi"/>
          <w:color w:val="000000"/>
          <w:sz w:val="22"/>
          <w:lang w:eastAsia="pl-PL"/>
        </w:rPr>
      </w:pPr>
      <w:r w:rsidRPr="008F2379">
        <w:rPr>
          <w:rFonts w:asciiTheme="minorHAnsi" w:eastAsia="Calibri" w:hAnsiTheme="minorHAnsi" w:cstheme="minorHAnsi"/>
          <w:color w:val="000000"/>
          <w:sz w:val="22"/>
          <w:lang w:eastAsia="pl-PL"/>
        </w:rPr>
        <w:t>zaburzenia funkcjonowania populacji, w szczególności zaburzenia krótko- i długodystansowych przemieszczeń ptaków (efekt bariery).</w:t>
      </w:r>
    </w:p>
    <w:p w14:paraId="695AC4BD" w14:textId="77777777" w:rsidR="008F2379" w:rsidRPr="008F2379" w:rsidRDefault="008F2379" w:rsidP="003B4372">
      <w:pPr>
        <w:suppressAutoHyphens/>
        <w:spacing w:after="4" w:line="360" w:lineRule="auto"/>
        <w:rPr>
          <w:rFonts w:asciiTheme="minorHAnsi" w:eastAsia="Calibri" w:hAnsiTheme="minorHAnsi" w:cstheme="minorHAnsi"/>
          <w:color w:val="000000"/>
          <w:sz w:val="22"/>
          <w:lang w:eastAsia="pl-PL"/>
        </w:rPr>
      </w:pPr>
      <w:r w:rsidRPr="008F2379">
        <w:rPr>
          <w:rFonts w:asciiTheme="minorHAnsi" w:eastAsia="Calibri" w:hAnsiTheme="minorHAnsi" w:cstheme="minorHAnsi"/>
          <w:color w:val="000000"/>
          <w:sz w:val="22"/>
          <w:lang w:eastAsia="pl-PL"/>
        </w:rPr>
        <w:t xml:space="preserve">Zasadnicze znaczenie z uwagi na możliwe negatywne skutki dla populacji ptaków mają dwa pierwsze rodzaje oddziaływań – śmiertelność w wyniku kolizji oraz utrata siedlisk. Wpływ na rodzaj i skalę oddziaływania ma również typ turbin wiatrowych wykorzystywanych w projekcie (wysokość wieży, średnica wirnika, oświetlenie, osiągana prędkość liniowa wierzchołków śmigieł), liczba turbin w ramach parku i powierzchnia zajmowana przez projekt, lokalizacja turbin w ramach projektu (turbin względem siebie i wobec elementów środowiska), czy występowanie w sąsiedztwie innych parków wiatrowych (oddziaływania skumulowane). Ten ostatni element będzie nabierał znaczenia wraz z zagęszczaniem lokalizacji farm wiatrowych. ryzyko wystąpienia negatywnego oddziaływania na ptaki jest wyższe w przypadku lokalizacji elektrowni wiatrowych na terenach intensywnie wykorzystywanych przez ptaki. Inwestycje lokalizowane na takich obszarach, w szczególności terenach o wysokim natężeniu przemieszczeń ptaków w przestrzeni powietrznej, mają większy potencjał negatywnego oddziaływania niż przedsięwzięcia realizowane w lokalizacjach o małym natężeniu wykorzystania przestrzeni powietrznej przez ptaki. I odwrotnie – tereny o niskim natężeniu przemieszczeń cechuje niższe ryzyko negatywnego oddziaływania. Znaczenie ma jednak również sposób wykorzystania przestrzeni powietrznej przez ptaki (pułapy przelotów, czas i sposób użytkowania terenu - np. czy jest to </w:t>
      </w:r>
      <w:r w:rsidRPr="008F2379">
        <w:rPr>
          <w:rFonts w:asciiTheme="minorHAnsi" w:eastAsia="Calibri" w:hAnsiTheme="minorHAnsi" w:cstheme="minorHAnsi"/>
          <w:color w:val="000000"/>
          <w:sz w:val="22"/>
          <w:lang w:eastAsia="pl-PL"/>
        </w:rPr>
        <w:lastRenderedPageBreak/>
        <w:t>noclegowisko, żerowisko, teren lęgowy) oraz skład gatunkowy ptaków występujących na obszarze lokalizacji (badania wykazują, iż ryzyko kolizji z elektrowniami wiatrowymi jest różne dla poszczególnych gatunków). Podstawowe znaczenie dla minimalizacji ewentualnych negatywnych oddziaływań elektrowni wiatrowych na ptaki ma właściwy wybór lokalizacji, w szczególności unikanie lokalizowania elektrowni wiatrowych:</w:t>
      </w:r>
    </w:p>
    <w:p w14:paraId="5A3A65BE" w14:textId="77777777" w:rsidR="008F2379" w:rsidRPr="008F2379" w:rsidRDefault="008F2379" w:rsidP="00E0638E">
      <w:pPr>
        <w:numPr>
          <w:ilvl w:val="0"/>
          <w:numId w:val="65"/>
        </w:numPr>
        <w:suppressAutoHyphens/>
        <w:spacing w:after="4" w:line="360" w:lineRule="auto"/>
        <w:rPr>
          <w:rFonts w:asciiTheme="minorHAnsi" w:eastAsia="Calibri" w:hAnsiTheme="minorHAnsi" w:cstheme="minorHAnsi"/>
          <w:color w:val="000000"/>
          <w:sz w:val="22"/>
          <w:lang w:eastAsia="pl-PL"/>
        </w:rPr>
      </w:pPr>
      <w:r w:rsidRPr="008F2379">
        <w:rPr>
          <w:rFonts w:asciiTheme="minorHAnsi" w:eastAsia="Calibri" w:hAnsiTheme="minorHAnsi" w:cstheme="minorHAnsi"/>
          <w:color w:val="000000"/>
          <w:sz w:val="22"/>
          <w:lang w:eastAsia="pl-PL"/>
        </w:rPr>
        <w:t>na obszarach użytkowanych intensywnie przez ptaki,</w:t>
      </w:r>
    </w:p>
    <w:p w14:paraId="0D5E171F" w14:textId="77777777" w:rsidR="008F2379" w:rsidRPr="008F2379" w:rsidRDefault="008F2379" w:rsidP="00E0638E">
      <w:pPr>
        <w:numPr>
          <w:ilvl w:val="0"/>
          <w:numId w:val="65"/>
        </w:numPr>
        <w:suppressAutoHyphens/>
        <w:spacing w:after="4" w:line="360" w:lineRule="auto"/>
        <w:rPr>
          <w:rFonts w:asciiTheme="minorHAnsi" w:eastAsia="Calibri" w:hAnsiTheme="minorHAnsi" w:cstheme="minorHAnsi"/>
          <w:color w:val="000000"/>
          <w:sz w:val="22"/>
          <w:lang w:eastAsia="pl-PL"/>
        </w:rPr>
      </w:pPr>
      <w:r w:rsidRPr="008F2379">
        <w:rPr>
          <w:rFonts w:asciiTheme="minorHAnsi" w:eastAsia="Calibri" w:hAnsiTheme="minorHAnsi" w:cstheme="minorHAnsi"/>
          <w:color w:val="000000"/>
          <w:sz w:val="22"/>
          <w:lang w:eastAsia="pl-PL"/>
        </w:rPr>
        <w:t>w miejscach koncentracji występowania gatunków znanych ze swej kolizyjności, takich jak np.: ptaki drapieżne (szponiaste), mewy i rybitwy, ptaki migrujące nocą, sowy oraz wybrane gatunki wykonujące w powietrzu pokazy godowe,</w:t>
      </w:r>
    </w:p>
    <w:p w14:paraId="6DA9C5B8" w14:textId="77777777" w:rsidR="008F2379" w:rsidRPr="008F2379" w:rsidRDefault="008F2379" w:rsidP="00E0638E">
      <w:pPr>
        <w:numPr>
          <w:ilvl w:val="0"/>
          <w:numId w:val="65"/>
        </w:numPr>
        <w:suppressAutoHyphens/>
        <w:spacing w:after="4" w:line="360" w:lineRule="auto"/>
        <w:rPr>
          <w:rFonts w:asciiTheme="minorHAnsi" w:eastAsia="Calibri" w:hAnsiTheme="minorHAnsi" w:cstheme="minorHAnsi"/>
          <w:color w:val="000000"/>
          <w:sz w:val="22"/>
          <w:lang w:eastAsia="pl-PL"/>
        </w:rPr>
      </w:pPr>
      <w:r w:rsidRPr="008F2379">
        <w:rPr>
          <w:rFonts w:asciiTheme="minorHAnsi" w:eastAsia="Calibri" w:hAnsiTheme="minorHAnsi" w:cstheme="minorHAnsi"/>
          <w:color w:val="000000"/>
          <w:sz w:val="22"/>
          <w:lang w:eastAsia="pl-PL"/>
        </w:rPr>
        <w:t>w miejscach koncentracji ptaków blaszkodziobych oraz siewkowych, w odniesieniu do których stwierdzono silne reakcje unikania elektrowni wiatrowych, prowadzące do utraty siedlisk tych ptaków,</w:t>
      </w:r>
    </w:p>
    <w:p w14:paraId="25130C4C" w14:textId="77777777" w:rsidR="008F2379" w:rsidRPr="008F2379" w:rsidRDefault="008F2379" w:rsidP="00E0638E">
      <w:pPr>
        <w:numPr>
          <w:ilvl w:val="0"/>
          <w:numId w:val="65"/>
        </w:numPr>
        <w:suppressAutoHyphens/>
        <w:spacing w:after="4" w:line="360" w:lineRule="auto"/>
        <w:rPr>
          <w:rFonts w:asciiTheme="minorHAnsi" w:eastAsia="Calibri" w:hAnsiTheme="minorHAnsi" w:cstheme="minorHAnsi"/>
          <w:color w:val="000000"/>
          <w:sz w:val="22"/>
          <w:lang w:eastAsia="pl-PL"/>
        </w:rPr>
      </w:pPr>
      <w:r w:rsidRPr="008F2379">
        <w:rPr>
          <w:rFonts w:asciiTheme="minorHAnsi" w:eastAsia="Calibri" w:hAnsiTheme="minorHAnsi" w:cstheme="minorHAnsi"/>
          <w:color w:val="000000"/>
          <w:sz w:val="22"/>
          <w:lang w:eastAsia="pl-PL"/>
        </w:rPr>
        <w:t>na obszarach wyjątkowo cennych dla awifauny lęgowej</w:t>
      </w:r>
      <w:r w:rsidRPr="008F2379">
        <w:rPr>
          <w:rFonts w:asciiTheme="minorHAnsi" w:eastAsia="Calibri" w:hAnsiTheme="minorHAnsi" w:cstheme="minorHAnsi"/>
          <w:color w:val="000000"/>
          <w:sz w:val="22"/>
          <w:vertAlign w:val="superscript"/>
          <w:lang w:eastAsia="pl-PL"/>
        </w:rPr>
        <w:footnoteReference w:id="8"/>
      </w:r>
      <w:r w:rsidRPr="008F2379">
        <w:rPr>
          <w:rFonts w:asciiTheme="minorHAnsi" w:eastAsia="Calibri" w:hAnsiTheme="minorHAnsi" w:cstheme="minorHAnsi"/>
          <w:color w:val="000000"/>
          <w:sz w:val="22"/>
          <w:lang w:eastAsia="pl-PL"/>
        </w:rPr>
        <w:t>.</w:t>
      </w:r>
    </w:p>
    <w:p w14:paraId="66CB7B2D" w14:textId="77777777" w:rsidR="008F2379" w:rsidRPr="008F2379" w:rsidRDefault="008F2379" w:rsidP="003B4372">
      <w:pPr>
        <w:suppressAutoHyphens/>
        <w:spacing w:after="4" w:line="360" w:lineRule="auto"/>
        <w:rPr>
          <w:rFonts w:asciiTheme="minorHAnsi" w:eastAsia="Calibri" w:hAnsiTheme="minorHAnsi" w:cstheme="minorHAnsi"/>
          <w:color w:val="000000"/>
          <w:sz w:val="22"/>
          <w:lang w:eastAsia="pl-PL"/>
        </w:rPr>
      </w:pPr>
      <w:r w:rsidRPr="008F2379">
        <w:rPr>
          <w:rFonts w:asciiTheme="minorHAnsi" w:eastAsia="Calibri" w:hAnsiTheme="minorHAnsi" w:cstheme="minorHAnsi"/>
          <w:color w:val="000000"/>
          <w:sz w:val="22"/>
          <w:lang w:eastAsia="pl-PL"/>
        </w:rPr>
        <w:t>Aby ograniczyć wpływ elektrowni wiatrowej na nietoperze zaleca się następujące działania zapobiegawcze i łagodzące:</w:t>
      </w:r>
    </w:p>
    <w:p w14:paraId="274156B3" w14:textId="77777777" w:rsidR="008F2379" w:rsidRPr="008F2379" w:rsidRDefault="008F2379" w:rsidP="00E0638E">
      <w:pPr>
        <w:numPr>
          <w:ilvl w:val="0"/>
          <w:numId w:val="66"/>
        </w:numPr>
        <w:suppressAutoHyphens/>
        <w:spacing w:after="4" w:line="360" w:lineRule="auto"/>
        <w:rPr>
          <w:rFonts w:asciiTheme="minorHAnsi" w:eastAsia="Calibri" w:hAnsiTheme="minorHAnsi" w:cstheme="minorHAnsi"/>
          <w:color w:val="000000"/>
          <w:sz w:val="22"/>
          <w:lang w:eastAsia="pl-PL"/>
        </w:rPr>
      </w:pPr>
      <w:r w:rsidRPr="008F2379">
        <w:rPr>
          <w:rFonts w:asciiTheme="minorHAnsi" w:eastAsia="Calibri" w:hAnsiTheme="minorHAnsi" w:cstheme="minorHAnsi"/>
          <w:color w:val="000000"/>
          <w:sz w:val="22"/>
          <w:lang w:eastAsia="pl-PL"/>
        </w:rPr>
        <w:t>wyłączanie turbin w pewnych okresach w czasie aktywności nietoperzy przy prędkościach wiatru poniżej 6 m/s;</w:t>
      </w:r>
    </w:p>
    <w:p w14:paraId="10A7D358" w14:textId="77777777" w:rsidR="008F2379" w:rsidRPr="008F2379" w:rsidRDefault="008F2379" w:rsidP="00E0638E">
      <w:pPr>
        <w:numPr>
          <w:ilvl w:val="0"/>
          <w:numId w:val="66"/>
        </w:numPr>
        <w:suppressAutoHyphens/>
        <w:spacing w:after="4" w:line="360" w:lineRule="auto"/>
        <w:rPr>
          <w:rFonts w:asciiTheme="minorHAnsi" w:eastAsia="Calibri" w:hAnsiTheme="minorHAnsi" w:cstheme="minorHAnsi"/>
          <w:color w:val="000000"/>
          <w:sz w:val="22"/>
          <w:lang w:eastAsia="pl-PL"/>
        </w:rPr>
      </w:pPr>
      <w:r w:rsidRPr="008F2379">
        <w:rPr>
          <w:rFonts w:asciiTheme="minorHAnsi" w:eastAsia="Calibri" w:hAnsiTheme="minorHAnsi" w:cstheme="minorHAnsi"/>
          <w:color w:val="000000"/>
          <w:sz w:val="22"/>
          <w:lang w:eastAsia="pl-PL"/>
        </w:rPr>
        <w:t>niezalesianie terenów, na których staną turbiny, i niewprowadzanie ciągów zieleni w ich pobliże (dotyczy głównie prognoz dla zmian w miejscowych planach zagospodarowania przestrzennego, a w raportach może dotyczyć terenów zarządzanych przez inwestora – np. dróg dojazdowych);</w:t>
      </w:r>
    </w:p>
    <w:p w14:paraId="116380EF" w14:textId="77777777" w:rsidR="008F2379" w:rsidRPr="008F2379" w:rsidRDefault="008F2379" w:rsidP="00E0638E">
      <w:pPr>
        <w:numPr>
          <w:ilvl w:val="0"/>
          <w:numId w:val="66"/>
        </w:numPr>
        <w:suppressAutoHyphens/>
        <w:spacing w:after="4" w:line="360" w:lineRule="auto"/>
        <w:rPr>
          <w:rFonts w:asciiTheme="minorHAnsi" w:eastAsia="Calibri" w:hAnsiTheme="minorHAnsi" w:cstheme="minorHAnsi"/>
          <w:color w:val="000000"/>
          <w:sz w:val="22"/>
          <w:lang w:eastAsia="pl-PL"/>
        </w:rPr>
      </w:pPr>
      <w:r w:rsidRPr="008F2379">
        <w:rPr>
          <w:rFonts w:asciiTheme="minorHAnsi" w:eastAsia="Calibri" w:hAnsiTheme="minorHAnsi" w:cstheme="minorHAnsi"/>
          <w:color w:val="000000"/>
          <w:sz w:val="22"/>
          <w:lang w:eastAsia="pl-PL"/>
        </w:rPr>
        <w:t>unikanie oświetlania turbin światłem białym – zastrzeżenie to nie dotyczy oświetlenia wynikającego z przepisów dotyczących bezpieczeństwa ruchu powietrznego;</w:t>
      </w:r>
    </w:p>
    <w:p w14:paraId="3155F983" w14:textId="77777777" w:rsidR="008F2379" w:rsidRPr="008F2379" w:rsidRDefault="008F2379" w:rsidP="00E0638E">
      <w:pPr>
        <w:numPr>
          <w:ilvl w:val="0"/>
          <w:numId w:val="66"/>
        </w:numPr>
        <w:suppressAutoHyphens/>
        <w:spacing w:after="4" w:line="360" w:lineRule="auto"/>
        <w:rPr>
          <w:rFonts w:asciiTheme="minorHAnsi" w:eastAsia="Calibri" w:hAnsiTheme="minorHAnsi" w:cstheme="minorHAnsi"/>
          <w:color w:val="000000"/>
          <w:sz w:val="22"/>
          <w:lang w:eastAsia="pl-PL"/>
        </w:rPr>
      </w:pPr>
      <w:r w:rsidRPr="008F2379">
        <w:rPr>
          <w:rFonts w:asciiTheme="minorHAnsi" w:eastAsia="Calibri" w:hAnsiTheme="minorHAnsi" w:cstheme="minorHAnsi"/>
          <w:color w:val="000000"/>
          <w:sz w:val="22"/>
          <w:lang w:eastAsia="pl-PL"/>
        </w:rPr>
        <w:t>zachowanie co najmniej 200 m odległości elektrowni wiatrowych od ważnych żerowisk i miejsc zwiększonej aktywności nietoperzy, przy czym przyjęta odległość powinna być uzależniona od stwierdzonych gatunków, rodzaju siedliska i innych okoliczności;</w:t>
      </w:r>
    </w:p>
    <w:p w14:paraId="4A51E244" w14:textId="77777777" w:rsidR="008F2379" w:rsidRPr="008F2379" w:rsidRDefault="008F2379" w:rsidP="00E0638E">
      <w:pPr>
        <w:numPr>
          <w:ilvl w:val="0"/>
          <w:numId w:val="66"/>
        </w:numPr>
        <w:suppressAutoHyphens/>
        <w:spacing w:after="4" w:line="360" w:lineRule="auto"/>
        <w:rPr>
          <w:rFonts w:asciiTheme="minorHAnsi" w:eastAsia="Calibri" w:hAnsiTheme="minorHAnsi" w:cstheme="minorHAnsi"/>
          <w:color w:val="000000"/>
          <w:sz w:val="22"/>
          <w:lang w:eastAsia="pl-PL"/>
        </w:rPr>
      </w:pPr>
      <w:r w:rsidRPr="008F2379">
        <w:rPr>
          <w:rFonts w:asciiTheme="minorHAnsi" w:eastAsia="Calibri" w:hAnsiTheme="minorHAnsi" w:cstheme="minorHAnsi"/>
          <w:color w:val="000000"/>
          <w:sz w:val="22"/>
          <w:lang w:eastAsia="pl-PL"/>
        </w:rPr>
        <w:t xml:space="preserve">zachowanie co najmniej 200 m odległości elektrowni wiatrowych od liniowych elementów krajobrazu (np. alei, szpalerów drzew, innych </w:t>
      </w:r>
      <w:proofErr w:type="spellStart"/>
      <w:r w:rsidRPr="008F2379">
        <w:rPr>
          <w:rFonts w:asciiTheme="minorHAnsi" w:eastAsia="Calibri" w:hAnsiTheme="minorHAnsi" w:cstheme="minorHAnsi"/>
          <w:color w:val="000000"/>
          <w:sz w:val="22"/>
          <w:lang w:eastAsia="pl-PL"/>
        </w:rPr>
        <w:t>zadrzewień</w:t>
      </w:r>
      <w:proofErr w:type="spellEnd"/>
      <w:r w:rsidRPr="008F2379">
        <w:rPr>
          <w:rFonts w:asciiTheme="minorHAnsi" w:eastAsia="Calibri" w:hAnsiTheme="minorHAnsi" w:cstheme="minorHAnsi"/>
          <w:color w:val="000000"/>
          <w:sz w:val="22"/>
          <w:lang w:eastAsia="pl-PL"/>
        </w:rPr>
        <w:t xml:space="preserve"> i </w:t>
      </w:r>
      <w:proofErr w:type="spellStart"/>
      <w:r w:rsidRPr="008F2379">
        <w:rPr>
          <w:rFonts w:asciiTheme="minorHAnsi" w:eastAsia="Calibri" w:hAnsiTheme="minorHAnsi" w:cstheme="minorHAnsi"/>
          <w:color w:val="000000"/>
          <w:sz w:val="22"/>
          <w:lang w:eastAsia="pl-PL"/>
        </w:rPr>
        <w:t>zakrzewień</w:t>
      </w:r>
      <w:proofErr w:type="spellEnd"/>
      <w:r w:rsidRPr="008F2379">
        <w:rPr>
          <w:rFonts w:asciiTheme="minorHAnsi" w:eastAsia="Calibri" w:hAnsiTheme="minorHAnsi" w:cstheme="minorHAnsi"/>
          <w:color w:val="000000"/>
          <w:sz w:val="22"/>
          <w:lang w:eastAsia="pl-PL"/>
        </w:rPr>
        <w:t>), których wykorzystywanie przez nietoperze potwierdzono w wyniku badań;</w:t>
      </w:r>
    </w:p>
    <w:p w14:paraId="42623613" w14:textId="77777777" w:rsidR="008F2379" w:rsidRPr="008F2379" w:rsidRDefault="008F2379" w:rsidP="00E0638E">
      <w:pPr>
        <w:numPr>
          <w:ilvl w:val="0"/>
          <w:numId w:val="66"/>
        </w:numPr>
        <w:suppressAutoHyphens/>
        <w:spacing w:after="4" w:line="360" w:lineRule="auto"/>
        <w:rPr>
          <w:rFonts w:asciiTheme="minorHAnsi" w:eastAsia="Calibri" w:hAnsiTheme="minorHAnsi" w:cstheme="minorHAnsi"/>
          <w:color w:val="000000"/>
          <w:sz w:val="22"/>
          <w:lang w:eastAsia="pl-PL"/>
        </w:rPr>
      </w:pPr>
      <w:r w:rsidRPr="008F2379">
        <w:rPr>
          <w:rFonts w:asciiTheme="minorHAnsi" w:eastAsia="Calibri" w:hAnsiTheme="minorHAnsi" w:cstheme="minorHAnsi"/>
          <w:color w:val="000000"/>
          <w:sz w:val="22"/>
          <w:lang w:eastAsia="pl-PL"/>
        </w:rPr>
        <w:lastRenderedPageBreak/>
        <w:t>rezygnacja z części elektrowni wiatrowych na farmie lub zmiana ich umiejscowienia, w celu uniknięcia lokalizacji elektrowni wiatrowych na przecięciu istotnych szlaków migracji lub w innych miejscach o wysokiej aktywności nietoperzy</w:t>
      </w:r>
      <w:r w:rsidRPr="008F2379">
        <w:rPr>
          <w:rFonts w:asciiTheme="minorHAnsi" w:eastAsia="Calibri" w:hAnsiTheme="minorHAnsi" w:cstheme="minorHAnsi"/>
          <w:color w:val="000000"/>
          <w:sz w:val="22"/>
          <w:vertAlign w:val="superscript"/>
          <w:lang w:eastAsia="pl-PL"/>
        </w:rPr>
        <w:footnoteReference w:id="9"/>
      </w:r>
      <w:r w:rsidRPr="008F2379">
        <w:rPr>
          <w:rFonts w:asciiTheme="minorHAnsi" w:eastAsia="Calibri" w:hAnsiTheme="minorHAnsi" w:cstheme="minorHAnsi"/>
          <w:color w:val="000000"/>
          <w:sz w:val="22"/>
          <w:lang w:eastAsia="pl-PL"/>
        </w:rPr>
        <w:t>.</w:t>
      </w:r>
    </w:p>
    <w:p w14:paraId="1D371FB2" w14:textId="39D96B59" w:rsidR="00D865E6" w:rsidRDefault="008F2379" w:rsidP="003B4372">
      <w:pPr>
        <w:suppressAutoHyphens/>
        <w:spacing w:after="4" w:line="360" w:lineRule="auto"/>
        <w:rPr>
          <w:rFonts w:asciiTheme="minorHAnsi" w:eastAsia="Calibri" w:hAnsiTheme="minorHAnsi" w:cstheme="minorHAnsi"/>
          <w:color w:val="000000"/>
          <w:sz w:val="22"/>
          <w:lang w:eastAsia="pl-PL"/>
        </w:rPr>
      </w:pPr>
      <w:r w:rsidRPr="008F2379">
        <w:rPr>
          <w:rFonts w:asciiTheme="minorHAnsi" w:eastAsia="Calibri" w:hAnsiTheme="minorHAnsi" w:cstheme="minorHAnsi"/>
          <w:color w:val="000000"/>
          <w:sz w:val="22"/>
          <w:lang w:eastAsia="pl-PL"/>
        </w:rPr>
        <w:t>Dla każdej planowanej inwestycji konieczne jest przeprowadzenie ca</w:t>
      </w:r>
      <w:r w:rsidRPr="008F2379">
        <w:rPr>
          <w:rFonts w:asciiTheme="minorHAnsi" w:eastAsia="Calibri" w:hAnsiTheme="minorHAnsi" w:cstheme="minorHAnsi" w:hint="eastAsia"/>
          <w:color w:val="000000"/>
          <w:sz w:val="22"/>
          <w:lang w:eastAsia="pl-PL"/>
        </w:rPr>
        <w:t>ł</w:t>
      </w:r>
      <w:r w:rsidRPr="008F2379">
        <w:rPr>
          <w:rFonts w:asciiTheme="minorHAnsi" w:eastAsia="Calibri" w:hAnsiTheme="minorHAnsi" w:cstheme="minorHAnsi"/>
          <w:color w:val="000000"/>
          <w:sz w:val="22"/>
          <w:lang w:eastAsia="pl-PL"/>
        </w:rPr>
        <w:t>orocznych lub zbliżonych do ca</w:t>
      </w:r>
      <w:r w:rsidRPr="008F2379">
        <w:rPr>
          <w:rFonts w:asciiTheme="minorHAnsi" w:eastAsia="Calibri" w:hAnsiTheme="minorHAnsi" w:cstheme="minorHAnsi" w:hint="eastAsia"/>
          <w:color w:val="000000"/>
          <w:sz w:val="22"/>
          <w:lang w:eastAsia="pl-PL"/>
        </w:rPr>
        <w:t>ł</w:t>
      </w:r>
      <w:r w:rsidRPr="008F2379">
        <w:rPr>
          <w:rFonts w:asciiTheme="minorHAnsi" w:eastAsia="Calibri" w:hAnsiTheme="minorHAnsi" w:cstheme="minorHAnsi"/>
          <w:color w:val="000000"/>
          <w:sz w:val="22"/>
          <w:lang w:eastAsia="pl-PL"/>
        </w:rPr>
        <w:t>orocznych bada</w:t>
      </w:r>
      <w:r w:rsidRPr="008F2379">
        <w:rPr>
          <w:rFonts w:asciiTheme="minorHAnsi" w:eastAsia="Calibri" w:hAnsiTheme="minorHAnsi" w:cstheme="minorHAnsi" w:hint="eastAsia"/>
          <w:color w:val="000000"/>
          <w:sz w:val="22"/>
          <w:lang w:eastAsia="pl-PL"/>
        </w:rPr>
        <w:t>ń</w:t>
      </w:r>
      <w:r w:rsidRPr="008F2379">
        <w:rPr>
          <w:rFonts w:asciiTheme="minorHAnsi" w:eastAsia="Calibri" w:hAnsiTheme="minorHAnsi" w:cstheme="minorHAnsi"/>
          <w:color w:val="000000"/>
          <w:sz w:val="22"/>
          <w:lang w:eastAsia="pl-PL"/>
        </w:rPr>
        <w:t xml:space="preserve"> (obejmuj</w:t>
      </w:r>
      <w:r w:rsidRPr="008F2379">
        <w:rPr>
          <w:rFonts w:asciiTheme="minorHAnsi" w:eastAsia="Calibri" w:hAnsiTheme="minorHAnsi" w:cstheme="minorHAnsi" w:hint="eastAsia"/>
          <w:color w:val="000000"/>
          <w:sz w:val="22"/>
          <w:lang w:eastAsia="pl-PL"/>
        </w:rPr>
        <w:t>ą</w:t>
      </w:r>
      <w:r w:rsidRPr="008F2379">
        <w:rPr>
          <w:rFonts w:asciiTheme="minorHAnsi" w:eastAsia="Calibri" w:hAnsiTheme="minorHAnsi" w:cstheme="minorHAnsi"/>
          <w:color w:val="000000"/>
          <w:sz w:val="22"/>
          <w:lang w:eastAsia="pl-PL"/>
        </w:rPr>
        <w:t>cych co najmniej okres od kwietnia do pa</w:t>
      </w:r>
      <w:r w:rsidRPr="008F2379">
        <w:rPr>
          <w:rFonts w:asciiTheme="minorHAnsi" w:eastAsia="Calibri" w:hAnsiTheme="minorHAnsi" w:cstheme="minorHAnsi" w:hint="eastAsia"/>
          <w:color w:val="000000"/>
          <w:sz w:val="22"/>
          <w:lang w:eastAsia="pl-PL"/>
        </w:rPr>
        <w:t>ź</w:t>
      </w:r>
      <w:r w:rsidRPr="008F2379">
        <w:rPr>
          <w:rFonts w:asciiTheme="minorHAnsi" w:eastAsia="Calibri" w:hAnsiTheme="minorHAnsi" w:cstheme="minorHAnsi"/>
          <w:color w:val="000000"/>
          <w:sz w:val="22"/>
          <w:lang w:eastAsia="pl-PL"/>
        </w:rPr>
        <w:t>dziernika). Dla każdej planowanej farmy wiatrowej (zwartego kompleksu elektrowni wiatrowych lub pojedynczych elektrowni wiatrowych posadowionych w znacznym oddaleniu od innych) konieczne są osobne badania. Niedopuszczalne jest określanie aktywności nietoperzy na podstawie analogii z innym, nawet bardzo podobnym siedliskowo obszarem</w:t>
      </w:r>
      <w:r w:rsidRPr="008F2379">
        <w:rPr>
          <w:rFonts w:asciiTheme="minorHAnsi" w:eastAsia="Calibri" w:hAnsiTheme="minorHAnsi" w:cstheme="minorHAnsi"/>
          <w:color w:val="000000"/>
          <w:sz w:val="22"/>
          <w:vertAlign w:val="superscript"/>
          <w:lang w:eastAsia="pl-PL"/>
        </w:rPr>
        <w:footnoteReference w:id="10"/>
      </w:r>
      <w:r w:rsidRPr="008F2379">
        <w:rPr>
          <w:rFonts w:asciiTheme="minorHAnsi" w:eastAsia="Calibri" w:hAnsiTheme="minorHAnsi" w:cstheme="minorHAnsi"/>
          <w:color w:val="000000"/>
          <w:sz w:val="22"/>
          <w:lang w:eastAsia="pl-PL"/>
        </w:rPr>
        <w:t xml:space="preserve">. </w:t>
      </w:r>
    </w:p>
    <w:p w14:paraId="091AB148" w14:textId="77777777" w:rsidR="00722C2C" w:rsidRDefault="00722C2C" w:rsidP="003B4372">
      <w:pPr>
        <w:suppressAutoHyphens/>
        <w:spacing w:after="4" w:line="360" w:lineRule="auto"/>
        <w:rPr>
          <w:rFonts w:asciiTheme="minorHAnsi" w:eastAsia="Calibri" w:hAnsiTheme="minorHAnsi" w:cstheme="minorHAnsi"/>
          <w:color w:val="000000"/>
          <w:sz w:val="22"/>
          <w:lang w:eastAsia="pl-PL"/>
        </w:rPr>
      </w:pPr>
    </w:p>
    <w:p w14:paraId="18D3EDDE" w14:textId="65F9270E" w:rsidR="00722C2C" w:rsidRPr="00722C2C" w:rsidRDefault="00722C2C" w:rsidP="003B4372">
      <w:pPr>
        <w:suppressAutoHyphens/>
        <w:spacing w:after="4" w:line="360" w:lineRule="auto"/>
        <w:rPr>
          <w:rFonts w:asciiTheme="minorHAnsi" w:eastAsia="Calibri" w:hAnsiTheme="minorHAnsi" w:cstheme="minorHAnsi"/>
          <w:color w:val="000000"/>
          <w:sz w:val="22"/>
          <w:lang w:eastAsia="pl-PL"/>
        </w:rPr>
      </w:pPr>
      <w:r w:rsidRPr="00722C2C">
        <w:rPr>
          <w:rFonts w:asciiTheme="minorHAnsi" w:eastAsia="Calibri" w:hAnsiTheme="minorHAnsi" w:cstheme="minorHAnsi"/>
          <w:color w:val="000000"/>
          <w:sz w:val="22"/>
          <w:lang w:eastAsia="pl-PL"/>
        </w:rPr>
        <w:t>Biomasa używana jest na cele energetyczne w procesach bezpośredniego spalania biopaliw stałych (np. drewno, słoma, osady ściekowe, odpady spożywcze) lub też spalania przetworzonej biomasy na paliwa ciekłe (np. sekty oleju rzepakowego, alkohol), bądź gazowe (np. biogaz rolniczy, biogaz z oczyszczalni ścieków, gaz wysypiskowy, gaz drzewny).</w:t>
      </w:r>
      <w:r>
        <w:rPr>
          <w:rFonts w:asciiTheme="minorHAnsi" w:eastAsia="Calibri" w:hAnsiTheme="minorHAnsi" w:cstheme="minorHAnsi"/>
          <w:color w:val="000000"/>
          <w:sz w:val="22"/>
          <w:lang w:eastAsia="pl-PL"/>
        </w:rPr>
        <w:t xml:space="preserve"> </w:t>
      </w:r>
      <w:r w:rsidRPr="00722C2C">
        <w:rPr>
          <w:rFonts w:asciiTheme="minorHAnsi" w:eastAsia="Calibri" w:hAnsiTheme="minorHAnsi" w:cstheme="minorHAnsi"/>
          <w:color w:val="000000"/>
          <w:sz w:val="22"/>
          <w:lang w:eastAsia="pl-PL"/>
        </w:rPr>
        <w:t>Obecnie głównym źródłem biomasy stosowanej do fermentacji metanowej są odpady pochodzenia zwierzęcego, roślinnego i przemysłowego. Odpady te charakteryzują się niską wydajnością metanu z tony suchej masy (</w:t>
      </w:r>
      <w:proofErr w:type="spellStart"/>
      <w:r w:rsidRPr="00722C2C">
        <w:rPr>
          <w:rFonts w:asciiTheme="minorHAnsi" w:eastAsia="Calibri" w:hAnsiTheme="minorHAnsi" w:cstheme="minorHAnsi"/>
          <w:color w:val="000000"/>
          <w:sz w:val="22"/>
          <w:lang w:eastAsia="pl-PL"/>
        </w:rPr>
        <w:t>ts</w:t>
      </w:r>
      <w:proofErr w:type="spellEnd"/>
      <w:r w:rsidRPr="00722C2C">
        <w:rPr>
          <w:rFonts w:asciiTheme="minorHAnsi" w:eastAsia="Calibri" w:hAnsiTheme="minorHAnsi" w:cstheme="minorHAnsi"/>
          <w:color w:val="000000"/>
          <w:sz w:val="22"/>
          <w:lang w:eastAsia="pl-PL"/>
        </w:rPr>
        <w:t>), która wynosi poniżej 300 m3/</w:t>
      </w:r>
      <w:proofErr w:type="spellStart"/>
      <w:r w:rsidRPr="00722C2C">
        <w:rPr>
          <w:rFonts w:asciiTheme="minorHAnsi" w:eastAsia="Calibri" w:hAnsiTheme="minorHAnsi" w:cstheme="minorHAnsi"/>
          <w:color w:val="000000"/>
          <w:sz w:val="22"/>
          <w:lang w:eastAsia="pl-PL"/>
        </w:rPr>
        <w:t>ts</w:t>
      </w:r>
      <w:proofErr w:type="spellEnd"/>
      <w:r w:rsidRPr="00722C2C">
        <w:rPr>
          <w:rFonts w:asciiTheme="minorHAnsi" w:eastAsia="Calibri" w:hAnsiTheme="minorHAnsi" w:cstheme="minorHAnsi"/>
          <w:color w:val="000000"/>
          <w:sz w:val="22"/>
          <w:lang w:eastAsia="pl-PL"/>
        </w:rPr>
        <w:t>, a często poniżej 100 m3/</w:t>
      </w:r>
      <w:proofErr w:type="spellStart"/>
      <w:r w:rsidRPr="00722C2C">
        <w:rPr>
          <w:rFonts w:asciiTheme="minorHAnsi" w:eastAsia="Calibri" w:hAnsiTheme="minorHAnsi" w:cstheme="minorHAnsi"/>
          <w:color w:val="000000"/>
          <w:sz w:val="22"/>
          <w:lang w:eastAsia="pl-PL"/>
        </w:rPr>
        <w:t>ts</w:t>
      </w:r>
      <w:proofErr w:type="spellEnd"/>
      <w:r w:rsidRPr="00722C2C">
        <w:rPr>
          <w:rFonts w:asciiTheme="minorHAnsi" w:eastAsia="Calibri" w:hAnsiTheme="minorHAnsi" w:cstheme="minorHAnsi"/>
          <w:color w:val="000000"/>
          <w:sz w:val="22"/>
          <w:lang w:eastAsia="pl-PL"/>
        </w:rPr>
        <w:t xml:space="preserve">. Wykorzystanie takiej biomasy do produkcji biogazu charakteryzuje się niską opłacalnością a ich ilość liczona w skali kraju nie pokryje zapotrzebowania na energię odnawialną przez </w:t>
      </w:r>
      <w:proofErr w:type="spellStart"/>
      <w:r w:rsidRPr="00722C2C">
        <w:rPr>
          <w:rFonts w:asciiTheme="minorHAnsi" w:eastAsia="Calibri" w:hAnsiTheme="minorHAnsi" w:cstheme="minorHAnsi"/>
          <w:color w:val="000000"/>
          <w:sz w:val="22"/>
          <w:lang w:eastAsia="pl-PL"/>
        </w:rPr>
        <w:t>bioekoenergetykę</w:t>
      </w:r>
      <w:proofErr w:type="spellEnd"/>
      <w:r w:rsidRPr="00722C2C">
        <w:rPr>
          <w:rFonts w:asciiTheme="minorHAnsi" w:eastAsia="Calibri" w:hAnsiTheme="minorHAnsi" w:cstheme="minorHAnsi"/>
          <w:color w:val="000000"/>
          <w:sz w:val="22"/>
          <w:lang w:eastAsia="pl-PL"/>
        </w:rPr>
        <w:t xml:space="preserve">. Dlatego odpady tego typu mogą być stosowane jako dodatkowe źródło biomasy. Podstawowym źródłem biomasy dla potrzeb </w:t>
      </w:r>
      <w:proofErr w:type="spellStart"/>
      <w:r w:rsidRPr="00722C2C">
        <w:rPr>
          <w:rFonts w:asciiTheme="minorHAnsi" w:eastAsia="Calibri" w:hAnsiTheme="minorHAnsi" w:cstheme="minorHAnsi"/>
          <w:color w:val="000000"/>
          <w:sz w:val="22"/>
          <w:lang w:eastAsia="pl-PL"/>
        </w:rPr>
        <w:t>bioekoenergetyki</w:t>
      </w:r>
      <w:proofErr w:type="spellEnd"/>
      <w:r w:rsidRPr="00722C2C">
        <w:rPr>
          <w:rFonts w:asciiTheme="minorHAnsi" w:eastAsia="Calibri" w:hAnsiTheme="minorHAnsi" w:cstheme="minorHAnsi"/>
          <w:color w:val="000000"/>
          <w:sz w:val="22"/>
          <w:lang w:eastAsia="pl-PL"/>
        </w:rPr>
        <w:t xml:space="preserve"> powinny być celowe uprawy roślin charakteryzujących się dużą wydajnością wytwarzania </w:t>
      </w:r>
      <w:proofErr w:type="spellStart"/>
      <w:r w:rsidRPr="00722C2C">
        <w:rPr>
          <w:rFonts w:asciiTheme="minorHAnsi" w:eastAsia="Calibri" w:hAnsiTheme="minorHAnsi" w:cstheme="minorHAnsi"/>
          <w:color w:val="000000"/>
          <w:sz w:val="22"/>
          <w:lang w:eastAsia="pl-PL"/>
        </w:rPr>
        <w:t>biometanu</w:t>
      </w:r>
      <w:proofErr w:type="spellEnd"/>
      <w:r w:rsidRPr="00722C2C">
        <w:rPr>
          <w:rFonts w:asciiTheme="minorHAnsi" w:eastAsia="Calibri" w:hAnsiTheme="minorHAnsi" w:cstheme="minorHAnsi"/>
          <w:color w:val="000000"/>
          <w:sz w:val="22"/>
          <w:lang w:eastAsia="pl-PL"/>
        </w:rPr>
        <w:t xml:space="preserve"> z jednej tony suchej masy dochodzącą nawet do 840 m3. Do takich roślin należą np. buraki pastewne czy trawy (tabela 1). Drugim, dużym źródłem biomasy mogą być produkty uboczne produkcji roślinnej tj. liście, łęty ziemniaczane, słomy zbóż i innych roślin lub też odpady poprodukcyjne z buraków cukrowych ziemniaków itp. Zastosowanie energii ze źródeł odnawialnych niesie ze sobą wiele korzyści, w tym zmniejszenie emisji gazów cieplarnianych, dywersyfikację dostaw energii czy zmniejszoną zależność od rynków paliw kopalnych (w szczególności węgla, ropy naftowej i gazu). </w:t>
      </w:r>
      <w:r>
        <w:rPr>
          <w:rFonts w:asciiTheme="minorHAnsi" w:eastAsia="Calibri" w:hAnsiTheme="minorHAnsi" w:cstheme="minorHAnsi"/>
          <w:color w:val="000000"/>
          <w:sz w:val="22"/>
          <w:lang w:eastAsia="pl-PL"/>
        </w:rPr>
        <w:t xml:space="preserve"> </w:t>
      </w:r>
      <w:r w:rsidRPr="00722C2C">
        <w:rPr>
          <w:rFonts w:asciiTheme="minorHAnsi" w:eastAsia="Calibri" w:hAnsiTheme="minorHAnsi" w:cstheme="minorHAnsi"/>
          <w:color w:val="000000"/>
          <w:sz w:val="22"/>
          <w:lang w:eastAsia="pl-PL"/>
        </w:rPr>
        <w:t xml:space="preserve">Budowa oraz eksploatacja biogazowni może wpływać na stan zanieczyszczenia powietrza atmosferycznego (powodować przekroczenia m.in. dwutlenku azotu, dwutlenku siarki, tlenku węgla czy </w:t>
      </w:r>
      <w:proofErr w:type="spellStart"/>
      <w:r w:rsidRPr="00722C2C">
        <w:rPr>
          <w:rFonts w:asciiTheme="minorHAnsi" w:eastAsia="Calibri" w:hAnsiTheme="minorHAnsi" w:cstheme="minorHAnsi"/>
          <w:color w:val="000000"/>
          <w:sz w:val="22"/>
          <w:lang w:eastAsia="pl-PL"/>
        </w:rPr>
        <w:t>substacji</w:t>
      </w:r>
      <w:proofErr w:type="spellEnd"/>
      <w:r w:rsidRPr="00722C2C">
        <w:rPr>
          <w:rFonts w:asciiTheme="minorHAnsi" w:eastAsia="Calibri" w:hAnsiTheme="minorHAnsi" w:cstheme="minorHAnsi"/>
          <w:color w:val="000000"/>
          <w:sz w:val="22"/>
          <w:lang w:eastAsia="pl-PL"/>
        </w:rPr>
        <w:t xml:space="preserve"> </w:t>
      </w:r>
      <w:proofErr w:type="spellStart"/>
      <w:r w:rsidRPr="00722C2C">
        <w:rPr>
          <w:rFonts w:asciiTheme="minorHAnsi" w:eastAsia="Calibri" w:hAnsiTheme="minorHAnsi" w:cstheme="minorHAnsi"/>
          <w:color w:val="000000"/>
          <w:sz w:val="22"/>
          <w:lang w:eastAsia="pl-PL"/>
        </w:rPr>
        <w:t>odorowych</w:t>
      </w:r>
      <w:proofErr w:type="spellEnd"/>
      <w:r w:rsidRPr="00722C2C">
        <w:rPr>
          <w:rFonts w:asciiTheme="minorHAnsi" w:eastAsia="Calibri" w:hAnsiTheme="minorHAnsi" w:cstheme="minorHAnsi"/>
          <w:color w:val="000000"/>
          <w:sz w:val="22"/>
          <w:lang w:eastAsia="pl-PL"/>
        </w:rPr>
        <w:t xml:space="preserve">), środowisko gruntowo-wodne (pobór wody, zanieczyszczenia wód ściekami i wodami opadowymi) oraz klimat akustyczny (emisja hałasu). </w:t>
      </w:r>
    </w:p>
    <w:p w14:paraId="15590CC8" w14:textId="77777777" w:rsidR="00722C2C" w:rsidRPr="00722C2C" w:rsidRDefault="00722C2C" w:rsidP="003B4372">
      <w:pPr>
        <w:suppressAutoHyphens/>
        <w:spacing w:after="4" w:line="360" w:lineRule="auto"/>
        <w:rPr>
          <w:rFonts w:asciiTheme="minorHAnsi" w:eastAsia="Calibri" w:hAnsiTheme="minorHAnsi" w:cstheme="minorHAnsi"/>
          <w:color w:val="000000"/>
          <w:sz w:val="22"/>
          <w:lang w:eastAsia="pl-PL"/>
        </w:rPr>
      </w:pPr>
    </w:p>
    <w:p w14:paraId="59F16E1B" w14:textId="144C11CD" w:rsidR="00722C2C" w:rsidRDefault="00722C2C" w:rsidP="003B4372">
      <w:pPr>
        <w:suppressAutoHyphens/>
        <w:spacing w:after="4" w:line="360" w:lineRule="auto"/>
        <w:rPr>
          <w:rFonts w:asciiTheme="minorHAnsi" w:eastAsia="Calibri" w:hAnsiTheme="minorHAnsi" w:cstheme="minorHAnsi"/>
          <w:color w:val="000000"/>
          <w:sz w:val="22"/>
          <w:lang w:eastAsia="pl-PL"/>
        </w:rPr>
      </w:pPr>
      <w:r w:rsidRPr="00722C2C">
        <w:rPr>
          <w:rFonts w:asciiTheme="minorHAnsi" w:eastAsia="Calibri" w:hAnsiTheme="minorHAnsi" w:cstheme="minorHAnsi"/>
          <w:color w:val="000000"/>
          <w:sz w:val="22"/>
          <w:lang w:eastAsia="pl-PL"/>
        </w:rPr>
        <w:t>Aby ograniczyć oddziaływanie biogazowni na ww. elementy środowiska należy budować takie obiekty w odpowiedniej odległości od siedlisk ludzkich, z uwzględnieniem występowania przeważających kierunków wiatrów, tak żeby przez jak najdłuższą część roku znajdowała się po stronie zawietrznej względem obiektów mieszkalnych. Wskazane jest również eliminowanie transportu surowców i odpadów pofermentacyjnych przez tereny zabudowane. Zaleca się również odizolowanie biogazowni od przyległych terenów zamieszkanych ogrodzeniem systemowym np. metalowym oraz pasami zieleni średnio- i wysokopiennej. Istotne jest również osiągnięcie i utrzymanie właściwej stabilności procesu fermentacji; odpowiednie uszczelnienie urządzeń, a w szczególności komór fermentacyjnych m.in. poprzez zastosowanie betonu, materiałów uszczelniających oraz zabezpieczających ścian zbiorników o odpowiedniej klasie.</w:t>
      </w:r>
    </w:p>
    <w:p w14:paraId="1284351E" w14:textId="77777777" w:rsidR="00E85CD9" w:rsidRDefault="00E85CD9" w:rsidP="003B4372">
      <w:pPr>
        <w:suppressAutoHyphens/>
        <w:spacing w:after="4" w:line="360" w:lineRule="auto"/>
        <w:rPr>
          <w:rFonts w:asciiTheme="minorHAnsi" w:eastAsia="Calibri" w:hAnsiTheme="minorHAnsi" w:cstheme="minorHAnsi"/>
          <w:color w:val="000000"/>
          <w:sz w:val="22"/>
          <w:lang w:eastAsia="pl-PL"/>
        </w:rPr>
      </w:pPr>
    </w:p>
    <w:p w14:paraId="2E9DD113" w14:textId="14C7109D" w:rsidR="00E85CD9" w:rsidRDefault="00E85CD9" w:rsidP="003B4372">
      <w:pPr>
        <w:suppressAutoHyphens/>
        <w:spacing w:after="4" w:line="360" w:lineRule="auto"/>
        <w:rPr>
          <w:rFonts w:asciiTheme="minorHAnsi" w:eastAsia="Calibri" w:hAnsiTheme="minorHAnsi" w:cstheme="minorHAnsi"/>
          <w:color w:val="000000"/>
          <w:sz w:val="22"/>
          <w:lang w:eastAsia="pl-PL"/>
        </w:rPr>
      </w:pPr>
      <w:r w:rsidRPr="00E85CD9">
        <w:rPr>
          <w:rFonts w:asciiTheme="minorHAnsi" w:eastAsia="Calibri" w:hAnsiTheme="minorHAnsi" w:cstheme="minorHAnsi"/>
          <w:color w:val="000000"/>
          <w:sz w:val="22"/>
          <w:lang w:eastAsia="pl-PL"/>
        </w:rPr>
        <w:t>Energetyka wodna przynosi duże korzyści energetyczne, ale jednocześnie ingeruje w środowisko naturalne. Każda budowa tego typu obiektu związana jest ze zmianą środowiska, powoduje przerwanie ciągłości biologicznej cieku wodnego. Rzeka (ciek wodny) bardzo często jest wtedy podzielona na fragmenty (samodzielne odcinki), co skutkuje zmniejszeniem różnorodności zawartej w niej fauny.   Elektrownie wodne wprowadzają szereg zmian w środowisku rzecznym, które mogą wpłynąć na bioróżnorodność. Zmiany w krajobrazie, spiętrzenie rzeki, zmiana charakteru nurtu wody i zmiana warunków hydrologicznych, mogą wpłynąć na rośliny, zwierzęta i organizmy wodne, a w szczególności na ryby migrujące w górę rzeki. Elektrownie wodne wprowadzają również zmiany w jakości wody. Woda po przepłynięciu przez turbinę elektrowni jest mniej tlenowa, co może wpłynąć na ilość i skład organizmów wodnych, a także na jakość wody. Elektrownie wodne również wprowadzają do wody zanieczyszczenia, takie jak oleje, smary i metale ciężkie, co może mieć negatywny wpływ na organizmy wodne. Aby zminimalizować negatywny wpływ na środowisko należy: korzystać z turbin o małym wpływie na środowisko, stosować przepusty dla ryb, kontrolować ilość zanieczyszczeń. Mimo że elektrownie wodne mogą mieć negatywny wpływ na bioróżnorodność, mogą również przyczynić się do jej ochrony. Przykładowo, elektrownie wodne mogą pomagać w ochronie siedlisk rzecznych, a także mogą stanowić dogodne środowisko dla różnych gatunków zwierząt, takich jak ptaki i ssaki.</w:t>
      </w:r>
    </w:p>
    <w:p w14:paraId="1AB2E4F0" w14:textId="77777777" w:rsidR="00114B05" w:rsidRPr="007F532C" w:rsidRDefault="00114B05" w:rsidP="003B4372">
      <w:pPr>
        <w:suppressAutoHyphens/>
        <w:spacing w:after="4" w:line="360" w:lineRule="auto"/>
        <w:rPr>
          <w:rFonts w:asciiTheme="minorHAnsi" w:eastAsia="Calibri" w:hAnsiTheme="minorHAnsi" w:cstheme="minorHAnsi"/>
          <w:color w:val="000000"/>
          <w:sz w:val="22"/>
          <w:lang w:eastAsia="pl-PL"/>
        </w:rPr>
      </w:pPr>
    </w:p>
    <w:p w14:paraId="66C7A5E9" w14:textId="017341CE" w:rsidR="00D865E6" w:rsidRPr="007F532C" w:rsidRDefault="00D865E6" w:rsidP="003B4372">
      <w:pPr>
        <w:suppressAutoHyphens/>
        <w:spacing w:after="4" w:line="360" w:lineRule="auto"/>
        <w:rPr>
          <w:rFonts w:asciiTheme="minorHAnsi" w:eastAsia="Calibri" w:hAnsiTheme="minorHAnsi" w:cstheme="minorHAnsi"/>
          <w:color w:val="000000"/>
          <w:sz w:val="22"/>
          <w:lang w:eastAsia="pl-PL"/>
        </w:rPr>
      </w:pPr>
      <w:r w:rsidRPr="007F532C">
        <w:rPr>
          <w:rFonts w:asciiTheme="minorHAnsi" w:eastAsia="Calibri" w:hAnsiTheme="minorHAnsi" w:cstheme="minorHAnsi"/>
          <w:color w:val="000000"/>
          <w:sz w:val="22"/>
          <w:lang w:eastAsia="pl-PL"/>
        </w:rPr>
        <w:t>Dla obszarów najbardziej cennych pod względem bioróżnorodności konieczne jest opracowanie miejscowych planów zagospodarowania przestrzennego, które w szczegółach będą określać wymogi zagospodarowania terenu względem wymogów ochrony środowiska (doliny rzeczne, tereny leśne).</w:t>
      </w:r>
      <w:r w:rsidR="00114B05">
        <w:rPr>
          <w:rFonts w:asciiTheme="minorHAnsi" w:eastAsia="Calibri" w:hAnsiTheme="minorHAnsi" w:cstheme="minorHAnsi"/>
          <w:color w:val="000000"/>
          <w:sz w:val="22"/>
          <w:lang w:eastAsia="pl-PL"/>
        </w:rPr>
        <w:t xml:space="preserve"> Zatem w ramach przedmiotowego dokumentu zaplanowano do realizacji zadania polegające na: </w:t>
      </w:r>
      <w:r w:rsidRPr="007F532C">
        <w:rPr>
          <w:rFonts w:asciiTheme="minorHAnsi" w:eastAsia="Calibri" w:hAnsiTheme="minorHAnsi" w:cstheme="minorHAnsi"/>
          <w:color w:val="000000"/>
          <w:sz w:val="22"/>
          <w:lang w:eastAsia="pl-PL"/>
        </w:rPr>
        <w:t xml:space="preserve"> </w:t>
      </w:r>
      <w:r w:rsidR="00114B05">
        <w:rPr>
          <w:rFonts w:asciiTheme="minorHAnsi" w:eastAsia="Calibri" w:hAnsiTheme="minorHAnsi" w:cstheme="minorHAnsi"/>
          <w:color w:val="000000"/>
          <w:sz w:val="22"/>
          <w:lang w:eastAsia="pl-PL"/>
        </w:rPr>
        <w:t>r</w:t>
      </w:r>
      <w:r w:rsidR="00114B05" w:rsidRPr="00114B05">
        <w:rPr>
          <w:rFonts w:asciiTheme="minorHAnsi" w:eastAsia="Calibri" w:hAnsiTheme="minorHAnsi" w:cstheme="minorHAnsi"/>
          <w:color w:val="000000"/>
          <w:sz w:val="22"/>
          <w:lang w:eastAsia="pl-PL"/>
        </w:rPr>
        <w:t>egulacj</w:t>
      </w:r>
      <w:r w:rsidR="00114B05">
        <w:rPr>
          <w:rFonts w:asciiTheme="minorHAnsi" w:eastAsia="Calibri" w:hAnsiTheme="minorHAnsi" w:cstheme="minorHAnsi"/>
          <w:color w:val="000000"/>
          <w:sz w:val="22"/>
          <w:lang w:eastAsia="pl-PL"/>
        </w:rPr>
        <w:t>i</w:t>
      </w:r>
      <w:r w:rsidR="00114B05" w:rsidRPr="00114B05">
        <w:rPr>
          <w:rFonts w:asciiTheme="minorHAnsi" w:eastAsia="Calibri" w:hAnsiTheme="minorHAnsi" w:cstheme="minorHAnsi"/>
          <w:color w:val="000000"/>
          <w:sz w:val="22"/>
          <w:lang w:eastAsia="pl-PL"/>
        </w:rPr>
        <w:t xml:space="preserve"> polityki przestrzennej m.in. poprzez opracowanie nowych oraz aktualizację istniejących </w:t>
      </w:r>
      <w:r w:rsidR="00114B05" w:rsidRPr="00114B05">
        <w:rPr>
          <w:rFonts w:asciiTheme="minorHAnsi" w:eastAsia="Calibri" w:hAnsiTheme="minorHAnsi" w:cstheme="minorHAnsi"/>
          <w:color w:val="000000"/>
          <w:sz w:val="22"/>
          <w:lang w:eastAsia="pl-PL"/>
        </w:rPr>
        <w:lastRenderedPageBreak/>
        <w:t>miejscowych planów zagospodarowania przestrzennego (MPZP)</w:t>
      </w:r>
      <w:r w:rsidR="00114B05">
        <w:rPr>
          <w:rFonts w:asciiTheme="minorHAnsi" w:eastAsia="Calibri" w:hAnsiTheme="minorHAnsi" w:cstheme="minorHAnsi"/>
          <w:color w:val="000000"/>
          <w:sz w:val="22"/>
          <w:lang w:eastAsia="pl-PL"/>
        </w:rPr>
        <w:t xml:space="preserve"> oraz opracowaniu </w:t>
      </w:r>
      <w:r w:rsidR="00114B05" w:rsidRPr="00114B05">
        <w:rPr>
          <w:rFonts w:asciiTheme="minorHAnsi" w:eastAsia="Calibri" w:hAnsiTheme="minorHAnsi" w:cstheme="minorHAnsi"/>
          <w:color w:val="000000"/>
          <w:sz w:val="22"/>
          <w:lang w:eastAsia="pl-PL"/>
        </w:rPr>
        <w:t>innych dokumentów planistycznych</w:t>
      </w:r>
      <w:r w:rsidR="00CA47B6">
        <w:rPr>
          <w:rFonts w:asciiTheme="minorHAnsi" w:eastAsia="Calibri" w:hAnsiTheme="minorHAnsi" w:cstheme="minorHAnsi"/>
          <w:color w:val="000000"/>
          <w:sz w:val="22"/>
          <w:lang w:eastAsia="pl-PL"/>
        </w:rPr>
        <w:t xml:space="preserve">. </w:t>
      </w:r>
    </w:p>
    <w:p w14:paraId="1434C8F8" w14:textId="77777777" w:rsidR="00D865E6" w:rsidRPr="007F532C" w:rsidRDefault="00D865E6" w:rsidP="003B4372">
      <w:pPr>
        <w:suppressAutoHyphens/>
        <w:spacing w:after="4" w:line="360" w:lineRule="auto"/>
        <w:rPr>
          <w:rFonts w:asciiTheme="minorHAnsi" w:eastAsia="Calibri" w:hAnsiTheme="minorHAnsi" w:cstheme="minorHAnsi"/>
          <w:color w:val="000000"/>
          <w:sz w:val="22"/>
          <w:lang w:eastAsia="pl-PL"/>
        </w:rPr>
      </w:pPr>
    </w:p>
    <w:p w14:paraId="480E8618" w14:textId="59D190D7" w:rsidR="00D865E6" w:rsidRDefault="00D865E6" w:rsidP="003B4372">
      <w:pPr>
        <w:suppressAutoHyphens/>
        <w:spacing w:after="4" w:line="360" w:lineRule="auto"/>
        <w:rPr>
          <w:rFonts w:asciiTheme="minorHAnsi" w:eastAsia="Calibri" w:hAnsiTheme="minorHAnsi" w:cstheme="minorHAnsi"/>
          <w:color w:val="000000"/>
          <w:sz w:val="22"/>
          <w:lang w:eastAsia="pl-PL"/>
        </w:rPr>
      </w:pPr>
      <w:r w:rsidRPr="007F532C">
        <w:rPr>
          <w:rFonts w:asciiTheme="minorHAnsi" w:eastAsia="Calibri" w:hAnsiTheme="minorHAnsi" w:cstheme="minorHAnsi"/>
          <w:color w:val="000000"/>
          <w:sz w:val="22"/>
          <w:lang w:eastAsia="pl-PL"/>
        </w:rPr>
        <w:t>Planowane w Strategii działania w odniesieniu do form ochrony przyrody będą wyłącznie pozytywne.</w:t>
      </w:r>
      <w:r w:rsidR="00E60472" w:rsidRPr="007F532C">
        <w:rPr>
          <w:rFonts w:asciiTheme="minorHAnsi" w:eastAsia="Calibri" w:hAnsiTheme="minorHAnsi" w:cstheme="minorHAnsi"/>
          <w:color w:val="000000"/>
          <w:sz w:val="22"/>
          <w:lang w:eastAsia="pl-PL"/>
        </w:rPr>
        <w:t xml:space="preserve"> </w:t>
      </w:r>
      <w:r w:rsidRPr="007F532C">
        <w:rPr>
          <w:rFonts w:asciiTheme="minorHAnsi" w:eastAsia="Calibri" w:hAnsiTheme="minorHAnsi" w:cstheme="minorHAnsi"/>
          <w:color w:val="000000"/>
          <w:sz w:val="22"/>
          <w:lang w:eastAsia="pl-PL"/>
        </w:rPr>
        <w:t xml:space="preserve">Jedynie w trakcie </w:t>
      </w:r>
      <w:r w:rsidR="00A8246D" w:rsidRPr="007F532C">
        <w:rPr>
          <w:rFonts w:asciiTheme="minorHAnsi" w:eastAsia="Calibri" w:hAnsiTheme="minorHAnsi" w:cstheme="minorHAnsi"/>
          <w:color w:val="000000"/>
          <w:sz w:val="22"/>
          <w:lang w:eastAsia="pl-PL"/>
        </w:rPr>
        <w:t xml:space="preserve">prac budowlanych </w:t>
      </w:r>
      <w:r w:rsidRPr="007F532C">
        <w:rPr>
          <w:rFonts w:asciiTheme="minorHAnsi" w:eastAsia="Calibri" w:hAnsiTheme="minorHAnsi" w:cstheme="minorHAnsi"/>
          <w:color w:val="000000"/>
          <w:sz w:val="22"/>
          <w:lang w:eastAsia="pl-PL"/>
        </w:rPr>
        <w:t>mogą pojawiać się pośrednie, krótkoterminowe, negatywne chwilowe oddziaływania na przedmiot ochrony obsza</w:t>
      </w:r>
      <w:r w:rsidR="00CA47B6">
        <w:rPr>
          <w:rFonts w:asciiTheme="minorHAnsi" w:eastAsia="Calibri" w:hAnsiTheme="minorHAnsi" w:cstheme="minorHAnsi"/>
          <w:color w:val="000000"/>
          <w:sz w:val="22"/>
          <w:lang w:eastAsia="pl-PL"/>
        </w:rPr>
        <w:t>ru</w:t>
      </w:r>
      <w:r w:rsidRPr="007F532C">
        <w:rPr>
          <w:rFonts w:asciiTheme="minorHAnsi" w:eastAsia="Calibri" w:hAnsiTheme="minorHAnsi" w:cstheme="minorHAnsi"/>
          <w:color w:val="000000"/>
          <w:sz w:val="22"/>
          <w:lang w:eastAsia="pl-PL"/>
        </w:rPr>
        <w:t xml:space="preserve"> Natura 2000 oraz integralność tych obszarów, a także na środowisko, a w szczególności na: różnorodność biologiczną, zwierzęta, rośliny. Oddziaływania te mogą dotyczyć powstania hałasu, przekształcenia rzeźby terenu czy zmiany stosunków wodnych</w:t>
      </w:r>
      <w:r w:rsidR="00A8246D" w:rsidRPr="007F532C">
        <w:rPr>
          <w:rFonts w:asciiTheme="minorHAnsi" w:eastAsia="Calibri" w:hAnsiTheme="minorHAnsi" w:cstheme="minorHAnsi"/>
          <w:color w:val="000000"/>
          <w:sz w:val="22"/>
          <w:lang w:eastAsia="pl-PL"/>
        </w:rPr>
        <w:t xml:space="preserve"> w pobliżu obszarów chronionych</w:t>
      </w:r>
      <w:r w:rsidRPr="007F532C">
        <w:rPr>
          <w:rFonts w:asciiTheme="minorHAnsi" w:eastAsia="Calibri" w:hAnsiTheme="minorHAnsi" w:cstheme="minorHAnsi"/>
          <w:color w:val="000000"/>
          <w:sz w:val="22"/>
          <w:lang w:eastAsia="pl-PL"/>
        </w:rPr>
        <w:t>. Może być to związane np. z rozwojem inwestycji. Biorąc jednak pod uwagę ich charakter będą one wpływały pozytywnie na stan środowiska przyrodniczego</w:t>
      </w:r>
      <w:r w:rsidR="00E60472" w:rsidRPr="007F532C">
        <w:rPr>
          <w:rFonts w:asciiTheme="minorHAnsi" w:eastAsia="Calibri" w:hAnsiTheme="minorHAnsi" w:cstheme="minorHAnsi"/>
          <w:color w:val="000000"/>
          <w:sz w:val="22"/>
          <w:lang w:eastAsia="pl-PL"/>
        </w:rPr>
        <w:t xml:space="preserve"> i</w:t>
      </w:r>
      <w:r w:rsidR="00A8246D" w:rsidRPr="007F532C">
        <w:rPr>
          <w:rFonts w:asciiTheme="minorHAnsi" w:eastAsia="Calibri" w:hAnsiTheme="minorHAnsi" w:cstheme="minorHAnsi"/>
          <w:color w:val="000000"/>
          <w:sz w:val="22"/>
          <w:lang w:eastAsia="pl-PL"/>
        </w:rPr>
        <w:t xml:space="preserve"> w dalszej perspektywie</w:t>
      </w:r>
      <w:r w:rsidR="00E60472" w:rsidRPr="007F532C">
        <w:rPr>
          <w:rFonts w:asciiTheme="minorHAnsi" w:eastAsia="Calibri" w:hAnsiTheme="minorHAnsi" w:cstheme="minorHAnsi"/>
          <w:color w:val="000000"/>
          <w:sz w:val="22"/>
          <w:lang w:eastAsia="pl-PL"/>
        </w:rPr>
        <w:t xml:space="preserve"> nie wpłyną negatywnie na obszary chronione. </w:t>
      </w:r>
    </w:p>
    <w:p w14:paraId="02F0EED2" w14:textId="77777777" w:rsidR="00F63CE5" w:rsidRDefault="00F63CE5" w:rsidP="003B4372">
      <w:pPr>
        <w:suppressAutoHyphens/>
        <w:spacing w:after="4" w:line="360" w:lineRule="auto"/>
        <w:rPr>
          <w:rFonts w:asciiTheme="minorHAnsi" w:eastAsia="Calibri" w:hAnsiTheme="minorHAnsi" w:cstheme="minorHAnsi"/>
          <w:color w:val="000000"/>
          <w:sz w:val="22"/>
          <w:lang w:eastAsia="pl-PL"/>
        </w:rPr>
      </w:pPr>
    </w:p>
    <w:p w14:paraId="364B59C3" w14:textId="4B93FFA5" w:rsidR="00DB33CB" w:rsidRPr="00DB33CB" w:rsidRDefault="00F63CE5" w:rsidP="003B4372">
      <w:pPr>
        <w:suppressAutoHyphens/>
        <w:spacing w:after="4" w:line="360" w:lineRule="auto"/>
        <w:rPr>
          <w:rFonts w:asciiTheme="minorHAnsi" w:eastAsia="Calibri" w:hAnsiTheme="minorHAnsi" w:cstheme="minorHAnsi"/>
          <w:color w:val="000000"/>
          <w:sz w:val="22"/>
          <w:lang w:eastAsia="pl-PL"/>
        </w:rPr>
      </w:pPr>
      <w:r w:rsidRPr="00F63CE5">
        <w:rPr>
          <w:rFonts w:asciiTheme="minorHAnsi" w:eastAsia="Calibri" w:hAnsiTheme="minorHAnsi" w:cstheme="minorHAnsi"/>
          <w:color w:val="000000"/>
          <w:sz w:val="22"/>
          <w:lang w:eastAsia="pl-PL"/>
        </w:rPr>
        <w:t xml:space="preserve">Uwzględniając zakazy i ograniczenia wskazane w planie zadań ochronnych, oraz wskazania w formularzach danych dla obszarów Natura 2000, założenia </w:t>
      </w:r>
      <w:r>
        <w:rPr>
          <w:rFonts w:asciiTheme="minorHAnsi" w:eastAsia="Calibri" w:hAnsiTheme="minorHAnsi" w:cstheme="minorHAnsi"/>
          <w:color w:val="000000"/>
          <w:sz w:val="22"/>
          <w:lang w:eastAsia="pl-PL"/>
        </w:rPr>
        <w:t xml:space="preserve">Strategii Rozwoju Gminy </w:t>
      </w:r>
      <w:r w:rsidR="00CA47B6">
        <w:rPr>
          <w:rFonts w:asciiTheme="minorHAnsi" w:eastAsia="Calibri" w:hAnsiTheme="minorHAnsi" w:cstheme="minorHAnsi"/>
          <w:color w:val="000000"/>
          <w:sz w:val="22"/>
          <w:lang w:eastAsia="pl-PL"/>
        </w:rPr>
        <w:t>Blizanów</w:t>
      </w:r>
      <w:r>
        <w:rPr>
          <w:rFonts w:asciiTheme="minorHAnsi" w:eastAsia="Calibri" w:hAnsiTheme="minorHAnsi" w:cstheme="minorHAnsi"/>
          <w:color w:val="000000"/>
          <w:sz w:val="22"/>
          <w:lang w:eastAsia="pl-PL"/>
        </w:rPr>
        <w:t xml:space="preserve"> na lata 2024-203</w:t>
      </w:r>
      <w:r w:rsidR="00CA47B6">
        <w:rPr>
          <w:rFonts w:asciiTheme="minorHAnsi" w:eastAsia="Calibri" w:hAnsiTheme="minorHAnsi" w:cstheme="minorHAnsi"/>
          <w:color w:val="000000"/>
          <w:sz w:val="22"/>
          <w:lang w:eastAsia="pl-PL"/>
        </w:rPr>
        <w:t>4</w:t>
      </w:r>
      <w:r>
        <w:rPr>
          <w:rFonts w:asciiTheme="minorHAnsi" w:eastAsia="Calibri" w:hAnsiTheme="minorHAnsi" w:cstheme="minorHAnsi"/>
          <w:color w:val="000000"/>
          <w:sz w:val="22"/>
          <w:lang w:eastAsia="pl-PL"/>
        </w:rPr>
        <w:t xml:space="preserve"> </w:t>
      </w:r>
      <w:r w:rsidRPr="00F63CE5">
        <w:rPr>
          <w:rFonts w:asciiTheme="minorHAnsi" w:eastAsia="Calibri" w:hAnsiTheme="minorHAnsi" w:cstheme="minorHAnsi"/>
          <w:color w:val="000000"/>
          <w:sz w:val="22"/>
          <w:lang w:eastAsia="pl-PL"/>
        </w:rPr>
        <w:t>nie wpłyną na cele ochrony oraz integralność obszarów chronionych.</w:t>
      </w:r>
      <w:r>
        <w:rPr>
          <w:rFonts w:asciiTheme="minorHAnsi" w:eastAsia="Calibri" w:hAnsiTheme="minorHAnsi" w:cstheme="minorHAnsi"/>
          <w:color w:val="000000"/>
          <w:sz w:val="22"/>
          <w:lang w:eastAsia="pl-PL"/>
        </w:rPr>
        <w:t xml:space="preserve"> </w:t>
      </w:r>
      <w:r w:rsidRPr="00F63CE5">
        <w:rPr>
          <w:rFonts w:asciiTheme="minorHAnsi" w:eastAsia="Calibri" w:hAnsiTheme="minorHAnsi" w:cstheme="minorHAnsi"/>
          <w:color w:val="000000"/>
          <w:sz w:val="22"/>
          <w:lang w:eastAsia="pl-PL"/>
        </w:rPr>
        <w:t xml:space="preserve">Przedsięwzięcia zaplanowane w </w:t>
      </w:r>
      <w:r>
        <w:rPr>
          <w:rFonts w:asciiTheme="minorHAnsi" w:eastAsia="Calibri" w:hAnsiTheme="minorHAnsi" w:cstheme="minorHAnsi"/>
          <w:color w:val="000000"/>
          <w:sz w:val="22"/>
          <w:lang w:eastAsia="pl-PL"/>
        </w:rPr>
        <w:t>Strategii</w:t>
      </w:r>
      <w:r w:rsidRPr="00F63CE5">
        <w:rPr>
          <w:rFonts w:asciiTheme="minorHAnsi" w:eastAsia="Calibri" w:hAnsiTheme="minorHAnsi" w:cstheme="minorHAnsi"/>
          <w:color w:val="000000"/>
          <w:sz w:val="22"/>
          <w:lang w:eastAsia="pl-PL"/>
        </w:rPr>
        <w:t xml:space="preserve"> prowadzone będą głównie na terenach zurbanizowanych. W przypadku realizacji zadań inwestycyjnych na obszarach Natura 2000 konieczne jest rozważenie czy planowana inwestycja może znacząco wpłynąć na ekosystem terenów chronionych. Decyzje o przeprowadzeniu oceny oddziaływania na obszar Natura 2000 wydaje Regionalny Dyrektor Ochrony Środowiska, gdy uzna, że przedsięwzięcie może znacząco oddziaływać na obszar Natura 2000.</w:t>
      </w:r>
      <w:r>
        <w:rPr>
          <w:rFonts w:asciiTheme="minorHAnsi" w:eastAsia="Calibri" w:hAnsiTheme="minorHAnsi" w:cstheme="minorHAnsi"/>
          <w:color w:val="000000"/>
          <w:sz w:val="22"/>
          <w:lang w:eastAsia="pl-PL"/>
        </w:rPr>
        <w:t xml:space="preserve"> </w:t>
      </w:r>
      <w:r w:rsidRPr="00F63CE5">
        <w:rPr>
          <w:rFonts w:asciiTheme="minorHAnsi" w:eastAsia="Calibri" w:hAnsiTheme="minorHAnsi" w:cstheme="minorHAnsi"/>
          <w:color w:val="000000"/>
          <w:sz w:val="22"/>
          <w:lang w:eastAsia="pl-PL"/>
        </w:rPr>
        <w:t>Nie przewiduje się zmniejszenia liczebności populacji, kurczenia się siedlisk niezbędnych do ich prawidłowego funkcjonowani</w:t>
      </w:r>
      <w:r w:rsidR="002614C1">
        <w:rPr>
          <w:rFonts w:asciiTheme="minorHAnsi" w:eastAsia="Calibri" w:hAnsiTheme="minorHAnsi" w:cstheme="minorHAnsi"/>
          <w:color w:val="000000"/>
          <w:sz w:val="22"/>
          <w:lang w:eastAsia="pl-PL"/>
        </w:rPr>
        <w:t>a</w:t>
      </w:r>
      <w:r w:rsidRPr="00F63CE5">
        <w:rPr>
          <w:rFonts w:asciiTheme="minorHAnsi" w:eastAsia="Calibri" w:hAnsiTheme="minorHAnsi" w:cstheme="minorHAnsi"/>
          <w:color w:val="000000"/>
          <w:sz w:val="22"/>
          <w:lang w:eastAsia="pl-PL"/>
        </w:rPr>
        <w:t xml:space="preserve"> lub ograniczenia zasięgu występowania gatunków objętych ochroną.</w:t>
      </w:r>
      <w:r>
        <w:rPr>
          <w:rFonts w:asciiTheme="minorHAnsi" w:eastAsia="Calibri" w:hAnsiTheme="minorHAnsi" w:cstheme="minorHAnsi"/>
          <w:color w:val="000000"/>
          <w:sz w:val="22"/>
          <w:lang w:eastAsia="pl-PL"/>
        </w:rPr>
        <w:t xml:space="preserve"> </w:t>
      </w:r>
      <w:r w:rsidRPr="00F63CE5">
        <w:rPr>
          <w:rFonts w:asciiTheme="minorHAnsi" w:eastAsia="Calibri" w:hAnsiTheme="minorHAnsi" w:cstheme="minorHAnsi"/>
          <w:color w:val="000000"/>
          <w:sz w:val="22"/>
          <w:lang w:eastAsia="pl-PL"/>
        </w:rPr>
        <w:t>Przy ocenie potencjalnego negatywnego oddziaływania przedsięwzięcia na siedliska przyrodnicze należy przede wszystkim ocenić je pod kątem wymagań poszczególnych siedlisk. W kontekście stanu</w:t>
      </w:r>
      <w:r>
        <w:rPr>
          <w:rFonts w:asciiTheme="minorHAnsi" w:eastAsia="Calibri" w:hAnsiTheme="minorHAnsi" w:cstheme="minorHAnsi"/>
          <w:color w:val="000000"/>
          <w:sz w:val="22"/>
          <w:lang w:eastAsia="pl-PL"/>
        </w:rPr>
        <w:t xml:space="preserve"> </w:t>
      </w:r>
      <w:r w:rsidRPr="00F63CE5">
        <w:rPr>
          <w:rFonts w:asciiTheme="minorHAnsi" w:eastAsia="Calibri" w:hAnsiTheme="minorHAnsi" w:cstheme="minorHAnsi"/>
          <w:color w:val="000000"/>
          <w:sz w:val="22"/>
          <w:lang w:eastAsia="pl-PL"/>
        </w:rPr>
        <w:t>ochrony zaniechanie dotychczasowej działalności może być również traktowane jako działanie potencjalnie negatywnie oddziałujące na siedliska.</w:t>
      </w:r>
      <w:r>
        <w:rPr>
          <w:rFonts w:asciiTheme="minorHAnsi" w:eastAsia="Calibri" w:hAnsiTheme="minorHAnsi" w:cstheme="minorHAnsi"/>
          <w:color w:val="000000"/>
          <w:sz w:val="22"/>
          <w:lang w:eastAsia="pl-PL"/>
        </w:rPr>
        <w:t xml:space="preserve"> </w:t>
      </w:r>
      <w:r w:rsidR="00DB33CB">
        <w:rPr>
          <w:rFonts w:asciiTheme="minorHAnsi" w:eastAsia="Calibri" w:hAnsiTheme="minorHAnsi" w:cstheme="minorHAnsi"/>
          <w:color w:val="000000"/>
          <w:sz w:val="22"/>
          <w:lang w:eastAsia="pl-PL"/>
        </w:rPr>
        <w:t xml:space="preserve"> </w:t>
      </w:r>
      <w:r w:rsidR="00DB33CB" w:rsidRPr="00DB33CB">
        <w:rPr>
          <w:rFonts w:asciiTheme="minorHAnsi" w:eastAsia="Calibri" w:hAnsiTheme="minorHAnsi" w:cstheme="minorHAnsi"/>
          <w:color w:val="000000"/>
          <w:sz w:val="22"/>
          <w:lang w:eastAsia="pl-PL"/>
        </w:rPr>
        <w:t>W celu uniknięcia nieumyślnego niszczenia siedlisk gatunków należy przed przystąpieniem do prac dokonać obserwacji lokalizacji inwestycji pod kątem występowania gatunków chronionych. Dla złagodzenia negatywnego oddziaływania na środowisko przyrodnicze należy unikać prowadzenia prac w okresie lęgowym oraz rozrodczym. W miarę posiadanych możliwości powinno się umożliwić ptakom gniazdowanie np. poprzez powieszenie budek lęgowych lub pozostawienie/stworzenie miejsc korzystnych do zakładania gniazd.</w:t>
      </w:r>
      <w:r w:rsidR="00DB33CB">
        <w:rPr>
          <w:rFonts w:asciiTheme="minorHAnsi" w:eastAsia="Calibri" w:hAnsiTheme="minorHAnsi" w:cstheme="minorHAnsi"/>
          <w:color w:val="000000"/>
          <w:sz w:val="22"/>
          <w:lang w:eastAsia="pl-PL"/>
        </w:rPr>
        <w:t xml:space="preserve"> </w:t>
      </w:r>
      <w:r w:rsidR="00DB33CB" w:rsidRPr="00DB33CB">
        <w:rPr>
          <w:rFonts w:asciiTheme="minorHAnsi" w:eastAsia="Calibri" w:hAnsiTheme="minorHAnsi" w:cstheme="minorHAnsi"/>
          <w:color w:val="000000"/>
          <w:sz w:val="22"/>
          <w:lang w:eastAsia="pl-PL"/>
        </w:rPr>
        <w:t xml:space="preserve">Wskazanych powyżej danych nie można jednak traktować jako wytycznych do obszarów koniecznych do wyłączenia z jakiegokolwiek zainwestowania. Zwraca się jedynie uwagę na tereny, które charakteryzują się dużą </w:t>
      </w:r>
      <w:r w:rsidR="00DB33CB" w:rsidRPr="00DB33CB">
        <w:rPr>
          <w:rFonts w:asciiTheme="minorHAnsi" w:eastAsia="Calibri" w:hAnsiTheme="minorHAnsi" w:cstheme="minorHAnsi"/>
          <w:color w:val="000000"/>
          <w:sz w:val="22"/>
          <w:lang w:eastAsia="pl-PL"/>
        </w:rPr>
        <w:lastRenderedPageBreak/>
        <w:t xml:space="preserve">bioróżnorodnością i dlatego każde działanie w ich rejonie musi być dokładnie przeanalizowanie pod kątem oddziaływań środowiskowych. </w:t>
      </w:r>
    </w:p>
    <w:p w14:paraId="03BF5A32" w14:textId="77777777" w:rsidR="00DB33CB" w:rsidRPr="00DB33CB" w:rsidRDefault="00DB33CB" w:rsidP="003B4372">
      <w:pPr>
        <w:suppressAutoHyphens/>
        <w:spacing w:after="4" w:line="360" w:lineRule="auto"/>
        <w:rPr>
          <w:rFonts w:asciiTheme="minorHAnsi" w:eastAsia="Calibri" w:hAnsiTheme="minorHAnsi" w:cstheme="minorHAnsi"/>
          <w:color w:val="000000"/>
          <w:sz w:val="22"/>
          <w:lang w:eastAsia="pl-PL"/>
        </w:rPr>
      </w:pPr>
    </w:p>
    <w:p w14:paraId="5EF3E729" w14:textId="2E6C7137" w:rsidR="00DB33CB" w:rsidRPr="00DB33CB" w:rsidRDefault="00DB33CB" w:rsidP="003B4372">
      <w:pPr>
        <w:suppressAutoHyphens/>
        <w:spacing w:after="4" w:line="360" w:lineRule="auto"/>
        <w:rPr>
          <w:rFonts w:asciiTheme="minorHAnsi" w:eastAsia="Calibri" w:hAnsiTheme="minorHAnsi" w:cstheme="minorHAnsi"/>
          <w:color w:val="000000"/>
          <w:sz w:val="22"/>
          <w:lang w:eastAsia="pl-PL"/>
        </w:rPr>
      </w:pPr>
      <w:r w:rsidRPr="00DB33CB">
        <w:rPr>
          <w:rFonts w:asciiTheme="minorHAnsi" w:eastAsia="Calibri" w:hAnsiTheme="minorHAnsi" w:cstheme="minorHAnsi"/>
          <w:color w:val="000000"/>
          <w:sz w:val="22"/>
          <w:lang w:eastAsia="pl-PL"/>
        </w:rPr>
        <w:t>Dla obszar</w:t>
      </w:r>
      <w:r w:rsidR="00CA47B6">
        <w:rPr>
          <w:rFonts w:asciiTheme="minorHAnsi" w:eastAsia="Calibri" w:hAnsiTheme="minorHAnsi" w:cstheme="minorHAnsi"/>
          <w:color w:val="000000"/>
          <w:sz w:val="22"/>
          <w:lang w:eastAsia="pl-PL"/>
        </w:rPr>
        <w:t>u</w:t>
      </w:r>
      <w:r w:rsidRPr="00DB33CB">
        <w:rPr>
          <w:rFonts w:asciiTheme="minorHAnsi" w:eastAsia="Calibri" w:hAnsiTheme="minorHAnsi" w:cstheme="minorHAnsi"/>
          <w:color w:val="000000"/>
          <w:sz w:val="22"/>
          <w:lang w:eastAsia="pl-PL"/>
        </w:rPr>
        <w:t xml:space="preserve"> Natura 2000</w:t>
      </w:r>
      <w:r w:rsidR="00CA47B6">
        <w:rPr>
          <w:rFonts w:asciiTheme="minorHAnsi" w:eastAsia="Calibri" w:hAnsiTheme="minorHAnsi" w:cstheme="minorHAnsi"/>
          <w:color w:val="000000"/>
          <w:sz w:val="22"/>
          <w:lang w:eastAsia="pl-PL"/>
        </w:rPr>
        <w:t xml:space="preserve"> zlokalizowanego na obszarze Gminy Blizanów nie</w:t>
      </w:r>
      <w:r w:rsidRPr="00DB33CB">
        <w:rPr>
          <w:rFonts w:asciiTheme="minorHAnsi" w:eastAsia="Calibri" w:hAnsiTheme="minorHAnsi" w:cstheme="minorHAnsi"/>
          <w:color w:val="000000"/>
          <w:sz w:val="22"/>
          <w:lang w:eastAsia="pl-PL"/>
        </w:rPr>
        <w:t xml:space="preserve"> zosta</w:t>
      </w:r>
      <w:r w:rsidR="00CA47B6">
        <w:rPr>
          <w:rFonts w:asciiTheme="minorHAnsi" w:eastAsia="Calibri" w:hAnsiTheme="minorHAnsi" w:cstheme="minorHAnsi"/>
          <w:color w:val="000000"/>
          <w:sz w:val="22"/>
          <w:lang w:eastAsia="pl-PL"/>
        </w:rPr>
        <w:t>ł</w:t>
      </w:r>
      <w:r w:rsidRPr="00DB33CB">
        <w:rPr>
          <w:rFonts w:asciiTheme="minorHAnsi" w:eastAsia="Calibri" w:hAnsiTheme="minorHAnsi" w:cstheme="minorHAnsi"/>
          <w:color w:val="000000"/>
          <w:sz w:val="22"/>
          <w:lang w:eastAsia="pl-PL"/>
        </w:rPr>
        <w:t xml:space="preserve"> ustanowion</w:t>
      </w:r>
      <w:r w:rsidR="00CA47B6">
        <w:rPr>
          <w:rFonts w:asciiTheme="minorHAnsi" w:eastAsia="Calibri" w:hAnsiTheme="minorHAnsi" w:cstheme="minorHAnsi"/>
          <w:color w:val="000000"/>
          <w:sz w:val="22"/>
          <w:lang w:eastAsia="pl-PL"/>
        </w:rPr>
        <w:t>y</w:t>
      </w:r>
      <w:r w:rsidRPr="00DB33CB">
        <w:rPr>
          <w:rFonts w:asciiTheme="minorHAnsi" w:eastAsia="Calibri" w:hAnsiTheme="minorHAnsi" w:cstheme="minorHAnsi"/>
          <w:color w:val="000000"/>
          <w:sz w:val="22"/>
          <w:lang w:eastAsia="pl-PL"/>
        </w:rPr>
        <w:t xml:space="preserve"> plan zadań ochronnych. </w:t>
      </w:r>
      <w:r w:rsidR="00CA47B6">
        <w:rPr>
          <w:rFonts w:asciiTheme="minorHAnsi" w:eastAsia="Calibri" w:hAnsiTheme="minorHAnsi" w:cstheme="minorHAnsi"/>
          <w:color w:val="000000"/>
          <w:sz w:val="22"/>
          <w:lang w:eastAsia="pl-PL"/>
        </w:rPr>
        <w:t>D</w:t>
      </w:r>
      <w:r w:rsidRPr="00DB33CB">
        <w:rPr>
          <w:rFonts w:asciiTheme="minorHAnsi" w:eastAsia="Calibri" w:hAnsiTheme="minorHAnsi" w:cstheme="minorHAnsi"/>
          <w:color w:val="000000"/>
          <w:sz w:val="22"/>
          <w:lang w:eastAsia="pl-PL"/>
        </w:rPr>
        <w:t xml:space="preserve">ziałania przewidziane do realizacji w ramach Strategii nie wpłyną negatywnie na </w:t>
      </w:r>
      <w:r w:rsidR="00CA47B6">
        <w:rPr>
          <w:rFonts w:asciiTheme="minorHAnsi" w:eastAsia="Calibri" w:hAnsiTheme="minorHAnsi" w:cstheme="minorHAnsi"/>
          <w:color w:val="000000"/>
          <w:sz w:val="22"/>
          <w:lang w:eastAsia="pl-PL"/>
        </w:rPr>
        <w:t xml:space="preserve">obszar Natura 2000. </w:t>
      </w:r>
    </w:p>
    <w:p w14:paraId="4DF7F62C" w14:textId="77777777" w:rsidR="00DB33CB" w:rsidRPr="00DB33CB" w:rsidRDefault="00DB33CB" w:rsidP="003B4372">
      <w:pPr>
        <w:suppressAutoHyphens/>
        <w:spacing w:after="4" w:line="360" w:lineRule="auto"/>
        <w:rPr>
          <w:rFonts w:asciiTheme="minorHAnsi" w:eastAsia="Calibri" w:hAnsiTheme="minorHAnsi" w:cstheme="minorHAnsi"/>
          <w:color w:val="000000"/>
          <w:sz w:val="22"/>
          <w:lang w:eastAsia="pl-PL"/>
        </w:rPr>
      </w:pPr>
    </w:p>
    <w:p w14:paraId="2A7C5F85" w14:textId="60BED697" w:rsidR="00907927" w:rsidRDefault="00DB33CB" w:rsidP="003B4372">
      <w:pPr>
        <w:suppressAutoHyphens/>
        <w:spacing w:after="4" w:line="360" w:lineRule="auto"/>
        <w:rPr>
          <w:rFonts w:asciiTheme="minorHAnsi" w:eastAsia="Calibri" w:hAnsiTheme="minorHAnsi" w:cstheme="minorHAnsi"/>
          <w:color w:val="000000"/>
          <w:sz w:val="22"/>
          <w:lang w:eastAsia="pl-PL"/>
        </w:rPr>
      </w:pPr>
      <w:r w:rsidRPr="00DB33CB">
        <w:rPr>
          <w:rFonts w:asciiTheme="minorHAnsi" w:eastAsia="Calibri" w:hAnsiTheme="minorHAnsi" w:cstheme="minorHAnsi"/>
          <w:color w:val="000000"/>
          <w:sz w:val="22"/>
          <w:lang w:eastAsia="pl-PL"/>
        </w:rPr>
        <w:t>W przypadku obszarów Natura 2000 mogą one być chronione w różny sposób – gospodarka człowieka nie musi być w ogóle ograniczana, a niekiedy nawet dla zachowania ekosystemów półnaturalnych, wspiera się pewne jej formy. Ochrona musi być po prostu skuteczna, co jest weryfikowane w ramach obowiązkowego monitoringu. Zgodnie z zapisami art. 33, ust. 1 ustawy o ochronie przyrody na obszarach Natura 2000 są zabronione działania, które mogą w istotny sposób pogorszyć stan siedlisk przyrodniczych oraz siedlisk gatunków roślin i zwierząt, a także w istotny sposób mogą wpłynąć negatywnie na gatunki, dla których ochrony został wyznaczony obszar Natura 2000. Realizacja założeń Strategii odbywać się będzie zgodnie z ww. przepisami. Przestrzegane będą obowiązujące na tym obszarze zakazy oraz uwzględniane istniejące i potencjalne zagrożenia oraz cele ochrony. Wobec powyższego nie stwierdza się, aby przewidziane do realizacji przedsięwzięcia znacząco oddziaływały na liczne obszary chronione występujące na terenie gmin</w:t>
      </w:r>
      <w:r>
        <w:rPr>
          <w:rFonts w:asciiTheme="minorHAnsi" w:eastAsia="Calibri" w:hAnsiTheme="minorHAnsi" w:cstheme="minorHAnsi"/>
          <w:color w:val="000000"/>
          <w:sz w:val="22"/>
          <w:lang w:eastAsia="pl-PL"/>
        </w:rPr>
        <w:t>y</w:t>
      </w:r>
      <w:r w:rsidRPr="00DB33CB">
        <w:rPr>
          <w:rFonts w:asciiTheme="minorHAnsi" w:eastAsia="Calibri" w:hAnsiTheme="minorHAnsi" w:cstheme="minorHAnsi"/>
          <w:color w:val="000000"/>
          <w:sz w:val="22"/>
          <w:lang w:eastAsia="pl-PL"/>
        </w:rPr>
        <w:t>.</w:t>
      </w:r>
    </w:p>
    <w:p w14:paraId="405F464D" w14:textId="77777777" w:rsidR="009340C1" w:rsidRDefault="009340C1" w:rsidP="003B4372">
      <w:pPr>
        <w:suppressAutoHyphens/>
        <w:spacing w:after="4" w:line="360" w:lineRule="auto"/>
        <w:rPr>
          <w:rFonts w:asciiTheme="minorHAnsi" w:eastAsia="Calibri" w:hAnsiTheme="minorHAnsi" w:cstheme="minorHAnsi"/>
          <w:color w:val="000000"/>
          <w:sz w:val="22"/>
          <w:lang w:eastAsia="pl-PL"/>
        </w:rPr>
      </w:pPr>
    </w:p>
    <w:p w14:paraId="2B4D4039" w14:textId="2F98E971" w:rsidR="009340C1" w:rsidRPr="009340C1" w:rsidRDefault="009340C1" w:rsidP="003B4372">
      <w:pPr>
        <w:suppressAutoHyphens/>
        <w:spacing w:after="4" w:line="360" w:lineRule="auto"/>
        <w:rPr>
          <w:rFonts w:asciiTheme="minorHAnsi" w:eastAsia="Calibri" w:hAnsiTheme="minorHAnsi" w:cstheme="minorHAnsi"/>
          <w:b/>
          <w:bCs/>
          <w:color w:val="000000"/>
          <w:sz w:val="22"/>
          <w:lang w:eastAsia="pl-PL"/>
        </w:rPr>
      </w:pPr>
      <w:r w:rsidRPr="009340C1">
        <w:rPr>
          <w:rFonts w:asciiTheme="minorHAnsi" w:eastAsia="Calibri" w:hAnsiTheme="minorHAnsi" w:cstheme="minorHAnsi"/>
          <w:b/>
          <w:bCs/>
          <w:color w:val="000000"/>
          <w:sz w:val="22"/>
          <w:lang w:eastAsia="pl-PL"/>
        </w:rPr>
        <w:t>Należy jednak podkreślić, że inwestycje zaplanowane do realizacji w ramach dokumentu Strategii nie będą realizowane na terenie obszaru Natura 2000</w:t>
      </w:r>
      <w:r w:rsidR="00C62C8F">
        <w:rPr>
          <w:rFonts w:asciiTheme="minorHAnsi" w:eastAsia="Calibri" w:hAnsiTheme="minorHAnsi" w:cstheme="minorHAnsi"/>
          <w:b/>
          <w:bCs/>
          <w:color w:val="000000"/>
          <w:sz w:val="22"/>
          <w:lang w:eastAsia="pl-PL"/>
        </w:rPr>
        <w:t xml:space="preserve"> oraz obszaru chronionego krajobrazu</w:t>
      </w:r>
      <w:r w:rsidR="00B47B93">
        <w:rPr>
          <w:rFonts w:asciiTheme="minorHAnsi" w:eastAsia="Calibri" w:hAnsiTheme="minorHAnsi" w:cstheme="minorHAnsi"/>
          <w:b/>
          <w:bCs/>
          <w:color w:val="000000"/>
          <w:sz w:val="22"/>
          <w:lang w:eastAsia="pl-PL"/>
        </w:rPr>
        <w:t xml:space="preserve">, </w:t>
      </w:r>
      <w:r w:rsidRPr="009340C1">
        <w:rPr>
          <w:rFonts w:asciiTheme="minorHAnsi" w:eastAsia="Calibri" w:hAnsiTheme="minorHAnsi" w:cstheme="minorHAnsi"/>
          <w:b/>
          <w:bCs/>
          <w:color w:val="000000"/>
          <w:sz w:val="22"/>
          <w:lang w:eastAsia="pl-PL"/>
        </w:rPr>
        <w:t>zlokalizowan</w:t>
      </w:r>
      <w:r w:rsidR="00C62C8F">
        <w:rPr>
          <w:rFonts w:asciiTheme="minorHAnsi" w:eastAsia="Calibri" w:hAnsiTheme="minorHAnsi" w:cstheme="minorHAnsi"/>
          <w:b/>
          <w:bCs/>
          <w:color w:val="000000"/>
          <w:sz w:val="22"/>
          <w:lang w:eastAsia="pl-PL"/>
        </w:rPr>
        <w:t>ych</w:t>
      </w:r>
      <w:r w:rsidRPr="009340C1">
        <w:rPr>
          <w:rFonts w:asciiTheme="minorHAnsi" w:eastAsia="Calibri" w:hAnsiTheme="minorHAnsi" w:cstheme="minorHAnsi"/>
          <w:b/>
          <w:bCs/>
          <w:color w:val="000000"/>
          <w:sz w:val="22"/>
          <w:lang w:eastAsia="pl-PL"/>
        </w:rPr>
        <w:t xml:space="preserve"> na terenie gminy Blizanów.</w:t>
      </w:r>
    </w:p>
    <w:p w14:paraId="2EF95F52" w14:textId="77777777" w:rsidR="009340C1" w:rsidRDefault="009340C1" w:rsidP="003B4372">
      <w:pPr>
        <w:suppressAutoHyphens/>
        <w:spacing w:after="4" w:line="360" w:lineRule="auto"/>
        <w:rPr>
          <w:rFonts w:asciiTheme="minorHAnsi" w:eastAsia="Calibri" w:hAnsiTheme="minorHAnsi" w:cstheme="minorHAnsi"/>
          <w:color w:val="000000"/>
          <w:sz w:val="22"/>
          <w:lang w:eastAsia="pl-PL"/>
        </w:rPr>
      </w:pPr>
    </w:p>
    <w:p w14:paraId="5BE3B338" w14:textId="4CE426B7" w:rsidR="00907927" w:rsidRDefault="00907927" w:rsidP="003B4372">
      <w:pPr>
        <w:suppressAutoHyphens/>
        <w:spacing w:after="4" w:line="360" w:lineRule="auto"/>
        <w:rPr>
          <w:rFonts w:asciiTheme="minorHAnsi" w:eastAsia="Calibri" w:hAnsiTheme="minorHAnsi" w:cstheme="minorHAnsi"/>
          <w:color w:val="000000"/>
          <w:sz w:val="22"/>
          <w:lang w:eastAsia="pl-PL"/>
        </w:rPr>
      </w:pPr>
      <w:r w:rsidRPr="00907927">
        <w:rPr>
          <w:rFonts w:asciiTheme="minorHAnsi" w:eastAsia="Calibri" w:hAnsiTheme="minorHAnsi" w:cstheme="minorHAnsi"/>
          <w:color w:val="000000"/>
          <w:sz w:val="22"/>
          <w:lang w:eastAsia="pl-PL"/>
        </w:rPr>
        <w:t xml:space="preserve">Wpływ działań wyznaczonych w projekcie </w:t>
      </w:r>
      <w:r>
        <w:rPr>
          <w:rFonts w:asciiTheme="minorHAnsi" w:eastAsia="Calibri" w:hAnsiTheme="minorHAnsi" w:cstheme="minorHAnsi"/>
          <w:color w:val="000000"/>
          <w:sz w:val="22"/>
          <w:lang w:eastAsia="pl-PL"/>
        </w:rPr>
        <w:t xml:space="preserve">Strategii Rozwoju Gminy </w:t>
      </w:r>
      <w:r w:rsidR="00CA47B6">
        <w:rPr>
          <w:rFonts w:asciiTheme="minorHAnsi" w:eastAsia="Calibri" w:hAnsiTheme="minorHAnsi" w:cstheme="minorHAnsi"/>
          <w:color w:val="000000"/>
          <w:sz w:val="22"/>
          <w:lang w:eastAsia="pl-PL"/>
        </w:rPr>
        <w:t>Blizanów</w:t>
      </w:r>
      <w:r>
        <w:rPr>
          <w:rFonts w:asciiTheme="minorHAnsi" w:eastAsia="Calibri" w:hAnsiTheme="minorHAnsi" w:cstheme="minorHAnsi"/>
          <w:color w:val="000000"/>
          <w:sz w:val="22"/>
          <w:lang w:eastAsia="pl-PL"/>
        </w:rPr>
        <w:t xml:space="preserve"> na lata 2024-203</w:t>
      </w:r>
      <w:r w:rsidR="008F08A3">
        <w:rPr>
          <w:rFonts w:asciiTheme="minorHAnsi" w:eastAsia="Calibri" w:hAnsiTheme="minorHAnsi" w:cstheme="minorHAnsi"/>
          <w:color w:val="000000"/>
          <w:sz w:val="22"/>
          <w:lang w:eastAsia="pl-PL"/>
        </w:rPr>
        <w:t>4</w:t>
      </w:r>
      <w:r>
        <w:rPr>
          <w:rFonts w:asciiTheme="minorHAnsi" w:eastAsia="Calibri" w:hAnsiTheme="minorHAnsi" w:cstheme="minorHAnsi"/>
          <w:color w:val="000000"/>
          <w:sz w:val="22"/>
          <w:lang w:eastAsia="pl-PL"/>
        </w:rPr>
        <w:t xml:space="preserve"> </w:t>
      </w:r>
      <w:r w:rsidRPr="00907927">
        <w:rPr>
          <w:rFonts w:asciiTheme="minorHAnsi" w:eastAsia="Calibri" w:hAnsiTheme="minorHAnsi" w:cstheme="minorHAnsi"/>
          <w:color w:val="000000"/>
          <w:sz w:val="22"/>
          <w:lang w:eastAsia="pl-PL"/>
        </w:rPr>
        <w:t>na obszary objęte ochroną na podstawie Ustawy o ochronie przyrody z dnia 16 kwietnia 2004 r. (</w:t>
      </w:r>
      <w:proofErr w:type="spellStart"/>
      <w:r w:rsidRPr="00907927">
        <w:rPr>
          <w:rFonts w:asciiTheme="minorHAnsi" w:eastAsia="Calibri" w:hAnsiTheme="minorHAnsi" w:cstheme="minorHAnsi"/>
          <w:color w:val="000000"/>
          <w:sz w:val="22"/>
          <w:lang w:eastAsia="pl-PL"/>
        </w:rPr>
        <w:t>t.j</w:t>
      </w:r>
      <w:proofErr w:type="spellEnd"/>
      <w:r w:rsidRPr="00907927">
        <w:rPr>
          <w:rFonts w:asciiTheme="minorHAnsi" w:eastAsia="Calibri" w:hAnsiTheme="minorHAnsi" w:cstheme="minorHAnsi"/>
          <w:color w:val="000000"/>
          <w:sz w:val="22"/>
          <w:lang w:eastAsia="pl-PL"/>
        </w:rPr>
        <w:t>. Dz. U. z 202</w:t>
      </w:r>
      <w:r>
        <w:rPr>
          <w:rFonts w:asciiTheme="minorHAnsi" w:eastAsia="Calibri" w:hAnsiTheme="minorHAnsi" w:cstheme="minorHAnsi"/>
          <w:color w:val="000000"/>
          <w:sz w:val="22"/>
          <w:lang w:eastAsia="pl-PL"/>
        </w:rPr>
        <w:t>3</w:t>
      </w:r>
      <w:r w:rsidRPr="00907927">
        <w:rPr>
          <w:rFonts w:asciiTheme="minorHAnsi" w:eastAsia="Calibri" w:hAnsiTheme="minorHAnsi" w:cstheme="minorHAnsi"/>
          <w:color w:val="000000"/>
          <w:sz w:val="22"/>
          <w:lang w:eastAsia="pl-PL"/>
        </w:rPr>
        <w:t xml:space="preserve"> r., poz. 1</w:t>
      </w:r>
      <w:r>
        <w:rPr>
          <w:rFonts w:asciiTheme="minorHAnsi" w:eastAsia="Calibri" w:hAnsiTheme="minorHAnsi" w:cstheme="minorHAnsi"/>
          <w:color w:val="000000"/>
          <w:sz w:val="22"/>
          <w:lang w:eastAsia="pl-PL"/>
        </w:rPr>
        <w:t>336</w:t>
      </w:r>
      <w:r w:rsidRPr="00907927">
        <w:rPr>
          <w:rFonts w:asciiTheme="minorHAnsi" w:eastAsia="Calibri" w:hAnsiTheme="minorHAnsi" w:cstheme="minorHAnsi"/>
          <w:color w:val="000000"/>
          <w:sz w:val="22"/>
          <w:lang w:eastAsia="pl-PL"/>
        </w:rPr>
        <w:t xml:space="preserve"> ze zm.) będą oceniane zgodnie z zapisami określonymi w Ustawie z dnia 3 października 2008 r. o udostępnianiu informacji o środowisku i jego ochronie, udziale społeczeństwa w ochronie środowiska oraz o ocenach oddziaływania na środowisko (t. j. z 202</w:t>
      </w:r>
      <w:r>
        <w:rPr>
          <w:rFonts w:asciiTheme="minorHAnsi" w:eastAsia="Calibri" w:hAnsiTheme="minorHAnsi" w:cstheme="minorHAnsi"/>
          <w:color w:val="000000"/>
          <w:sz w:val="22"/>
          <w:lang w:eastAsia="pl-PL"/>
        </w:rPr>
        <w:t>4</w:t>
      </w:r>
      <w:r w:rsidRPr="00907927">
        <w:rPr>
          <w:rFonts w:asciiTheme="minorHAnsi" w:eastAsia="Calibri" w:hAnsiTheme="minorHAnsi" w:cstheme="minorHAnsi"/>
          <w:color w:val="000000"/>
          <w:sz w:val="22"/>
          <w:lang w:eastAsia="pl-PL"/>
        </w:rPr>
        <w:t xml:space="preserve"> r. poz. </w:t>
      </w:r>
      <w:r>
        <w:rPr>
          <w:rFonts w:asciiTheme="minorHAnsi" w:eastAsia="Calibri" w:hAnsiTheme="minorHAnsi" w:cstheme="minorHAnsi"/>
          <w:color w:val="000000"/>
          <w:sz w:val="22"/>
          <w:lang w:eastAsia="pl-PL"/>
        </w:rPr>
        <w:t>1112</w:t>
      </w:r>
      <w:r w:rsidRPr="00907927">
        <w:rPr>
          <w:rFonts w:asciiTheme="minorHAnsi" w:eastAsia="Calibri" w:hAnsiTheme="minorHAnsi" w:cstheme="minorHAnsi"/>
          <w:color w:val="000000"/>
          <w:sz w:val="22"/>
          <w:lang w:eastAsia="pl-PL"/>
        </w:rPr>
        <w:t>).</w:t>
      </w:r>
    </w:p>
    <w:p w14:paraId="052C211D" w14:textId="77777777" w:rsidR="007923FF" w:rsidRPr="00200510" w:rsidRDefault="007923FF" w:rsidP="003B4372">
      <w:pPr>
        <w:suppressAutoHyphens/>
        <w:spacing w:after="4" w:line="360" w:lineRule="auto"/>
        <w:rPr>
          <w:rFonts w:asciiTheme="minorHAnsi" w:eastAsia="Calibri" w:hAnsiTheme="minorHAnsi" w:cstheme="minorHAnsi"/>
          <w:color w:val="000000"/>
          <w:sz w:val="22"/>
          <w:lang w:eastAsia="pl-PL"/>
        </w:rPr>
      </w:pPr>
    </w:p>
    <w:p w14:paraId="2DFA8DA3" w14:textId="76D962A2" w:rsidR="00200510" w:rsidRDefault="00200510" w:rsidP="003B4372">
      <w:pPr>
        <w:suppressAutoHyphens/>
        <w:spacing w:after="4" w:line="360" w:lineRule="auto"/>
        <w:rPr>
          <w:rFonts w:asciiTheme="minorHAnsi" w:eastAsia="Calibri" w:hAnsiTheme="minorHAnsi" w:cstheme="minorHAnsi"/>
          <w:color w:val="000000"/>
          <w:sz w:val="22"/>
          <w:lang w:eastAsia="pl-PL"/>
        </w:rPr>
      </w:pPr>
      <w:r w:rsidRPr="00200510">
        <w:rPr>
          <w:rFonts w:asciiTheme="minorHAnsi" w:eastAsia="Calibri" w:hAnsiTheme="minorHAnsi" w:cstheme="minorHAnsi"/>
          <w:color w:val="000000"/>
          <w:sz w:val="22"/>
          <w:lang w:eastAsia="pl-PL"/>
        </w:rPr>
        <w:t>Na obszarze chronionego krajobrazu „</w:t>
      </w:r>
      <w:r w:rsidR="00C47E11">
        <w:rPr>
          <w:rFonts w:asciiTheme="minorHAnsi" w:eastAsia="Calibri" w:hAnsiTheme="minorHAnsi" w:cstheme="minorHAnsi"/>
          <w:color w:val="000000"/>
          <w:sz w:val="22"/>
          <w:lang w:eastAsia="pl-PL"/>
        </w:rPr>
        <w:t>Dolina rzeki Ciemnej</w:t>
      </w:r>
      <w:r w:rsidRPr="00200510">
        <w:rPr>
          <w:rFonts w:asciiTheme="minorHAnsi" w:eastAsia="Calibri" w:hAnsiTheme="minorHAnsi" w:cstheme="minorHAnsi"/>
          <w:color w:val="000000"/>
          <w:sz w:val="22"/>
          <w:lang w:eastAsia="pl-PL"/>
        </w:rPr>
        <w:t xml:space="preserve">” nie obowiązują zakazy. Obszar chronionego krajobrazu został wyznaczony </w:t>
      </w:r>
      <w:r w:rsidR="00C47E11" w:rsidRPr="00C47E11">
        <w:rPr>
          <w:rFonts w:asciiTheme="minorHAnsi" w:eastAsia="Calibri" w:hAnsiTheme="minorHAnsi" w:cstheme="minorHAnsi"/>
          <w:color w:val="000000"/>
          <w:sz w:val="22"/>
          <w:lang w:eastAsia="pl-PL"/>
        </w:rPr>
        <w:t>Uchwał</w:t>
      </w:r>
      <w:r w:rsidR="00C47E11">
        <w:rPr>
          <w:rFonts w:asciiTheme="minorHAnsi" w:eastAsia="Calibri" w:hAnsiTheme="minorHAnsi" w:cstheme="minorHAnsi"/>
          <w:color w:val="000000"/>
          <w:sz w:val="22"/>
          <w:lang w:eastAsia="pl-PL"/>
        </w:rPr>
        <w:t>ą</w:t>
      </w:r>
      <w:r w:rsidR="00C47E11" w:rsidRPr="00C47E11">
        <w:rPr>
          <w:rFonts w:asciiTheme="minorHAnsi" w:eastAsia="Calibri" w:hAnsiTheme="minorHAnsi" w:cstheme="minorHAnsi"/>
          <w:color w:val="000000"/>
          <w:sz w:val="22"/>
          <w:lang w:eastAsia="pl-PL"/>
        </w:rPr>
        <w:t xml:space="preserve"> Nr 111/90 Wojewódzkiej Rady Narodowej w Kaliszu z dnia 27 kwietnia 1990 r. w sprawie ustalenia obszaru krajobrazu chronionego "Dolina rzeki Ciemnej"</w:t>
      </w:r>
      <w:r w:rsidR="00C47E11">
        <w:rPr>
          <w:rFonts w:asciiTheme="minorHAnsi" w:eastAsia="Calibri" w:hAnsiTheme="minorHAnsi" w:cstheme="minorHAnsi"/>
          <w:color w:val="000000"/>
          <w:sz w:val="22"/>
          <w:lang w:eastAsia="pl-PL"/>
        </w:rPr>
        <w:t>.</w:t>
      </w:r>
      <w:r w:rsidR="00DA1A37">
        <w:rPr>
          <w:rFonts w:asciiTheme="minorHAnsi" w:eastAsia="Calibri" w:hAnsiTheme="minorHAnsi" w:cstheme="minorHAnsi"/>
          <w:color w:val="000000"/>
          <w:sz w:val="22"/>
          <w:lang w:eastAsia="pl-PL"/>
        </w:rPr>
        <w:t xml:space="preserve"> </w:t>
      </w:r>
      <w:r w:rsidR="00DA1A37" w:rsidRPr="00DA1A37">
        <w:rPr>
          <w:rFonts w:asciiTheme="minorHAnsi" w:eastAsia="Calibri" w:hAnsiTheme="minorHAnsi" w:cstheme="minorHAnsi"/>
          <w:color w:val="000000"/>
          <w:sz w:val="22"/>
          <w:lang w:eastAsia="pl-PL"/>
        </w:rPr>
        <w:t xml:space="preserve">Zakazy ustanowione dla obszaru chronionego krajobrazu utraciły moc na podstawie art. 11 ustawy z dnia 7 grudnia 2000 r. o zmianie ustawy o ochronie przyrody (Dz. U. z 2001 r. Nr 3, poz. 21), </w:t>
      </w:r>
      <w:r w:rsidR="00DA1A37" w:rsidRPr="00DA1A37">
        <w:rPr>
          <w:rFonts w:asciiTheme="minorHAnsi" w:eastAsia="Calibri" w:hAnsiTheme="minorHAnsi" w:cstheme="minorHAnsi"/>
          <w:color w:val="000000"/>
          <w:sz w:val="22"/>
          <w:lang w:eastAsia="pl-PL"/>
        </w:rPr>
        <w:lastRenderedPageBreak/>
        <w:t xml:space="preserve">jednak na podstawie art. 7 cytowanej ustawy obszar chronionego krajobrazu stał się obszarem chronionego krajobrazu w rozumieniu tej ustawy, a następnie na podstawie art. 153 ustawy o ochronie przyrody stał się obszarem chronionego krajobrazu w rozumieniu tej ustawy, stąd rozpatrywany obszar chronionego krajobrazu wciąż funkcjonuje, jako forma ochrony przyrody. Wpływ realizacji zadań zawartych w projekcie </w:t>
      </w:r>
      <w:r w:rsidR="00DA1A37">
        <w:rPr>
          <w:rFonts w:asciiTheme="minorHAnsi" w:eastAsia="Calibri" w:hAnsiTheme="minorHAnsi" w:cstheme="minorHAnsi"/>
          <w:color w:val="000000"/>
          <w:sz w:val="22"/>
          <w:lang w:eastAsia="pl-PL"/>
        </w:rPr>
        <w:t>Strategii</w:t>
      </w:r>
      <w:r w:rsidR="00DA1A37" w:rsidRPr="00DA1A37">
        <w:rPr>
          <w:rFonts w:asciiTheme="minorHAnsi" w:eastAsia="Calibri" w:hAnsiTheme="minorHAnsi" w:cstheme="minorHAnsi"/>
          <w:color w:val="000000"/>
          <w:sz w:val="22"/>
          <w:lang w:eastAsia="pl-PL"/>
        </w:rPr>
        <w:t xml:space="preserve"> na ww. obszary chronionego krajobrazu odnoszą się do celu ochrony zawartego w art. 23 ustawy o ochronie przyrody (wymienione w rozdziale 3.4.9 prognozy). </w:t>
      </w:r>
      <w:r w:rsidRPr="00200510">
        <w:rPr>
          <w:rFonts w:asciiTheme="minorHAnsi" w:eastAsia="Calibri" w:hAnsiTheme="minorHAnsi" w:cstheme="minorHAnsi"/>
          <w:color w:val="000000"/>
          <w:sz w:val="22"/>
          <w:lang w:eastAsia="pl-PL"/>
        </w:rPr>
        <w:t xml:space="preserve">Realizacja </w:t>
      </w:r>
      <w:r w:rsidR="007923FF">
        <w:rPr>
          <w:rFonts w:asciiTheme="minorHAnsi" w:eastAsia="Calibri" w:hAnsiTheme="minorHAnsi" w:cstheme="minorHAnsi"/>
          <w:color w:val="000000"/>
          <w:sz w:val="22"/>
          <w:lang w:eastAsia="pl-PL"/>
        </w:rPr>
        <w:t>Strategii</w:t>
      </w:r>
      <w:r w:rsidRPr="00200510">
        <w:rPr>
          <w:rFonts w:asciiTheme="minorHAnsi" w:eastAsia="Calibri" w:hAnsiTheme="minorHAnsi" w:cstheme="minorHAnsi"/>
          <w:color w:val="000000"/>
          <w:sz w:val="22"/>
          <w:lang w:eastAsia="pl-PL"/>
        </w:rPr>
        <w:t xml:space="preserve"> </w:t>
      </w:r>
      <w:r w:rsidR="007923FF">
        <w:rPr>
          <w:rFonts w:asciiTheme="minorHAnsi" w:eastAsia="Calibri" w:hAnsiTheme="minorHAnsi" w:cstheme="minorHAnsi"/>
          <w:color w:val="000000"/>
          <w:sz w:val="22"/>
          <w:lang w:eastAsia="pl-PL"/>
        </w:rPr>
        <w:t>nie przyczyni się do degradacji obszarów chronionego krajobrazu. P</w:t>
      </w:r>
      <w:r w:rsidR="007923FF" w:rsidRPr="007923FF">
        <w:rPr>
          <w:rFonts w:asciiTheme="minorHAnsi" w:eastAsia="Calibri" w:hAnsiTheme="minorHAnsi" w:cstheme="minorHAnsi"/>
          <w:color w:val="000000"/>
          <w:sz w:val="22"/>
          <w:lang w:eastAsia="pl-PL"/>
        </w:rPr>
        <w:t>rzedsięwzięcia zaplanowane do realizacji nie będą negatywnie oddziaływać na środowisko, ponieważ ich głównym celem jest poprawa jego jakości</w:t>
      </w:r>
      <w:r w:rsidR="00C62C8F">
        <w:rPr>
          <w:rFonts w:asciiTheme="minorHAnsi" w:eastAsia="Calibri" w:hAnsiTheme="minorHAnsi" w:cstheme="minorHAnsi"/>
          <w:color w:val="000000"/>
          <w:sz w:val="22"/>
          <w:lang w:eastAsia="pl-PL"/>
        </w:rPr>
        <w:t xml:space="preserve">. Jak wspomniano wcześniej, działania zaplanowane w Strategii nie będą realizowane na obszarze chronionego krajobrazu. </w:t>
      </w:r>
    </w:p>
    <w:p w14:paraId="3F94C65E" w14:textId="77777777" w:rsidR="00610618" w:rsidRDefault="00610618" w:rsidP="003B4372">
      <w:pPr>
        <w:suppressAutoHyphens/>
        <w:spacing w:after="4" w:line="360" w:lineRule="auto"/>
        <w:rPr>
          <w:rFonts w:asciiTheme="minorHAnsi" w:eastAsia="Calibri" w:hAnsiTheme="minorHAnsi" w:cstheme="minorHAnsi"/>
          <w:color w:val="000000"/>
          <w:sz w:val="22"/>
          <w:lang w:eastAsia="pl-PL"/>
        </w:rPr>
      </w:pPr>
    </w:p>
    <w:p w14:paraId="6681850E" w14:textId="77777777" w:rsidR="00846F42" w:rsidRDefault="00DA66FE" w:rsidP="003B4372">
      <w:pPr>
        <w:suppressAutoHyphens/>
        <w:spacing w:after="4" w:line="360" w:lineRule="auto"/>
        <w:rPr>
          <w:rFonts w:asciiTheme="minorHAnsi" w:eastAsia="Calibri" w:hAnsiTheme="minorHAnsi" w:cstheme="minorHAnsi"/>
          <w:color w:val="000000"/>
          <w:sz w:val="22"/>
          <w:lang w:eastAsia="pl-PL"/>
        </w:rPr>
      </w:pPr>
      <w:r w:rsidRPr="00DA66FE">
        <w:rPr>
          <w:rFonts w:asciiTheme="minorHAnsi" w:eastAsia="Calibri" w:hAnsiTheme="minorHAnsi" w:cstheme="minorHAnsi"/>
          <w:color w:val="000000"/>
          <w:sz w:val="22"/>
          <w:lang w:eastAsia="pl-PL"/>
        </w:rPr>
        <w:t>Ustawodawca określił zgodnie z ustawą z dnia 16 kwietnia 2004 r. o ochronie przyrody (</w:t>
      </w:r>
      <w:proofErr w:type="spellStart"/>
      <w:r w:rsidR="00846F42">
        <w:rPr>
          <w:rFonts w:asciiTheme="minorHAnsi" w:eastAsia="Calibri" w:hAnsiTheme="minorHAnsi" w:cstheme="minorHAnsi"/>
          <w:color w:val="000000"/>
          <w:sz w:val="22"/>
          <w:lang w:eastAsia="pl-PL"/>
        </w:rPr>
        <w:t>t.j</w:t>
      </w:r>
      <w:proofErr w:type="spellEnd"/>
      <w:r w:rsidR="00846F42">
        <w:rPr>
          <w:rFonts w:asciiTheme="minorHAnsi" w:eastAsia="Calibri" w:hAnsiTheme="minorHAnsi" w:cstheme="minorHAnsi"/>
          <w:color w:val="000000"/>
          <w:sz w:val="22"/>
          <w:lang w:eastAsia="pl-PL"/>
        </w:rPr>
        <w:t xml:space="preserve">. </w:t>
      </w:r>
      <w:r w:rsidRPr="00DA66FE">
        <w:rPr>
          <w:rFonts w:asciiTheme="minorHAnsi" w:eastAsia="Calibri" w:hAnsiTheme="minorHAnsi" w:cstheme="minorHAnsi"/>
          <w:color w:val="000000"/>
          <w:sz w:val="22"/>
          <w:lang w:eastAsia="pl-PL"/>
        </w:rPr>
        <w:t>Dz.U. 202</w:t>
      </w:r>
      <w:r w:rsidR="00846F42">
        <w:rPr>
          <w:rFonts w:asciiTheme="minorHAnsi" w:eastAsia="Calibri" w:hAnsiTheme="minorHAnsi" w:cstheme="minorHAnsi"/>
          <w:color w:val="000000"/>
          <w:sz w:val="22"/>
          <w:lang w:eastAsia="pl-PL"/>
        </w:rPr>
        <w:t>3</w:t>
      </w:r>
      <w:r w:rsidRPr="00DA66FE">
        <w:rPr>
          <w:rFonts w:asciiTheme="minorHAnsi" w:eastAsia="Calibri" w:hAnsiTheme="minorHAnsi" w:cstheme="minorHAnsi"/>
          <w:color w:val="000000"/>
          <w:sz w:val="22"/>
          <w:lang w:eastAsia="pl-PL"/>
        </w:rPr>
        <w:t xml:space="preserve"> poz. 1</w:t>
      </w:r>
      <w:r w:rsidR="00846F42">
        <w:rPr>
          <w:rFonts w:asciiTheme="minorHAnsi" w:eastAsia="Calibri" w:hAnsiTheme="minorHAnsi" w:cstheme="minorHAnsi"/>
          <w:color w:val="000000"/>
          <w:sz w:val="22"/>
          <w:lang w:eastAsia="pl-PL"/>
        </w:rPr>
        <w:t>336</w:t>
      </w:r>
      <w:r w:rsidRPr="00DA66FE">
        <w:rPr>
          <w:rFonts w:asciiTheme="minorHAnsi" w:eastAsia="Calibri" w:hAnsiTheme="minorHAnsi" w:cstheme="minorHAnsi"/>
          <w:color w:val="000000"/>
          <w:sz w:val="22"/>
          <w:lang w:eastAsia="pl-PL"/>
        </w:rPr>
        <w:t xml:space="preserve"> ze zm.) katalog zakazów. Może nastąpić sytuacja, że przeprowadzenie planowanych czynności będzie mogło być zrealizowane dopiero po uzyskaniu stosownego odstępstwa od generalnej reguły, jaką jest ochrona gatunkowa. Realizacja zadań przewidzianych w </w:t>
      </w:r>
      <w:r w:rsidR="00846F42">
        <w:rPr>
          <w:rFonts w:asciiTheme="minorHAnsi" w:eastAsia="Calibri" w:hAnsiTheme="minorHAnsi" w:cstheme="minorHAnsi"/>
          <w:color w:val="000000"/>
          <w:sz w:val="22"/>
          <w:lang w:eastAsia="pl-PL"/>
        </w:rPr>
        <w:t>Strategii</w:t>
      </w:r>
      <w:r w:rsidRPr="00DA66FE">
        <w:rPr>
          <w:rFonts w:asciiTheme="minorHAnsi" w:eastAsia="Calibri" w:hAnsiTheme="minorHAnsi" w:cstheme="minorHAnsi"/>
          <w:color w:val="000000"/>
          <w:sz w:val="22"/>
          <w:lang w:eastAsia="pl-PL"/>
        </w:rPr>
        <w:t xml:space="preserve"> będzie miała pośredni, neutralny oraz długoterminowy pozytywny wpływ na różnorodność występujących na tym terenie organizmów żywych. Na etapie realizacji inwestycji zwłaszcza liniowych potencjalne zagrożenie dla chronionych gatunków roślin, grzybów i zwierząt i ich siedliska, tereny zieleni, zadrzewienia przydrożne może być związane z zajęciem terenu pod inwestycję, robotami ziemnymi, składowaniem materiałów budowlanych, budową dróg dojazdowych, jak również rozjeżdżaniem terenu przez ciężkie maszyny. Należy pokreślić, że tego rodzaju oddziaływania mają charakter odwracalny i krótkookresowy.</w:t>
      </w:r>
      <w:r w:rsidR="00846F42">
        <w:rPr>
          <w:rFonts w:asciiTheme="minorHAnsi" w:eastAsia="Calibri" w:hAnsiTheme="minorHAnsi" w:cstheme="minorHAnsi"/>
          <w:color w:val="000000"/>
          <w:sz w:val="22"/>
          <w:lang w:eastAsia="pl-PL"/>
        </w:rPr>
        <w:t xml:space="preserve"> </w:t>
      </w:r>
      <w:r w:rsidRPr="00DA66FE">
        <w:rPr>
          <w:rFonts w:asciiTheme="minorHAnsi" w:eastAsia="Calibri" w:hAnsiTheme="minorHAnsi" w:cstheme="minorHAnsi"/>
          <w:color w:val="000000"/>
          <w:sz w:val="22"/>
          <w:lang w:eastAsia="pl-PL"/>
        </w:rPr>
        <w:t>Miejsca występowania cennych roślin, zwierząt i grzybów należy chronić przed zainwestowaniem. Zmiany te mogą być uzależnione od możliwości uzyskania ewentualnych odstępstw od obowiązujących zakazów, przy czym należy dążyć do maksymalnej ochrony tych siedlisk.</w:t>
      </w:r>
      <w:r w:rsidR="00846F42">
        <w:rPr>
          <w:rFonts w:asciiTheme="minorHAnsi" w:eastAsia="Calibri" w:hAnsiTheme="minorHAnsi" w:cstheme="minorHAnsi"/>
          <w:color w:val="000000"/>
          <w:sz w:val="22"/>
          <w:lang w:eastAsia="pl-PL"/>
        </w:rPr>
        <w:t xml:space="preserve"> </w:t>
      </w:r>
      <w:r w:rsidRPr="00DA66FE">
        <w:rPr>
          <w:rFonts w:asciiTheme="minorHAnsi" w:eastAsia="Calibri" w:hAnsiTheme="minorHAnsi" w:cstheme="minorHAnsi"/>
          <w:color w:val="000000"/>
          <w:sz w:val="22"/>
          <w:lang w:eastAsia="pl-PL"/>
        </w:rPr>
        <w:t xml:space="preserve">Należy w dalszym ciągu chronić i pielęgnować różnorodność biologiczną </w:t>
      </w:r>
      <w:r w:rsidR="00846F42">
        <w:rPr>
          <w:rFonts w:asciiTheme="minorHAnsi" w:eastAsia="Calibri" w:hAnsiTheme="minorHAnsi" w:cstheme="minorHAnsi"/>
          <w:color w:val="000000"/>
          <w:sz w:val="22"/>
          <w:lang w:eastAsia="pl-PL"/>
        </w:rPr>
        <w:t xml:space="preserve">gminy </w:t>
      </w:r>
      <w:r w:rsidRPr="00DA66FE">
        <w:rPr>
          <w:rFonts w:asciiTheme="minorHAnsi" w:eastAsia="Calibri" w:hAnsiTheme="minorHAnsi" w:cstheme="minorHAnsi"/>
          <w:color w:val="000000"/>
          <w:sz w:val="22"/>
          <w:lang w:eastAsia="pl-PL"/>
        </w:rPr>
        <w:t>poprzez odpowiednie zapisy w dokumentach planistycznych. Należy uwzględniać potrzeby rozwoju obszarów zurbanizowanych przy jednoczesnym poszanowaniu przyrody, różnorodności biologicznej i krajobrazu. Należy chronić już istniejące formy ochrony przyrody przed ich degradacją lub przed zmniejszeniem obszaru objętego ochroną. Pomniki przyrody powinny być pielęgnowane zgodnie z podjętą uchwałą rady gminy. Przed podjęciem uchwały uzgadniającej zakres i warunki przeprowadzenia zabiegów pielęgnacyjnych muszą zostać przeprowadzone oględziny drzewa pomnikowego. Działania te będą mieć długoterminowy pozytywny wpływ na liczebność zwierząt, różnorodność roślin, zachowanie spójności krajobrazu. Pośrednio wpłynie to także na jakość powietrza – pochłanianie nadmiaru dwutlenku węgla przez rośliny, na jakość gleb oraz zasoby i jakość wód powierzchniowych i podziemnych.</w:t>
      </w:r>
      <w:r w:rsidR="00846F42">
        <w:rPr>
          <w:rFonts w:asciiTheme="minorHAnsi" w:eastAsia="Calibri" w:hAnsiTheme="minorHAnsi" w:cstheme="minorHAnsi"/>
          <w:color w:val="000000"/>
          <w:sz w:val="22"/>
          <w:lang w:eastAsia="pl-PL"/>
        </w:rPr>
        <w:t xml:space="preserve"> </w:t>
      </w:r>
    </w:p>
    <w:p w14:paraId="545D4F0C" w14:textId="77777777" w:rsidR="002F03D7" w:rsidRDefault="002F03D7" w:rsidP="003B4372">
      <w:pPr>
        <w:suppressAutoHyphens/>
        <w:spacing w:after="4" w:line="360" w:lineRule="auto"/>
        <w:rPr>
          <w:rFonts w:asciiTheme="minorHAnsi" w:eastAsia="Calibri" w:hAnsiTheme="minorHAnsi" w:cstheme="minorHAnsi"/>
          <w:color w:val="000000"/>
          <w:sz w:val="22"/>
          <w:lang w:eastAsia="pl-PL"/>
        </w:rPr>
      </w:pPr>
    </w:p>
    <w:p w14:paraId="2C563A13" w14:textId="252C7274" w:rsidR="002F03D7" w:rsidRDefault="002F03D7" w:rsidP="003B4372">
      <w:pPr>
        <w:suppressAutoHyphens/>
        <w:spacing w:after="4" w:line="360" w:lineRule="auto"/>
        <w:rPr>
          <w:rFonts w:asciiTheme="minorHAnsi" w:eastAsia="Calibri" w:hAnsiTheme="minorHAnsi" w:cstheme="minorHAnsi"/>
          <w:color w:val="000000"/>
          <w:sz w:val="22"/>
          <w:lang w:eastAsia="pl-PL"/>
        </w:rPr>
      </w:pPr>
      <w:r w:rsidRPr="002F03D7">
        <w:rPr>
          <w:rFonts w:asciiTheme="minorHAnsi" w:eastAsia="Calibri" w:hAnsiTheme="minorHAnsi" w:cstheme="minorHAnsi"/>
          <w:color w:val="000000"/>
          <w:sz w:val="22"/>
          <w:lang w:eastAsia="pl-PL"/>
        </w:rPr>
        <w:t xml:space="preserve">Na etapie realizacji działań przewidzianych w projekcie </w:t>
      </w:r>
      <w:r w:rsidR="00DD2F05">
        <w:rPr>
          <w:rFonts w:asciiTheme="minorHAnsi" w:eastAsia="Calibri" w:hAnsiTheme="minorHAnsi" w:cstheme="minorHAnsi"/>
          <w:color w:val="000000"/>
          <w:sz w:val="22"/>
          <w:lang w:eastAsia="pl-PL"/>
        </w:rPr>
        <w:t>Strategii</w:t>
      </w:r>
      <w:r w:rsidRPr="002F03D7">
        <w:rPr>
          <w:rFonts w:asciiTheme="minorHAnsi" w:eastAsia="Calibri" w:hAnsiTheme="minorHAnsi" w:cstheme="minorHAnsi"/>
          <w:color w:val="000000"/>
          <w:sz w:val="22"/>
          <w:lang w:eastAsia="pl-PL"/>
        </w:rPr>
        <w:t>, należy</w:t>
      </w:r>
      <w:r>
        <w:rPr>
          <w:rFonts w:asciiTheme="minorHAnsi" w:eastAsia="Calibri" w:hAnsiTheme="minorHAnsi" w:cstheme="minorHAnsi"/>
          <w:color w:val="000000"/>
          <w:sz w:val="22"/>
          <w:lang w:eastAsia="pl-PL"/>
        </w:rPr>
        <w:t xml:space="preserve"> </w:t>
      </w:r>
      <w:r w:rsidRPr="002F03D7">
        <w:rPr>
          <w:rFonts w:asciiTheme="minorHAnsi" w:eastAsia="Calibri" w:hAnsiTheme="minorHAnsi" w:cstheme="minorHAnsi"/>
          <w:color w:val="000000"/>
          <w:sz w:val="22"/>
          <w:lang w:eastAsia="pl-PL"/>
        </w:rPr>
        <w:t>przestrzegać przepisów</w:t>
      </w:r>
      <w:r>
        <w:rPr>
          <w:rFonts w:asciiTheme="minorHAnsi" w:eastAsia="Calibri" w:hAnsiTheme="minorHAnsi" w:cstheme="minorHAnsi"/>
          <w:color w:val="000000"/>
          <w:sz w:val="22"/>
          <w:lang w:eastAsia="pl-PL"/>
        </w:rPr>
        <w:t xml:space="preserve"> </w:t>
      </w:r>
      <w:r w:rsidRPr="002F03D7">
        <w:rPr>
          <w:rFonts w:asciiTheme="minorHAnsi" w:eastAsia="Calibri" w:hAnsiTheme="minorHAnsi" w:cstheme="minorHAnsi"/>
          <w:color w:val="000000"/>
          <w:sz w:val="22"/>
          <w:lang w:eastAsia="pl-PL"/>
        </w:rPr>
        <w:t>dotyczących ochrony gatunkowej (w tym w głównej mierze:</w:t>
      </w:r>
      <w:r>
        <w:rPr>
          <w:rFonts w:asciiTheme="minorHAnsi" w:eastAsia="Calibri" w:hAnsiTheme="minorHAnsi" w:cstheme="minorHAnsi"/>
          <w:color w:val="000000"/>
          <w:sz w:val="22"/>
          <w:lang w:eastAsia="pl-PL"/>
        </w:rPr>
        <w:t xml:space="preserve"> </w:t>
      </w:r>
      <w:r w:rsidRPr="002F03D7">
        <w:rPr>
          <w:rFonts w:asciiTheme="minorHAnsi" w:eastAsia="Calibri" w:hAnsiTheme="minorHAnsi" w:cstheme="minorHAnsi"/>
          <w:color w:val="000000"/>
          <w:sz w:val="22"/>
          <w:lang w:eastAsia="pl-PL"/>
        </w:rPr>
        <w:t>zakazów niszczenia siedlisk i miejsc związanych z rozrodem gatunków chronionych,</w:t>
      </w:r>
      <w:r>
        <w:rPr>
          <w:rFonts w:asciiTheme="minorHAnsi" w:eastAsia="Calibri" w:hAnsiTheme="minorHAnsi" w:cstheme="minorHAnsi"/>
          <w:color w:val="000000"/>
          <w:sz w:val="22"/>
          <w:lang w:eastAsia="pl-PL"/>
        </w:rPr>
        <w:t xml:space="preserve"> </w:t>
      </w:r>
      <w:r w:rsidRPr="002F03D7">
        <w:rPr>
          <w:rFonts w:asciiTheme="minorHAnsi" w:eastAsia="Calibri" w:hAnsiTheme="minorHAnsi" w:cstheme="minorHAnsi"/>
          <w:color w:val="000000"/>
          <w:sz w:val="22"/>
          <w:lang w:eastAsia="pl-PL"/>
        </w:rPr>
        <w:t>umyślnego zabijania, okaleczania lub chwytania oraz przypadkowego płoszenia</w:t>
      </w:r>
      <w:r>
        <w:rPr>
          <w:rFonts w:asciiTheme="minorHAnsi" w:eastAsia="Calibri" w:hAnsiTheme="minorHAnsi" w:cstheme="minorHAnsi"/>
          <w:color w:val="000000"/>
          <w:sz w:val="22"/>
          <w:lang w:eastAsia="pl-PL"/>
        </w:rPr>
        <w:t xml:space="preserve"> </w:t>
      </w:r>
      <w:r w:rsidRPr="002F03D7">
        <w:rPr>
          <w:rFonts w:asciiTheme="minorHAnsi" w:eastAsia="Calibri" w:hAnsiTheme="minorHAnsi" w:cstheme="minorHAnsi"/>
          <w:color w:val="000000"/>
          <w:sz w:val="22"/>
          <w:lang w:eastAsia="pl-PL"/>
        </w:rPr>
        <w:t>i niepokojenia), określonych w rozporządzeniu Ministra Środowiska z dnia 9 października</w:t>
      </w:r>
      <w:r>
        <w:rPr>
          <w:rFonts w:asciiTheme="minorHAnsi" w:eastAsia="Calibri" w:hAnsiTheme="minorHAnsi" w:cstheme="minorHAnsi"/>
          <w:color w:val="000000"/>
          <w:sz w:val="22"/>
          <w:lang w:eastAsia="pl-PL"/>
        </w:rPr>
        <w:t xml:space="preserve"> </w:t>
      </w:r>
      <w:r w:rsidRPr="002F03D7">
        <w:rPr>
          <w:rFonts w:asciiTheme="minorHAnsi" w:eastAsia="Calibri" w:hAnsiTheme="minorHAnsi" w:cstheme="minorHAnsi"/>
          <w:color w:val="000000"/>
          <w:sz w:val="22"/>
          <w:lang w:eastAsia="pl-PL"/>
        </w:rPr>
        <w:t>2014 r. w sprawie ochrony gatunkowej grzybów (Dz. U. z 2014 r. poz. 1408),</w:t>
      </w:r>
      <w:r>
        <w:rPr>
          <w:rFonts w:asciiTheme="minorHAnsi" w:eastAsia="Calibri" w:hAnsiTheme="minorHAnsi" w:cstheme="minorHAnsi"/>
          <w:color w:val="000000"/>
          <w:sz w:val="22"/>
          <w:lang w:eastAsia="pl-PL"/>
        </w:rPr>
        <w:t xml:space="preserve"> </w:t>
      </w:r>
      <w:r w:rsidRPr="002F03D7">
        <w:rPr>
          <w:rFonts w:asciiTheme="minorHAnsi" w:eastAsia="Calibri" w:hAnsiTheme="minorHAnsi" w:cstheme="minorHAnsi"/>
          <w:color w:val="000000"/>
          <w:sz w:val="22"/>
          <w:lang w:eastAsia="pl-PL"/>
        </w:rPr>
        <w:t>rozporządzeniu Ministra Środowiska z dnia 16 grudnia 2016 r. w sprawie ochrony</w:t>
      </w:r>
      <w:r>
        <w:rPr>
          <w:rFonts w:asciiTheme="minorHAnsi" w:eastAsia="Calibri" w:hAnsiTheme="minorHAnsi" w:cstheme="minorHAnsi"/>
          <w:color w:val="000000"/>
          <w:sz w:val="22"/>
          <w:lang w:eastAsia="pl-PL"/>
        </w:rPr>
        <w:t xml:space="preserve"> </w:t>
      </w:r>
      <w:r w:rsidRPr="002F03D7">
        <w:rPr>
          <w:rFonts w:asciiTheme="minorHAnsi" w:eastAsia="Calibri" w:hAnsiTheme="minorHAnsi" w:cstheme="minorHAnsi"/>
          <w:color w:val="000000"/>
          <w:sz w:val="22"/>
          <w:lang w:eastAsia="pl-PL"/>
        </w:rPr>
        <w:t>gatunkowej zwierząt (Dz. U. z 2022 r. poz. 2380), rozporządzeniu Ministra Środowiska</w:t>
      </w:r>
      <w:r>
        <w:rPr>
          <w:rFonts w:asciiTheme="minorHAnsi" w:eastAsia="Calibri" w:hAnsiTheme="minorHAnsi" w:cstheme="minorHAnsi"/>
          <w:color w:val="000000"/>
          <w:sz w:val="22"/>
          <w:lang w:eastAsia="pl-PL"/>
        </w:rPr>
        <w:t xml:space="preserve"> </w:t>
      </w:r>
      <w:r w:rsidRPr="002F03D7">
        <w:rPr>
          <w:rFonts w:asciiTheme="minorHAnsi" w:eastAsia="Calibri" w:hAnsiTheme="minorHAnsi" w:cstheme="minorHAnsi"/>
          <w:color w:val="000000"/>
          <w:sz w:val="22"/>
          <w:lang w:eastAsia="pl-PL"/>
        </w:rPr>
        <w:t>z dnia 9 października 2014 r. w sprawie ochrony gatunkowej roślin (Dz. U. z 2014 r.</w:t>
      </w:r>
      <w:r>
        <w:rPr>
          <w:rFonts w:asciiTheme="minorHAnsi" w:eastAsia="Calibri" w:hAnsiTheme="minorHAnsi" w:cstheme="minorHAnsi"/>
          <w:color w:val="000000"/>
          <w:sz w:val="22"/>
          <w:lang w:eastAsia="pl-PL"/>
        </w:rPr>
        <w:t xml:space="preserve"> </w:t>
      </w:r>
      <w:r w:rsidRPr="002F03D7">
        <w:rPr>
          <w:rFonts w:asciiTheme="minorHAnsi" w:eastAsia="Calibri" w:hAnsiTheme="minorHAnsi" w:cstheme="minorHAnsi"/>
          <w:color w:val="000000"/>
          <w:sz w:val="22"/>
          <w:lang w:eastAsia="pl-PL"/>
        </w:rPr>
        <w:t>poz. 1409), a także określonych w ustawie o ochronie przyrody. Przed podjęciem prac</w:t>
      </w:r>
      <w:r>
        <w:rPr>
          <w:rFonts w:asciiTheme="minorHAnsi" w:eastAsia="Calibri" w:hAnsiTheme="minorHAnsi" w:cstheme="minorHAnsi"/>
          <w:color w:val="000000"/>
          <w:sz w:val="22"/>
          <w:lang w:eastAsia="pl-PL"/>
        </w:rPr>
        <w:t xml:space="preserve"> </w:t>
      </w:r>
      <w:r w:rsidRPr="002F03D7">
        <w:rPr>
          <w:rFonts w:asciiTheme="minorHAnsi" w:eastAsia="Calibri" w:hAnsiTheme="minorHAnsi" w:cstheme="minorHAnsi"/>
          <w:color w:val="000000"/>
          <w:sz w:val="22"/>
          <w:lang w:eastAsia="pl-PL"/>
        </w:rPr>
        <w:t>należy przeprowadzić inwentaryzację pod kątem występowania chronionych gatunków</w:t>
      </w:r>
      <w:r>
        <w:rPr>
          <w:rFonts w:asciiTheme="minorHAnsi" w:eastAsia="Calibri" w:hAnsiTheme="minorHAnsi" w:cstheme="minorHAnsi"/>
          <w:color w:val="000000"/>
          <w:sz w:val="22"/>
          <w:lang w:eastAsia="pl-PL"/>
        </w:rPr>
        <w:t xml:space="preserve"> </w:t>
      </w:r>
      <w:r w:rsidRPr="002F03D7">
        <w:rPr>
          <w:rFonts w:asciiTheme="minorHAnsi" w:eastAsia="Calibri" w:hAnsiTheme="minorHAnsi" w:cstheme="minorHAnsi"/>
          <w:color w:val="000000"/>
          <w:sz w:val="22"/>
          <w:lang w:eastAsia="pl-PL"/>
        </w:rPr>
        <w:t>płazów i gadów. W razie stwierdzenia występowania chronionych gatunków płazów</w:t>
      </w:r>
      <w:r>
        <w:rPr>
          <w:rFonts w:asciiTheme="minorHAnsi" w:eastAsia="Calibri" w:hAnsiTheme="minorHAnsi" w:cstheme="minorHAnsi"/>
          <w:color w:val="000000"/>
          <w:sz w:val="22"/>
          <w:lang w:eastAsia="pl-PL"/>
        </w:rPr>
        <w:t xml:space="preserve"> </w:t>
      </w:r>
      <w:r w:rsidRPr="002F03D7">
        <w:rPr>
          <w:rFonts w:asciiTheme="minorHAnsi" w:eastAsia="Calibri" w:hAnsiTheme="minorHAnsi" w:cstheme="minorHAnsi"/>
          <w:color w:val="000000"/>
          <w:sz w:val="22"/>
          <w:lang w:eastAsia="pl-PL"/>
        </w:rPr>
        <w:t>i gadów termin i sposób wykonania prac należy dostosować do okresów ich migracji</w:t>
      </w:r>
      <w:r>
        <w:rPr>
          <w:rFonts w:asciiTheme="minorHAnsi" w:eastAsia="Calibri" w:hAnsiTheme="minorHAnsi" w:cstheme="minorHAnsi"/>
          <w:color w:val="000000"/>
          <w:sz w:val="22"/>
          <w:lang w:eastAsia="pl-PL"/>
        </w:rPr>
        <w:t xml:space="preserve"> </w:t>
      </w:r>
      <w:r w:rsidRPr="002F03D7">
        <w:rPr>
          <w:rFonts w:asciiTheme="minorHAnsi" w:eastAsia="Calibri" w:hAnsiTheme="minorHAnsi" w:cstheme="minorHAnsi"/>
          <w:color w:val="000000"/>
          <w:sz w:val="22"/>
          <w:lang w:eastAsia="pl-PL"/>
        </w:rPr>
        <w:t>i rozrodu.</w:t>
      </w:r>
    </w:p>
    <w:p w14:paraId="7E3BA374" w14:textId="77777777" w:rsidR="00846F42" w:rsidRDefault="00846F42" w:rsidP="003B4372">
      <w:pPr>
        <w:suppressAutoHyphens/>
        <w:spacing w:after="4" w:line="360" w:lineRule="auto"/>
        <w:rPr>
          <w:rFonts w:asciiTheme="minorHAnsi" w:eastAsia="Calibri" w:hAnsiTheme="minorHAnsi" w:cstheme="minorHAnsi"/>
          <w:color w:val="000000"/>
          <w:sz w:val="22"/>
          <w:lang w:eastAsia="pl-PL"/>
        </w:rPr>
      </w:pPr>
    </w:p>
    <w:p w14:paraId="30663ABE" w14:textId="692C2A49" w:rsidR="00DA66FE" w:rsidRDefault="00846F42" w:rsidP="003B4372">
      <w:pPr>
        <w:suppressAutoHyphens/>
        <w:spacing w:after="4" w:line="360" w:lineRule="auto"/>
        <w:rPr>
          <w:rFonts w:asciiTheme="minorHAnsi" w:eastAsia="Calibri" w:hAnsiTheme="minorHAnsi" w:cstheme="minorHAnsi"/>
          <w:color w:val="000000"/>
          <w:sz w:val="22"/>
          <w:lang w:eastAsia="pl-PL"/>
        </w:rPr>
      </w:pPr>
      <w:r w:rsidRPr="00846F42">
        <w:rPr>
          <w:rFonts w:asciiTheme="minorHAnsi" w:eastAsia="Calibri" w:hAnsiTheme="minorHAnsi" w:cstheme="minorHAnsi"/>
          <w:color w:val="000000"/>
          <w:sz w:val="22"/>
          <w:lang w:eastAsia="pl-PL"/>
        </w:rPr>
        <w:t>Wzmocnienie odporności istniejących terenów zielonych m.in. poprzez ich odnowienie oraz zwiększenie bioróżnorodności</w:t>
      </w:r>
      <w:r>
        <w:rPr>
          <w:rFonts w:asciiTheme="minorHAnsi" w:eastAsia="Calibri" w:hAnsiTheme="minorHAnsi" w:cstheme="minorHAnsi"/>
          <w:color w:val="000000"/>
          <w:sz w:val="22"/>
          <w:lang w:eastAsia="pl-PL"/>
        </w:rPr>
        <w:t xml:space="preserve"> oraz z</w:t>
      </w:r>
      <w:r w:rsidRPr="00846F42">
        <w:rPr>
          <w:rFonts w:asciiTheme="minorHAnsi" w:eastAsia="Calibri" w:hAnsiTheme="minorHAnsi" w:cstheme="minorHAnsi"/>
          <w:color w:val="000000"/>
          <w:sz w:val="22"/>
          <w:lang w:eastAsia="pl-PL"/>
        </w:rPr>
        <w:t>achowanie właściwości ekosystemowych poprzez dbałość i istniejące zasoby przyrodnicze, zachowanie form ochrony przyrody oraz różnorodności biologicznej i krajobrazowej,</w:t>
      </w:r>
      <w:r w:rsidR="00B47B93">
        <w:rPr>
          <w:rFonts w:asciiTheme="minorHAnsi" w:eastAsia="Calibri" w:hAnsiTheme="minorHAnsi" w:cstheme="minorHAnsi"/>
          <w:color w:val="000000"/>
          <w:sz w:val="22"/>
          <w:lang w:eastAsia="pl-PL"/>
        </w:rPr>
        <w:t xml:space="preserve"> </w:t>
      </w:r>
      <w:r w:rsidR="00DA66FE" w:rsidRPr="00DA66FE">
        <w:rPr>
          <w:rFonts w:asciiTheme="minorHAnsi" w:eastAsia="Calibri" w:hAnsiTheme="minorHAnsi" w:cstheme="minorHAnsi"/>
          <w:color w:val="000000"/>
          <w:sz w:val="22"/>
          <w:lang w:eastAsia="pl-PL"/>
        </w:rPr>
        <w:t xml:space="preserve">wpłynie pozytywnie na rośliny i zwierzęta poprzez zwiększenie liczebności ich siedlisk. Poprawi się jakość powietrza poprzez pochłanianie dwutlenku węgla przez rośliny. Utworzy się specyficzny mikroklimat. Nastąpi poprawa jakości gleb, będą one bardziej zasobne w wodę, a przez to nie zostanie zakłócona gospodarka wodna obszarów leśnych. Krajobraz </w:t>
      </w:r>
      <w:r w:rsidR="00692EEB">
        <w:rPr>
          <w:rFonts w:asciiTheme="minorHAnsi" w:eastAsia="Calibri" w:hAnsiTheme="minorHAnsi" w:cstheme="minorHAnsi"/>
          <w:color w:val="000000"/>
          <w:sz w:val="22"/>
          <w:lang w:eastAsia="pl-PL"/>
        </w:rPr>
        <w:t>gminy</w:t>
      </w:r>
      <w:r w:rsidR="00DA66FE" w:rsidRPr="00DA66FE">
        <w:rPr>
          <w:rFonts w:asciiTheme="minorHAnsi" w:eastAsia="Calibri" w:hAnsiTheme="minorHAnsi" w:cstheme="minorHAnsi"/>
          <w:color w:val="000000"/>
          <w:sz w:val="22"/>
          <w:lang w:eastAsia="pl-PL"/>
        </w:rPr>
        <w:t xml:space="preserve"> będzie bardziej spójny, harmonijny i będzie korzystnie wpływać na jakość życia mieszkańców. Liczne obszary leśne to także potencjalne miejsce do wypoczynku dla mieszkańców. Działania te przyniosą korzyści dla roślin i zwierząt – zwiększenie populacji zwierząt i liczebności siedlisk roślin, poprawa stanu zdrowotnego. Szczególnie ważne jest to na obszarach prawnie chronionych i obsza</w:t>
      </w:r>
      <w:r w:rsidR="00D279D6">
        <w:rPr>
          <w:rFonts w:asciiTheme="minorHAnsi" w:eastAsia="Calibri" w:hAnsiTheme="minorHAnsi" w:cstheme="minorHAnsi"/>
          <w:color w:val="000000"/>
          <w:sz w:val="22"/>
          <w:lang w:eastAsia="pl-PL"/>
        </w:rPr>
        <w:t>rze</w:t>
      </w:r>
      <w:r w:rsidR="00DA66FE" w:rsidRPr="00DA66FE">
        <w:rPr>
          <w:rFonts w:asciiTheme="minorHAnsi" w:eastAsia="Calibri" w:hAnsiTheme="minorHAnsi" w:cstheme="minorHAnsi"/>
          <w:color w:val="000000"/>
          <w:sz w:val="22"/>
          <w:lang w:eastAsia="pl-PL"/>
        </w:rPr>
        <w:t xml:space="preserve"> Natura 2000. Działania te nie mogą wpływać na spójność i integralność tych obszarów oraz na cele i przedmiot ochrony.</w:t>
      </w:r>
    </w:p>
    <w:p w14:paraId="680526B3" w14:textId="77777777" w:rsidR="00DA66FE" w:rsidRPr="007F532C" w:rsidRDefault="00DA66FE" w:rsidP="003B4372">
      <w:pPr>
        <w:suppressAutoHyphens/>
        <w:spacing w:after="4" w:line="360" w:lineRule="auto"/>
        <w:rPr>
          <w:rFonts w:asciiTheme="minorHAnsi" w:eastAsia="Calibri" w:hAnsiTheme="minorHAnsi" w:cstheme="minorHAnsi"/>
          <w:color w:val="000000"/>
          <w:sz w:val="22"/>
          <w:lang w:eastAsia="pl-PL"/>
        </w:rPr>
      </w:pPr>
    </w:p>
    <w:p w14:paraId="27B31BBE" w14:textId="0998BE21" w:rsidR="00D865E6" w:rsidRPr="007F532C" w:rsidRDefault="00D865E6" w:rsidP="003B4372">
      <w:pPr>
        <w:suppressAutoHyphens/>
        <w:spacing w:after="4" w:line="360" w:lineRule="auto"/>
        <w:rPr>
          <w:rFonts w:asciiTheme="minorHAnsi" w:eastAsia="Calibri" w:hAnsiTheme="minorHAnsi" w:cstheme="minorHAnsi"/>
          <w:color w:val="000000"/>
          <w:sz w:val="22"/>
          <w:lang w:eastAsia="pl-PL"/>
        </w:rPr>
      </w:pPr>
      <w:r w:rsidRPr="007F532C">
        <w:rPr>
          <w:rFonts w:asciiTheme="minorHAnsi" w:eastAsia="Calibri" w:hAnsiTheme="minorHAnsi" w:cstheme="minorHAnsi"/>
          <w:color w:val="000000"/>
          <w:sz w:val="22"/>
          <w:lang w:eastAsia="pl-PL"/>
        </w:rPr>
        <w:t xml:space="preserve">W ostatnich latach wskazuje się na efekty globalnego ocieplenia, dlatego w planowanych działaniach Strategii należy uwzględnić również zachodzące zmiany klimatu. Nie są one obojętne dla bioróżnorodności. Zmiany klimatu zachodzące w strefie klimatu umiarkowanego przejawiają się przyspieszeniem wiosny i zmianami rozkładu temperatur latem. Wcześniej kwitną wiosenne kwiaty, przyspieszona jest pora godów płazów, ptaki zakładają gniazda o kilkanaście dni wcześniej. Zauważalne jest przyspieszenie wegetacji wczesną wiosną, a następnie jej wcześniejsze zamieranie jesienią. Zmiany klimatyczne wpływają i wpływać będą, na zasięg i rozmieszczenie gatunków, ich cykle rozrodcze, okresy wegetacji i interakcje ze środowiskiem. Jednakże różne gatunki i siedliska różnie reagują na zmiany </w:t>
      </w:r>
      <w:r w:rsidRPr="007F532C">
        <w:rPr>
          <w:rFonts w:asciiTheme="minorHAnsi" w:eastAsia="Calibri" w:hAnsiTheme="minorHAnsi" w:cstheme="minorHAnsi"/>
          <w:color w:val="000000"/>
          <w:sz w:val="22"/>
          <w:lang w:eastAsia="pl-PL"/>
        </w:rPr>
        <w:lastRenderedPageBreak/>
        <w:t>klimatyczne – niektóre europejskie gatunki mogą na nich skorzystać, inne – mogą znacznie ucierpieć. Większość prognoz zmian klimatu opiera się o zmiany średnich wartości parametrów klimatycznych tj.: opady, temperatura, kierunek wiatru. Warto jednak zaznaczyć, że często zmiany w zasięgu, wielkości populacji, parametrach rozrodu, a w konsekwencji – całej bioróżnorodności, wynikają ze zmiany frekwencji i amplitudy zjawisk ekstremalnych, takich jak powodzie, wichury, ulewy. Zjawiska ekstremalne wpływające na parametry biologiczne populacji, a w konsekwencji na bioróżnorodność, mogą oddziaływać znacznie intensywniej niż przewiduje to większość współczesnych modeli.</w:t>
      </w:r>
    </w:p>
    <w:p w14:paraId="76C6EAD7" w14:textId="77777777" w:rsidR="00D865E6" w:rsidRPr="007F532C" w:rsidRDefault="00D865E6" w:rsidP="003B4372">
      <w:pPr>
        <w:suppressAutoHyphens/>
        <w:spacing w:after="4" w:line="360" w:lineRule="auto"/>
        <w:rPr>
          <w:rFonts w:asciiTheme="minorHAnsi" w:eastAsia="Calibri" w:hAnsiTheme="minorHAnsi" w:cstheme="minorHAnsi"/>
          <w:color w:val="000000"/>
          <w:sz w:val="22"/>
          <w:lang w:eastAsia="pl-PL"/>
        </w:rPr>
      </w:pPr>
    </w:p>
    <w:p w14:paraId="482C3DD4" w14:textId="77777777" w:rsidR="00D865E6" w:rsidRPr="007F532C" w:rsidRDefault="00D865E6" w:rsidP="003B4372">
      <w:pPr>
        <w:suppressAutoHyphens/>
        <w:spacing w:after="4" w:line="360" w:lineRule="auto"/>
        <w:rPr>
          <w:rFonts w:asciiTheme="minorHAnsi" w:eastAsia="Calibri" w:hAnsiTheme="minorHAnsi" w:cstheme="minorHAnsi"/>
          <w:color w:val="000000"/>
          <w:sz w:val="22"/>
          <w:lang w:eastAsia="pl-PL"/>
        </w:rPr>
      </w:pPr>
      <w:r w:rsidRPr="007F532C">
        <w:rPr>
          <w:rFonts w:asciiTheme="minorHAnsi" w:eastAsia="Calibri" w:hAnsiTheme="minorHAnsi" w:cstheme="minorHAnsi"/>
          <w:color w:val="000000"/>
          <w:sz w:val="22"/>
          <w:lang w:eastAsia="pl-PL"/>
        </w:rPr>
        <w:t xml:space="preserve">Wszystkie działania proponowane w ramach Strategii mają na celu służyć ochronie przyrody, nawet jeżeli będzie konieczne krótkotrwałe przekształcenie jednego z komponentów środowiska, np. podczas prac inwestycyjnych, budowlanych. Będą one przeprowadzane z uwzględnieniem wszystkich zasad ustawy o ochronie przyrody. </w:t>
      </w:r>
    </w:p>
    <w:p w14:paraId="644CD471" w14:textId="77777777" w:rsidR="00D865E6" w:rsidRPr="007F532C" w:rsidRDefault="00D865E6" w:rsidP="003B4372">
      <w:pPr>
        <w:suppressAutoHyphens/>
        <w:spacing w:after="4" w:line="360" w:lineRule="auto"/>
        <w:rPr>
          <w:rFonts w:asciiTheme="minorHAnsi" w:eastAsia="Calibri" w:hAnsiTheme="minorHAnsi" w:cstheme="minorHAnsi"/>
          <w:color w:val="000000"/>
          <w:sz w:val="22"/>
          <w:lang w:eastAsia="pl-PL"/>
        </w:rPr>
      </w:pPr>
    </w:p>
    <w:p w14:paraId="727ED880" w14:textId="77777777" w:rsidR="00D865E6" w:rsidRPr="007F532C" w:rsidRDefault="00D865E6" w:rsidP="003B4372">
      <w:pPr>
        <w:suppressAutoHyphens/>
        <w:spacing w:after="4" w:line="360" w:lineRule="auto"/>
        <w:rPr>
          <w:rFonts w:asciiTheme="minorHAnsi" w:eastAsia="Calibri" w:hAnsiTheme="minorHAnsi" w:cstheme="minorHAnsi"/>
          <w:color w:val="000000"/>
          <w:sz w:val="22"/>
          <w:lang w:eastAsia="pl-PL"/>
        </w:rPr>
      </w:pPr>
      <w:r w:rsidRPr="007F532C">
        <w:rPr>
          <w:rFonts w:asciiTheme="minorHAnsi" w:eastAsia="Calibri" w:hAnsiTheme="minorHAnsi" w:cstheme="minorHAnsi"/>
          <w:color w:val="000000"/>
          <w:sz w:val="22"/>
          <w:lang w:eastAsia="pl-PL"/>
        </w:rPr>
        <w:t xml:space="preserve">Działania inwestycyjne prowadzone na terenach objętych formami ochrony przyrody muszą być tak prowadzone, aby nie naruszać przedmiotu ich ochrony oraz nie wpływać znacząco negatywnie na integralność tych obszarów, także w skali ponadregionalnej. Wszystkie plany i inwestycje, które nie będą wywierały istotnie negatywnego wpływu na obszary chronione, są dopuszczalne. Nawet w razie stwierdzenia znacząco negatywnego oddziaływania na obszary chronione nie wyklucza się w bezwzględny sposób możliwości zrealizowania przedsięwzięcia czy przyjęcia planu. Odpowiednie władze mogą zezwolić na takie przedsięwzięcie lub plan, jeśli realizuje on wymogi nadrzędnego interesu publicznego, a interes ten nie może być osiągnięty w inny sposób. Każde działanie, które powodowałoby znaczący negatywny wpływ musi uwzględniać konieczność przeprowadzenia działań kompensacyjnych lub przynajmniej działania mające zminimalizować to oddziaływanie. </w:t>
      </w:r>
    </w:p>
    <w:p w14:paraId="375EDD1D" w14:textId="77777777" w:rsidR="00FD07DF" w:rsidRPr="007F532C" w:rsidRDefault="00FD07DF" w:rsidP="003B4372">
      <w:pPr>
        <w:suppressAutoHyphens/>
        <w:spacing w:after="4" w:line="360" w:lineRule="auto"/>
        <w:rPr>
          <w:rFonts w:asciiTheme="minorHAnsi" w:eastAsia="Calibri" w:hAnsiTheme="minorHAnsi" w:cstheme="minorHAnsi"/>
          <w:color w:val="000000"/>
          <w:sz w:val="22"/>
          <w:lang w:eastAsia="pl-PL"/>
        </w:rPr>
      </w:pPr>
    </w:p>
    <w:p w14:paraId="0744A475" w14:textId="77777777" w:rsidR="00D865E6" w:rsidRPr="007F532C" w:rsidRDefault="00D865E6" w:rsidP="003B4372">
      <w:pPr>
        <w:suppressAutoHyphens/>
        <w:spacing w:after="4" w:line="360" w:lineRule="auto"/>
        <w:rPr>
          <w:rFonts w:asciiTheme="minorHAnsi" w:eastAsia="Calibri" w:hAnsiTheme="minorHAnsi" w:cstheme="minorHAnsi"/>
          <w:color w:val="000000"/>
          <w:sz w:val="22"/>
          <w:lang w:eastAsia="pl-PL"/>
        </w:rPr>
      </w:pPr>
      <w:r w:rsidRPr="007F532C">
        <w:rPr>
          <w:rFonts w:asciiTheme="minorHAnsi" w:eastAsia="Calibri" w:hAnsiTheme="minorHAnsi" w:cstheme="minorHAnsi"/>
          <w:color w:val="000000"/>
          <w:sz w:val="22"/>
          <w:lang w:eastAsia="pl-PL"/>
        </w:rPr>
        <w:t>Dla przedstawienia obszarów, które należy w szczególności chronić, ze względu na występującą w ich rejonie faunę i florę oraz ze względu na to, że stanowią cenne siedliska (np. kompleksy leśne, doliny cieków), żerowiska lub trasy przelotów. Wszelkie inwestycje na tych terenach powinny być szczegółowo przeanalizowane pod kątem ich wpływu na faunę i florę w ujęciu lokalnym i regionalnym.</w:t>
      </w:r>
    </w:p>
    <w:p w14:paraId="3705D508" w14:textId="77777777" w:rsidR="00224183" w:rsidRPr="007F532C" w:rsidRDefault="00224183" w:rsidP="003B4372">
      <w:pPr>
        <w:suppressAutoHyphens/>
        <w:spacing w:after="4" w:line="360" w:lineRule="auto"/>
        <w:rPr>
          <w:rFonts w:asciiTheme="minorHAnsi" w:eastAsia="Calibri" w:hAnsiTheme="minorHAnsi" w:cstheme="minorHAnsi"/>
          <w:color w:val="000000"/>
          <w:sz w:val="22"/>
          <w:lang w:eastAsia="pl-PL"/>
        </w:rPr>
      </w:pPr>
    </w:p>
    <w:p w14:paraId="2A38C702" w14:textId="0EF3FE35" w:rsidR="00DD0CD0" w:rsidRPr="007F532C" w:rsidRDefault="00564F94" w:rsidP="003B4372">
      <w:pPr>
        <w:suppressAutoHyphens/>
        <w:spacing w:after="4" w:line="360" w:lineRule="auto"/>
        <w:rPr>
          <w:rFonts w:asciiTheme="minorHAnsi" w:eastAsia="Calibri" w:hAnsiTheme="minorHAnsi" w:cstheme="minorHAnsi"/>
          <w:color w:val="000000"/>
          <w:sz w:val="22"/>
          <w:lang w:eastAsia="pl-PL"/>
        </w:rPr>
      </w:pPr>
      <w:r w:rsidRPr="00564F94">
        <w:rPr>
          <w:rFonts w:asciiTheme="minorHAnsi" w:eastAsia="Calibri" w:hAnsiTheme="minorHAnsi" w:cstheme="minorHAnsi"/>
          <w:color w:val="000000"/>
          <w:sz w:val="22"/>
          <w:lang w:eastAsia="pl-PL"/>
        </w:rPr>
        <w:t xml:space="preserve">Na terenie Gminy </w:t>
      </w:r>
      <w:r w:rsidR="00267417">
        <w:rPr>
          <w:rFonts w:asciiTheme="minorHAnsi" w:eastAsia="Calibri" w:hAnsiTheme="minorHAnsi" w:cstheme="minorHAnsi"/>
          <w:color w:val="000000"/>
          <w:sz w:val="22"/>
          <w:lang w:eastAsia="pl-PL"/>
        </w:rPr>
        <w:t>Blizanów</w:t>
      </w:r>
      <w:r w:rsidRPr="00564F94">
        <w:rPr>
          <w:rFonts w:asciiTheme="minorHAnsi" w:eastAsia="Calibri" w:hAnsiTheme="minorHAnsi" w:cstheme="minorHAnsi"/>
          <w:color w:val="000000"/>
          <w:sz w:val="22"/>
          <w:lang w:eastAsia="pl-PL"/>
        </w:rPr>
        <w:t xml:space="preserve"> znajduj</w:t>
      </w:r>
      <w:r w:rsidR="00267417">
        <w:rPr>
          <w:rFonts w:asciiTheme="minorHAnsi" w:eastAsia="Calibri" w:hAnsiTheme="minorHAnsi" w:cstheme="minorHAnsi"/>
          <w:color w:val="000000"/>
          <w:sz w:val="22"/>
          <w:lang w:eastAsia="pl-PL"/>
        </w:rPr>
        <w:t>e</w:t>
      </w:r>
      <w:r w:rsidRPr="00564F94">
        <w:rPr>
          <w:rFonts w:asciiTheme="minorHAnsi" w:eastAsia="Calibri" w:hAnsiTheme="minorHAnsi" w:cstheme="minorHAnsi"/>
          <w:color w:val="000000"/>
          <w:sz w:val="22"/>
          <w:lang w:eastAsia="pl-PL"/>
        </w:rPr>
        <w:t xml:space="preserve"> się </w:t>
      </w:r>
      <w:r w:rsidR="00267417">
        <w:rPr>
          <w:rFonts w:asciiTheme="minorHAnsi" w:eastAsia="Calibri" w:hAnsiTheme="minorHAnsi" w:cstheme="minorHAnsi"/>
          <w:color w:val="000000"/>
          <w:sz w:val="22"/>
          <w:lang w:eastAsia="pl-PL"/>
        </w:rPr>
        <w:t>1</w:t>
      </w:r>
      <w:r w:rsidRPr="00564F94">
        <w:rPr>
          <w:rFonts w:asciiTheme="minorHAnsi" w:eastAsia="Calibri" w:hAnsiTheme="minorHAnsi" w:cstheme="minorHAnsi"/>
          <w:color w:val="000000"/>
          <w:sz w:val="22"/>
          <w:lang w:eastAsia="pl-PL"/>
        </w:rPr>
        <w:t xml:space="preserve"> stref</w:t>
      </w:r>
      <w:r w:rsidR="00267417">
        <w:rPr>
          <w:rFonts w:asciiTheme="minorHAnsi" w:eastAsia="Calibri" w:hAnsiTheme="minorHAnsi" w:cstheme="minorHAnsi"/>
          <w:color w:val="000000"/>
          <w:sz w:val="22"/>
          <w:lang w:eastAsia="pl-PL"/>
        </w:rPr>
        <w:t>a</w:t>
      </w:r>
      <w:r w:rsidRPr="00564F94">
        <w:rPr>
          <w:rFonts w:asciiTheme="minorHAnsi" w:eastAsia="Calibri" w:hAnsiTheme="minorHAnsi" w:cstheme="minorHAnsi"/>
          <w:color w:val="000000"/>
          <w:sz w:val="22"/>
          <w:lang w:eastAsia="pl-PL"/>
        </w:rPr>
        <w:t xml:space="preserve"> ochrony ostoi, miejsc rozrodu i regularnego przebywania zwierząt objętych ochroną gatunkową wyznaczone na podstawie opracowania „Obszary ważne dla ptaków w okresie gniazdowania oraz migracji na terenie województwa wielkopolskiego” (Wylegała P., Kuźniak S., Dolata P., Poznań 2008)</w:t>
      </w:r>
      <w:r>
        <w:rPr>
          <w:rFonts w:asciiTheme="minorHAnsi" w:eastAsia="Calibri" w:hAnsiTheme="minorHAnsi" w:cstheme="minorHAnsi"/>
          <w:color w:val="000000"/>
          <w:sz w:val="22"/>
          <w:lang w:eastAsia="pl-PL"/>
        </w:rPr>
        <w:t>, został</w:t>
      </w:r>
      <w:r w:rsidR="00267417">
        <w:rPr>
          <w:rFonts w:asciiTheme="minorHAnsi" w:eastAsia="Calibri" w:hAnsiTheme="minorHAnsi" w:cstheme="minorHAnsi"/>
          <w:color w:val="000000"/>
          <w:sz w:val="22"/>
          <w:lang w:eastAsia="pl-PL"/>
        </w:rPr>
        <w:t>a</w:t>
      </w:r>
      <w:r>
        <w:rPr>
          <w:rFonts w:asciiTheme="minorHAnsi" w:eastAsia="Calibri" w:hAnsiTheme="minorHAnsi" w:cstheme="minorHAnsi"/>
          <w:color w:val="000000"/>
          <w:sz w:val="22"/>
          <w:lang w:eastAsia="pl-PL"/>
        </w:rPr>
        <w:t xml:space="preserve"> on</w:t>
      </w:r>
      <w:r w:rsidR="00267417">
        <w:rPr>
          <w:rFonts w:asciiTheme="minorHAnsi" w:eastAsia="Calibri" w:hAnsiTheme="minorHAnsi" w:cstheme="minorHAnsi"/>
          <w:color w:val="000000"/>
          <w:sz w:val="22"/>
          <w:lang w:eastAsia="pl-PL"/>
        </w:rPr>
        <w:t>a</w:t>
      </w:r>
      <w:r>
        <w:rPr>
          <w:rFonts w:asciiTheme="minorHAnsi" w:eastAsia="Calibri" w:hAnsiTheme="minorHAnsi" w:cstheme="minorHAnsi"/>
          <w:color w:val="000000"/>
          <w:sz w:val="22"/>
          <w:lang w:eastAsia="pl-PL"/>
        </w:rPr>
        <w:t xml:space="preserve"> opisan</w:t>
      </w:r>
      <w:r w:rsidR="00267417">
        <w:rPr>
          <w:rFonts w:asciiTheme="minorHAnsi" w:eastAsia="Calibri" w:hAnsiTheme="minorHAnsi" w:cstheme="minorHAnsi"/>
          <w:color w:val="000000"/>
          <w:sz w:val="22"/>
          <w:lang w:eastAsia="pl-PL"/>
        </w:rPr>
        <w:t>a</w:t>
      </w:r>
      <w:r>
        <w:rPr>
          <w:rFonts w:asciiTheme="minorHAnsi" w:eastAsia="Calibri" w:hAnsiTheme="minorHAnsi" w:cstheme="minorHAnsi"/>
          <w:color w:val="000000"/>
          <w:sz w:val="22"/>
          <w:lang w:eastAsia="pl-PL"/>
        </w:rPr>
        <w:t xml:space="preserve"> szerzej w rozdziale „Zasoby przyrodnicze”. </w:t>
      </w:r>
      <w:r w:rsidR="00224183" w:rsidRPr="007F532C">
        <w:rPr>
          <w:rFonts w:asciiTheme="minorHAnsi" w:eastAsia="Calibri" w:hAnsiTheme="minorHAnsi" w:cstheme="minorHAnsi"/>
          <w:color w:val="000000"/>
          <w:sz w:val="22"/>
          <w:lang w:eastAsia="pl-PL"/>
        </w:rPr>
        <w:t xml:space="preserve">Jak wskazano w </w:t>
      </w:r>
      <w:r>
        <w:rPr>
          <w:rFonts w:asciiTheme="minorHAnsi" w:eastAsia="Calibri" w:hAnsiTheme="minorHAnsi" w:cstheme="minorHAnsi"/>
          <w:color w:val="000000"/>
          <w:sz w:val="22"/>
          <w:lang w:eastAsia="pl-PL"/>
        </w:rPr>
        <w:t xml:space="preserve">tym </w:t>
      </w:r>
      <w:r w:rsidR="00224183" w:rsidRPr="007F532C">
        <w:rPr>
          <w:rFonts w:asciiTheme="minorHAnsi" w:eastAsia="Calibri" w:hAnsiTheme="minorHAnsi" w:cstheme="minorHAnsi"/>
          <w:color w:val="000000"/>
          <w:sz w:val="22"/>
          <w:lang w:eastAsia="pl-PL"/>
        </w:rPr>
        <w:t xml:space="preserve">opracowaniu obszary ważne dla ptaków w województwie </w:t>
      </w:r>
      <w:r w:rsidR="00224183" w:rsidRPr="007F532C">
        <w:rPr>
          <w:rFonts w:asciiTheme="minorHAnsi" w:eastAsia="Calibri" w:hAnsiTheme="minorHAnsi" w:cstheme="minorHAnsi"/>
          <w:color w:val="000000"/>
          <w:sz w:val="22"/>
          <w:lang w:eastAsia="pl-PL"/>
        </w:rPr>
        <w:lastRenderedPageBreak/>
        <w:t>wielkopolskim zostały wyznaczone na podstawie dostępnych danych literaturowych, niepublikowanych informacji oraz wiedzy autorów opracowania.</w:t>
      </w:r>
      <w:r>
        <w:rPr>
          <w:rFonts w:asciiTheme="minorHAnsi" w:eastAsia="Calibri" w:hAnsiTheme="minorHAnsi" w:cstheme="minorHAnsi"/>
          <w:color w:val="000000"/>
          <w:sz w:val="22"/>
          <w:lang w:eastAsia="pl-PL"/>
        </w:rPr>
        <w:t xml:space="preserve"> </w:t>
      </w:r>
      <w:r w:rsidR="00D865E6" w:rsidRPr="007F532C">
        <w:rPr>
          <w:rFonts w:asciiTheme="minorHAnsi" w:eastAsia="Calibri" w:hAnsiTheme="minorHAnsi" w:cstheme="minorHAnsi"/>
          <w:color w:val="000000"/>
          <w:sz w:val="22"/>
          <w:lang w:eastAsia="pl-PL"/>
        </w:rPr>
        <w:t xml:space="preserve">Ze względu na wzmożone wykorzystywanie przez ptaki przestrzeni powietrznej wokół miejsc, w których się gromadzą (miejsca odpoczynku, żerowiska, noclegowiska) wyznaczono wokół nich strefy buforowe o szerokości do około 2 km. W sytuacji, w której lokalizacja żerowisk ptaków została dobrze rozpoznana i stwierdzono, że znajduje się ona dalej niż 2 km od zbiornika wodnego będącego noclegowiskiem, wyznaczono strefę o większej szerokości obejmującej także żerowiska. Zasadniczo strefy buforowe wyznaczano w przypadku zbiorników wodnych. W niektórych przypadkach dla zabezpieczenia miejsc dolotowych bądź żerowisk ptaków, wyznaczano je również wokół obszaru Natura 2000 (najczęściej tylko w przypadku jego fragmentu). Dotyczy to głównie fragmentów, gdzie granica obszaru biegnie po zbiornikach wodnych bądź po granicy lasu. Ostoje ptaków wyznaczano niezależnie od istniejących już obszarowych form ochrony przyrody. </w:t>
      </w:r>
      <w:r w:rsidR="00224183" w:rsidRPr="007F532C">
        <w:rPr>
          <w:rFonts w:asciiTheme="minorHAnsi" w:eastAsia="Calibri" w:hAnsiTheme="minorHAnsi" w:cstheme="minorHAnsi"/>
          <w:color w:val="000000"/>
          <w:sz w:val="22"/>
          <w:lang w:eastAsia="pl-PL"/>
        </w:rPr>
        <w:t xml:space="preserve">Wyznaczona sieć ostoi powinna być uwzględniana przy planowaniu inwestycji, mogących negatywnie oddziaływać na ptaki, głównie farm wiatrowych oraz inwestycji liniowych (drogi, linie energetyczne). Na poniższym rysunku przedstawiono zasięg występowania obszaru ważnego dla ptaków znajdujący się na terenie Gminy </w:t>
      </w:r>
      <w:r w:rsidR="00267417">
        <w:rPr>
          <w:rFonts w:asciiTheme="minorHAnsi" w:eastAsia="Calibri" w:hAnsiTheme="minorHAnsi" w:cstheme="minorHAnsi"/>
          <w:color w:val="000000"/>
          <w:sz w:val="22"/>
          <w:lang w:eastAsia="pl-PL"/>
        </w:rPr>
        <w:t>Blizanów</w:t>
      </w:r>
      <w:r w:rsidR="00224183" w:rsidRPr="007F532C">
        <w:rPr>
          <w:rFonts w:asciiTheme="minorHAnsi" w:eastAsia="Calibri" w:hAnsiTheme="minorHAnsi" w:cstheme="minorHAnsi"/>
          <w:color w:val="000000"/>
          <w:sz w:val="22"/>
          <w:lang w:eastAsia="pl-PL"/>
        </w:rPr>
        <w:t>.</w:t>
      </w:r>
    </w:p>
    <w:p w14:paraId="62F547FC" w14:textId="64E3D377" w:rsidR="00E77D96" w:rsidRPr="007F532C" w:rsidRDefault="00267417" w:rsidP="003B4372">
      <w:pPr>
        <w:suppressAutoHyphens/>
        <w:spacing w:after="4" w:line="360" w:lineRule="auto"/>
        <w:jc w:val="center"/>
        <w:rPr>
          <w:rFonts w:asciiTheme="minorHAnsi" w:eastAsia="Calibri" w:hAnsiTheme="minorHAnsi" w:cstheme="minorHAnsi"/>
          <w:color w:val="000000"/>
          <w:sz w:val="22"/>
          <w:lang w:eastAsia="pl-PL"/>
        </w:rPr>
      </w:pPr>
      <w:r w:rsidRPr="00267417">
        <w:rPr>
          <w:rFonts w:asciiTheme="minorHAnsi" w:eastAsia="Calibri" w:hAnsiTheme="minorHAnsi" w:cstheme="minorHAnsi"/>
          <w:noProof/>
          <w:color w:val="000000"/>
          <w:sz w:val="22"/>
          <w:lang w:eastAsia="pl-PL"/>
        </w:rPr>
        <w:lastRenderedPageBreak/>
        <w:drawing>
          <wp:inline distT="0" distB="0" distL="0" distR="0" wp14:anchorId="13347671" wp14:editId="1785038E">
            <wp:extent cx="5763260" cy="6217920"/>
            <wp:effectExtent l="0" t="0" r="8890" b="0"/>
            <wp:docPr id="848822034" name="Obraz 1" descr="Obraz zawierający mapa, tekst,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822034" name="Obraz 1" descr="Obraz zawierający mapa, tekst, atlas&#10;&#10;Opis wygenerowany automatycznie"/>
                    <pic:cNvPicPr/>
                  </pic:nvPicPr>
                  <pic:blipFill>
                    <a:blip r:embed="rId29"/>
                    <a:stretch>
                      <a:fillRect/>
                    </a:stretch>
                  </pic:blipFill>
                  <pic:spPr>
                    <a:xfrm>
                      <a:off x="0" y="0"/>
                      <a:ext cx="5763260" cy="6217920"/>
                    </a:xfrm>
                    <a:prstGeom prst="rect">
                      <a:avLst/>
                    </a:prstGeom>
                  </pic:spPr>
                </pic:pic>
              </a:graphicData>
            </a:graphic>
          </wp:inline>
        </w:drawing>
      </w:r>
    </w:p>
    <w:p w14:paraId="386FED47" w14:textId="50744264" w:rsidR="00E77D96" w:rsidRPr="00564F94" w:rsidRDefault="00E77D96" w:rsidP="003B4372">
      <w:pPr>
        <w:pStyle w:val="Tabeleirysunki"/>
        <w:suppressAutoHyphens/>
      </w:pPr>
      <w:bookmarkStart w:id="88" w:name="_Toc173928914"/>
      <w:bookmarkStart w:id="89" w:name="_Toc176517391"/>
      <w:r w:rsidRPr="00564F94">
        <w:rPr>
          <w:rStyle w:val="TabeleirysunkiZnak"/>
          <w:b/>
        </w:rPr>
        <w:t xml:space="preserve">Rysunek </w:t>
      </w:r>
      <w:r w:rsidRPr="00564F94">
        <w:rPr>
          <w:rStyle w:val="TabeleirysunkiZnak"/>
          <w:b/>
        </w:rPr>
        <w:fldChar w:fldCharType="begin"/>
      </w:r>
      <w:r w:rsidRPr="00564F94">
        <w:rPr>
          <w:rStyle w:val="TabeleirysunkiZnak"/>
          <w:b/>
        </w:rPr>
        <w:instrText xml:space="preserve"> SEQ Rysunek \* ARABIC </w:instrText>
      </w:r>
      <w:r w:rsidRPr="00564F94">
        <w:rPr>
          <w:rStyle w:val="TabeleirysunkiZnak"/>
          <w:b/>
        </w:rPr>
        <w:fldChar w:fldCharType="separate"/>
      </w:r>
      <w:r w:rsidR="00170BE0">
        <w:rPr>
          <w:rStyle w:val="TabeleirysunkiZnak"/>
          <w:b/>
          <w:noProof/>
        </w:rPr>
        <w:t>2</w:t>
      </w:r>
      <w:r w:rsidRPr="00564F94">
        <w:rPr>
          <w:rStyle w:val="TabeleirysunkiZnak"/>
          <w:b/>
        </w:rPr>
        <w:fldChar w:fldCharType="end"/>
      </w:r>
      <w:r w:rsidRPr="00564F94">
        <w:rPr>
          <w:rStyle w:val="TabeleirysunkiZnak"/>
          <w:b/>
        </w:rPr>
        <w:t>. Lokalizacja występowania obszar</w:t>
      </w:r>
      <w:r w:rsidR="00564F94" w:rsidRPr="00564F94">
        <w:rPr>
          <w:rStyle w:val="TabeleirysunkiZnak"/>
          <w:b/>
        </w:rPr>
        <w:t>ów</w:t>
      </w:r>
      <w:r w:rsidRPr="00564F94">
        <w:rPr>
          <w:rStyle w:val="TabeleirysunkiZnak"/>
          <w:b/>
        </w:rPr>
        <w:t xml:space="preserve"> ważn</w:t>
      </w:r>
      <w:r w:rsidR="00564F94" w:rsidRPr="00564F94">
        <w:rPr>
          <w:rStyle w:val="TabeleirysunkiZnak"/>
          <w:b/>
        </w:rPr>
        <w:t>ych</w:t>
      </w:r>
      <w:r w:rsidRPr="00564F94">
        <w:rPr>
          <w:rStyle w:val="TabeleirysunkiZnak"/>
          <w:b/>
        </w:rPr>
        <w:t xml:space="preserve"> dla ptaków na terenie Gminy </w:t>
      </w:r>
      <w:bookmarkEnd w:id="88"/>
      <w:r w:rsidR="00267417">
        <w:rPr>
          <w:rStyle w:val="TabeleirysunkiZnak"/>
          <w:b/>
        </w:rPr>
        <w:t>Blizanów</w:t>
      </w:r>
      <w:bookmarkEnd w:id="89"/>
    </w:p>
    <w:p w14:paraId="5155510F" w14:textId="07B447CA" w:rsidR="00E77D96" w:rsidRPr="00267417" w:rsidRDefault="00E77D96" w:rsidP="003B4372">
      <w:pPr>
        <w:pStyle w:val="rdo0"/>
        <w:suppressAutoHyphens/>
      </w:pPr>
      <w:r w:rsidRPr="00564F94">
        <w:t xml:space="preserve">Źródło: </w:t>
      </w:r>
      <w:hyperlink r:id="rId30" w:history="1">
        <w:r w:rsidRPr="00564F94">
          <w:t>https://wbpp.poznan.pl/128/obszary-wazne-dla-ptakow-w-okresie-gniazdowania-oraz-migracji-na-terenie-wojewodztwa-wielkopolskiego.html</w:t>
        </w:r>
      </w:hyperlink>
    </w:p>
    <w:p w14:paraId="043FBEFB" w14:textId="77777777" w:rsidR="00DD0CD0" w:rsidRPr="007F532C" w:rsidRDefault="00DD0CD0" w:rsidP="003B4372">
      <w:pPr>
        <w:suppressAutoHyphens/>
        <w:spacing w:after="4" w:line="360" w:lineRule="auto"/>
        <w:rPr>
          <w:rFonts w:asciiTheme="minorHAnsi" w:eastAsia="Calibri" w:hAnsiTheme="minorHAnsi" w:cstheme="minorHAnsi"/>
          <w:color w:val="000000"/>
          <w:sz w:val="22"/>
          <w:lang w:eastAsia="pl-PL"/>
        </w:rPr>
      </w:pPr>
      <w:r w:rsidRPr="007F532C">
        <w:rPr>
          <w:rFonts w:asciiTheme="minorHAnsi" w:eastAsia="Calibri" w:hAnsiTheme="minorHAnsi" w:cstheme="minorHAnsi"/>
          <w:color w:val="000000"/>
          <w:sz w:val="22"/>
          <w:lang w:eastAsia="pl-PL"/>
        </w:rPr>
        <w:t xml:space="preserve">Jednym z innych obiektów są linie energetyczne, które mogą być zagrożeniem dla ptaków, jednak przede wszystkim dla gatunków o dużej rozpiętości skrzydeł, podobnie jak elektrownie wiatrowe. Najczęściej obserwowanymi ptakami wpadającymi w kolizje z liniami elektroenergetycznymi są pustułki, myszołowy, orły, sępy, gołębie, szpaki, bociany, kruki i sowy. Narażone są w szczególności ptaki migrujące dalekodystansowo, ponieważ wielokrotnie mijają one linie energetyczne w czasie wiosennych i jesiennych migracji (Konwencja o ochronie gatunków dzikiej flory i fauny europejskiej oraz ich siedlisk, Strasburg, 2003). Ptaki lęgowe, będące głównie ptakami osiadłymi potrafią </w:t>
      </w:r>
      <w:r w:rsidRPr="007F532C">
        <w:rPr>
          <w:rFonts w:asciiTheme="minorHAnsi" w:eastAsia="Calibri" w:hAnsiTheme="minorHAnsi" w:cstheme="minorHAnsi"/>
          <w:color w:val="000000"/>
          <w:sz w:val="22"/>
          <w:lang w:eastAsia="pl-PL"/>
        </w:rPr>
        <w:lastRenderedPageBreak/>
        <w:t xml:space="preserve">przystosować się do przeszkód, jakie napotykają w swoich siedliskach w przeciwieństwie do ptaków migrujących lub zatrzymujących się na postój, ponieważ te ostatnie pozostają na danym obszarze jedynie przez krótki okres czasu. Manewry, które mogą prowadzić do kolizji  z kablami i przewodami energetycznymi w czasie lotu obserwuje się częściej u ptaków wędrownych, niż u osiadłych. Ponadto, linie energetyczne czy też elektrownie wiatrowe mogą stanowić pośrednie zagrożenie dla chronionych gatunków ptaków występujących na innych obszarach chronionych poza terenem Gminy oraz bezpośrednie zagrożenie dla nietoperzy. </w:t>
      </w:r>
    </w:p>
    <w:p w14:paraId="1C8E4F9E" w14:textId="77777777" w:rsidR="00DD0CD0" w:rsidRPr="007F532C" w:rsidRDefault="00DD0CD0" w:rsidP="003B4372">
      <w:pPr>
        <w:suppressAutoHyphens/>
        <w:spacing w:after="4" w:line="360" w:lineRule="auto"/>
        <w:rPr>
          <w:rFonts w:asciiTheme="minorHAnsi" w:eastAsia="Calibri" w:hAnsiTheme="minorHAnsi" w:cstheme="minorHAnsi"/>
          <w:color w:val="000000"/>
          <w:sz w:val="22"/>
          <w:lang w:eastAsia="pl-PL"/>
        </w:rPr>
      </w:pPr>
    </w:p>
    <w:p w14:paraId="1A912F3A" w14:textId="77777777" w:rsidR="00DD0CD0" w:rsidRPr="007F532C" w:rsidRDefault="00DD0CD0" w:rsidP="003B4372">
      <w:pPr>
        <w:suppressAutoHyphens/>
        <w:spacing w:after="4" w:line="360" w:lineRule="auto"/>
        <w:rPr>
          <w:rFonts w:asciiTheme="minorHAnsi" w:eastAsia="Calibri" w:hAnsiTheme="minorHAnsi" w:cstheme="minorHAnsi"/>
          <w:color w:val="000000"/>
          <w:sz w:val="22"/>
          <w:lang w:eastAsia="pl-PL"/>
        </w:rPr>
      </w:pPr>
      <w:r w:rsidRPr="007F532C">
        <w:rPr>
          <w:rFonts w:asciiTheme="minorHAnsi" w:eastAsia="Calibri" w:hAnsiTheme="minorHAnsi" w:cstheme="minorHAnsi"/>
          <w:color w:val="000000"/>
          <w:sz w:val="22"/>
          <w:lang w:eastAsia="pl-PL"/>
        </w:rPr>
        <w:t xml:space="preserve">Wykorzystując jednak nowoczesne urządzenia ochronne można zredukować w znaczny sposób, zarówno obrażenia zwierząt, jak i uszkodzenia zasilania powstające na skutek kolizji. W tym celu można stosować zabezpieczenia linii energetycznych, kulowe oznaczniki linii (oznakowanie dzienne i nocne światła ostrzegawcze) lub </w:t>
      </w:r>
      <w:proofErr w:type="spellStart"/>
      <w:r w:rsidRPr="007F532C">
        <w:rPr>
          <w:rFonts w:asciiTheme="minorHAnsi" w:eastAsia="Calibri" w:hAnsiTheme="minorHAnsi" w:cstheme="minorHAnsi"/>
          <w:color w:val="000000"/>
          <w:sz w:val="22"/>
          <w:lang w:eastAsia="pl-PL"/>
        </w:rPr>
        <w:t>odstraszacze</w:t>
      </w:r>
      <w:proofErr w:type="spellEnd"/>
      <w:r w:rsidRPr="007F532C">
        <w:rPr>
          <w:rFonts w:asciiTheme="minorHAnsi" w:eastAsia="Calibri" w:hAnsiTheme="minorHAnsi" w:cstheme="minorHAnsi"/>
          <w:color w:val="000000"/>
          <w:sz w:val="22"/>
          <w:lang w:eastAsia="pl-PL"/>
        </w:rPr>
        <w:t xml:space="preserve">, które obniżają liczbę ginących ptaków. Można również budować tzw. podesty, które zapewniają bezpieczeństwo dla korzystających ze słupów elektrycznych ptaków i jednocześnie eliminują przyczynę awarii i zakłóceń w przepływie prądu. </w:t>
      </w:r>
    </w:p>
    <w:p w14:paraId="1591D1E4" w14:textId="77777777" w:rsidR="00DD0CD0" w:rsidRPr="007F532C" w:rsidRDefault="00DD0CD0" w:rsidP="003B4372">
      <w:pPr>
        <w:suppressAutoHyphens/>
        <w:spacing w:after="4" w:line="360" w:lineRule="auto"/>
        <w:rPr>
          <w:rFonts w:asciiTheme="minorHAnsi" w:eastAsia="Calibri" w:hAnsiTheme="minorHAnsi" w:cstheme="minorHAnsi"/>
          <w:color w:val="000000"/>
          <w:sz w:val="22"/>
          <w:lang w:eastAsia="pl-PL"/>
        </w:rPr>
      </w:pPr>
    </w:p>
    <w:p w14:paraId="77C5EB05" w14:textId="05234166" w:rsidR="00DD0CD0" w:rsidRDefault="00DD0CD0" w:rsidP="003B4372">
      <w:pPr>
        <w:suppressAutoHyphens/>
        <w:spacing w:after="4" w:line="360" w:lineRule="auto"/>
        <w:rPr>
          <w:rFonts w:asciiTheme="minorHAnsi" w:eastAsia="Calibri" w:hAnsiTheme="minorHAnsi" w:cstheme="minorHAnsi"/>
          <w:color w:val="000000"/>
          <w:sz w:val="22"/>
          <w:lang w:eastAsia="pl-PL"/>
        </w:rPr>
      </w:pPr>
      <w:r w:rsidRPr="007F532C">
        <w:rPr>
          <w:rFonts w:asciiTheme="minorHAnsi" w:eastAsia="Calibri" w:hAnsiTheme="minorHAnsi" w:cstheme="minorHAnsi"/>
          <w:color w:val="000000"/>
          <w:sz w:val="22"/>
          <w:lang w:eastAsia="pl-PL"/>
        </w:rPr>
        <w:t>W celu uniknięcia nieumyślnego niszczenia siedlisk gatunków należy przed przystąpieniem do prac dokonać obserwacji lokalizacji inwestycji pod kątem występowania gatunków chronionych. Dla złagodzenia negatywnego oddziaływania na środowisko przyrodnicze należy unikać prowadzenia prac w okresie lęgowym oraz rozrodczym. W miarę posiadanych możliwości powinno się umożliwić ptakom gniazdowanie np. poprzez powieszenie budek lęgowych lub pozostawienie/stworzenie miejsc korzystnych do zakładania gniazd.</w:t>
      </w:r>
    </w:p>
    <w:p w14:paraId="7E7220EC" w14:textId="77777777" w:rsidR="00D865E6" w:rsidRPr="007F532C" w:rsidRDefault="00D865E6" w:rsidP="003B4372">
      <w:pPr>
        <w:suppressAutoHyphens/>
        <w:spacing w:after="4" w:line="360" w:lineRule="auto"/>
        <w:rPr>
          <w:rFonts w:asciiTheme="minorHAnsi" w:eastAsia="Calibri" w:hAnsiTheme="minorHAnsi" w:cstheme="minorHAnsi"/>
          <w:color w:val="000000"/>
          <w:sz w:val="22"/>
          <w:lang w:eastAsia="pl-PL"/>
        </w:rPr>
      </w:pPr>
    </w:p>
    <w:p w14:paraId="7B65E6C8" w14:textId="14FC0FE5" w:rsidR="00D865E6" w:rsidRPr="007F532C" w:rsidRDefault="00D865E6" w:rsidP="003B4372">
      <w:pPr>
        <w:suppressAutoHyphens/>
        <w:spacing w:after="4" w:line="360" w:lineRule="auto"/>
        <w:rPr>
          <w:rFonts w:asciiTheme="minorHAnsi" w:eastAsia="Calibri" w:hAnsiTheme="minorHAnsi" w:cstheme="minorHAnsi"/>
          <w:color w:val="000000"/>
          <w:sz w:val="22"/>
          <w:lang w:eastAsia="pl-PL"/>
        </w:rPr>
      </w:pPr>
      <w:r w:rsidRPr="007F532C">
        <w:rPr>
          <w:rFonts w:asciiTheme="minorHAnsi" w:eastAsia="Calibri" w:hAnsiTheme="minorHAnsi" w:cstheme="minorHAnsi"/>
          <w:color w:val="000000"/>
          <w:sz w:val="22"/>
          <w:lang w:eastAsia="pl-PL"/>
        </w:rPr>
        <w:t xml:space="preserve">Wskazanych powyżej danych nie można jednak traktować jako wytycznych do obszarów koniecznych do wyłączenia z jakiegokolwiek zainwestowania. Zwraca się jedynie uwagę na tereny, które charakteryzują się dużą bioróżnorodnością i dlatego każde działanie w ich rejonie musi być dokładnie przeanalizowanie pod kątem oddziaływań środowiskowych. </w:t>
      </w:r>
    </w:p>
    <w:p w14:paraId="6EE00A08" w14:textId="77777777" w:rsidR="00320824" w:rsidRPr="007F532C" w:rsidRDefault="00320824" w:rsidP="003B4372">
      <w:pPr>
        <w:suppressAutoHyphens/>
        <w:spacing w:after="4" w:line="360" w:lineRule="auto"/>
        <w:rPr>
          <w:rFonts w:asciiTheme="minorHAnsi" w:eastAsia="Calibri" w:hAnsiTheme="minorHAnsi" w:cstheme="minorHAnsi"/>
          <w:color w:val="000000"/>
          <w:sz w:val="22"/>
          <w:lang w:eastAsia="pl-PL"/>
        </w:rPr>
      </w:pPr>
    </w:p>
    <w:p w14:paraId="5A3C9F74" w14:textId="5BE91BF9" w:rsidR="00750F14" w:rsidRDefault="00320824" w:rsidP="003B4372">
      <w:pPr>
        <w:suppressAutoHyphens/>
        <w:spacing w:after="4" w:line="360" w:lineRule="auto"/>
        <w:rPr>
          <w:rFonts w:asciiTheme="minorHAnsi" w:eastAsia="Calibri" w:hAnsiTheme="minorHAnsi" w:cstheme="minorHAnsi"/>
          <w:color w:val="000000"/>
          <w:sz w:val="22"/>
          <w:lang w:eastAsia="pl-PL"/>
        </w:rPr>
      </w:pPr>
      <w:r w:rsidRPr="007F532C">
        <w:rPr>
          <w:rFonts w:asciiTheme="minorHAnsi" w:eastAsia="Calibri" w:hAnsiTheme="minorHAnsi" w:cstheme="minorHAnsi"/>
          <w:color w:val="000000"/>
          <w:sz w:val="22"/>
          <w:lang w:eastAsia="pl-PL"/>
        </w:rPr>
        <w:t xml:space="preserve">W trakcie realizacji inwestycji powinny być zastosowane odpowiednie, skuteczne rozwiązania zabezpieczające wykopy i studzienki przed dostawaniem się do nich zwierząt, szczególnie płazów, gadów i drobnych ssaków. Wskazane jest zasypywanie wykopów każdego dnia, w przypadku konieczności pozostawienia otwartego wykopu zostanie on zabezpieczony ogrodzeniem lub przykryty siatką tak, aby uniemożliwić wpadanie do niego drobnych zwierząt. Zamontowane studzienki rewizyjne powinny być zamykane pokrywami uniemożliwiającymi dostanie się zwierząt do wnętrza budowanej sieci kanalizacyjnej. Rozpoczęcia prac w terenach niezurbanizowanych (cieki, nieużytki, grunty orne, </w:t>
      </w:r>
      <w:r w:rsidRPr="007F532C">
        <w:rPr>
          <w:rFonts w:asciiTheme="minorHAnsi" w:eastAsia="Calibri" w:hAnsiTheme="minorHAnsi" w:cstheme="minorHAnsi"/>
          <w:color w:val="000000"/>
          <w:sz w:val="22"/>
          <w:lang w:eastAsia="pl-PL"/>
        </w:rPr>
        <w:lastRenderedPageBreak/>
        <w:t>tereny zadrzewione) dokonać należy poza głównym okresem lęgowym zwierząt. W celu ograniczenia ryzyka związanego z bezpieczeństwem pracy oraz zabezpieczeniu przed możliwością uwięzienia zwierząt w wykopach przy większości prac Wykonawca powinien wykonywać dziennie tyle wykopów ile jest w stanie zasypać. Wykopy podlegające długotrwałemu odkryciu wykonywane w szczególnie trudnych warunkach gruntowo-wodnych można zabezpieczyć, np. poprzez zastosowanie płotków foliowych, a w przepadku długotrwałego odkrycia wykopów krat zabezpieczających wykop, umożliwiających migracje zwierząt. Przed zasypaniem wykopów należy dokładnie sprawdzić jego dno i ściany pod kątem obecności w nich zwierząt i umożliwić ich ewakuację. Zaplecze budowy zlokalizowane będzie na wyznaczonych placach (przystosowanych do stacjonowania sprzętu), wyposażonych w urządzenia zabezpieczające przed szkodliwym oddziaływaniem na grunty i wody. Wszelkie prace związane z naprawą lub konserwacją sprzętu będą dokonywane poza terenem inwestycji. Roboty ziemne w pobliżu drzew i krzewów mogą być prowadzone wyłącznie w sposób najmniej szkodzący drzewom i krzewom. Warunki wykonywania prac ziemnych w pobliżu drzew uzależnione są od odległości i przebiegu projektowanego przedsięwzięcia w stosunku do istniejącego drzewostanu, jego wieku, gatunków i obwodu pni. Należy unikać manewrowania sprzętem ciężkim w pobliżu drzew, składowania materiałów ziemnych w obrębie koron i korzeni drzew, w obrębie korzeni zaniechać zagęszczania gruntu. Należy dokonać przywrócenia do stanu pierwotnego trawników, na których prowadzone będą ewentualne prace, w przypadku uszkodzeń korzeni lub gałęzi i pni należy zlecić specjalistycznej firmie usunięcie szkód, w celu niedopuszczenia do przesuszenia systemu korzeniowego, wykopy przy drzewach należy zasypywać w jak najkrótszym czasie. W przypadku prowadzenia robót w okresie wegetacyjnym, drzewa po zasypaniu wykopów należy obficie podlać, zaś w przypadku prowadzenia robót w okresie jesienno-zimowego spoczynku drzew, korzenie podczas wykopów należy owinąć jutą lub matami w celu ochrony przed niską temperaturą.</w:t>
      </w:r>
    </w:p>
    <w:p w14:paraId="5E5C507D" w14:textId="77777777" w:rsidR="00A51BDE" w:rsidRDefault="00A51BDE" w:rsidP="003B4372">
      <w:pPr>
        <w:suppressAutoHyphens/>
        <w:spacing w:after="4" w:line="360" w:lineRule="auto"/>
        <w:rPr>
          <w:rFonts w:asciiTheme="minorHAnsi" w:eastAsia="Calibri" w:hAnsiTheme="minorHAnsi" w:cstheme="minorHAnsi"/>
          <w:color w:val="000000"/>
          <w:sz w:val="22"/>
          <w:lang w:eastAsia="pl-PL"/>
        </w:rPr>
      </w:pPr>
    </w:p>
    <w:p w14:paraId="28A8E11C" w14:textId="2BC31258" w:rsidR="00A51BDE" w:rsidRDefault="00A51BDE" w:rsidP="003B4372">
      <w:pPr>
        <w:suppressAutoHyphens/>
        <w:spacing w:after="4" w:line="360" w:lineRule="auto"/>
        <w:rPr>
          <w:rFonts w:asciiTheme="minorHAnsi" w:eastAsia="Calibri" w:hAnsiTheme="minorHAnsi" w:cstheme="minorHAnsi"/>
          <w:color w:val="000000"/>
          <w:sz w:val="22"/>
          <w:lang w:eastAsia="pl-PL"/>
        </w:rPr>
      </w:pPr>
      <w:r w:rsidRPr="00A51BDE">
        <w:rPr>
          <w:rFonts w:asciiTheme="minorHAnsi" w:eastAsia="Calibri" w:hAnsiTheme="minorHAnsi" w:cstheme="minorHAnsi"/>
          <w:color w:val="000000"/>
          <w:sz w:val="22"/>
          <w:lang w:eastAsia="pl-PL"/>
        </w:rPr>
        <w:t xml:space="preserve">Należy również podkreślić, że planowane inwestycje będą w większości wykonywane w obrębie terenów przekształconych antropogenicznie. </w:t>
      </w:r>
      <w:r>
        <w:rPr>
          <w:rFonts w:asciiTheme="minorHAnsi" w:eastAsia="Calibri" w:hAnsiTheme="minorHAnsi" w:cstheme="minorHAnsi"/>
          <w:color w:val="000000"/>
          <w:sz w:val="22"/>
          <w:lang w:eastAsia="pl-PL"/>
        </w:rPr>
        <w:t>Strategia</w:t>
      </w:r>
      <w:r w:rsidRPr="00A51BDE">
        <w:rPr>
          <w:rFonts w:asciiTheme="minorHAnsi" w:eastAsia="Calibri" w:hAnsiTheme="minorHAnsi" w:cstheme="minorHAnsi"/>
          <w:color w:val="000000"/>
          <w:sz w:val="22"/>
          <w:lang w:eastAsia="pl-PL"/>
        </w:rPr>
        <w:t xml:space="preserve"> przewiduje również realizację zadań, które wpłyną na zwiększenie bioróżnorodności oraz liczby terenów zielonych na terenie Gminy poprzez realizację następujących działań:</w:t>
      </w:r>
    </w:p>
    <w:p w14:paraId="668016E6" w14:textId="69A2C500" w:rsidR="006037E3" w:rsidRDefault="006037E3" w:rsidP="00E0638E">
      <w:pPr>
        <w:pStyle w:val="Akapitzlist"/>
        <w:numPr>
          <w:ilvl w:val="0"/>
          <w:numId w:val="82"/>
        </w:numPr>
        <w:suppressAutoHyphens/>
        <w:spacing w:after="4" w:line="360" w:lineRule="auto"/>
        <w:rPr>
          <w:rFonts w:asciiTheme="minorHAnsi" w:hAnsiTheme="minorHAnsi" w:cstheme="minorHAnsi"/>
          <w:sz w:val="22"/>
          <w:lang w:eastAsia="pl-PL"/>
        </w:rPr>
      </w:pPr>
      <w:r w:rsidRPr="006037E3">
        <w:rPr>
          <w:rFonts w:asciiTheme="minorHAnsi" w:hAnsiTheme="minorHAnsi" w:cstheme="minorHAnsi"/>
          <w:sz w:val="22"/>
          <w:lang w:eastAsia="pl-PL"/>
        </w:rPr>
        <w:t>Rewitalizacja zdegradowanych obszarów na terenie gminy</w:t>
      </w:r>
      <w:r>
        <w:rPr>
          <w:rFonts w:asciiTheme="minorHAnsi" w:hAnsiTheme="minorHAnsi" w:cstheme="minorHAnsi"/>
          <w:sz w:val="22"/>
          <w:lang w:eastAsia="pl-PL"/>
        </w:rPr>
        <w:t>,</w:t>
      </w:r>
    </w:p>
    <w:p w14:paraId="71D2232B" w14:textId="13D376D2" w:rsidR="006037E3" w:rsidRDefault="006037E3" w:rsidP="00E0638E">
      <w:pPr>
        <w:pStyle w:val="Akapitzlist"/>
        <w:numPr>
          <w:ilvl w:val="0"/>
          <w:numId w:val="82"/>
        </w:numPr>
        <w:suppressAutoHyphens/>
        <w:spacing w:after="4" w:line="360" w:lineRule="auto"/>
        <w:rPr>
          <w:rFonts w:asciiTheme="minorHAnsi" w:hAnsiTheme="minorHAnsi" w:cstheme="minorHAnsi"/>
          <w:sz w:val="22"/>
          <w:lang w:eastAsia="pl-PL"/>
        </w:rPr>
      </w:pPr>
      <w:r w:rsidRPr="006037E3">
        <w:rPr>
          <w:rFonts w:asciiTheme="minorHAnsi" w:hAnsiTheme="minorHAnsi" w:cstheme="minorHAnsi"/>
          <w:sz w:val="22"/>
          <w:lang w:eastAsia="pl-PL"/>
        </w:rPr>
        <w:t>Budowa oraz rozbudowa zielono-niebieskiej infrastruktury</w:t>
      </w:r>
      <w:r>
        <w:rPr>
          <w:rFonts w:asciiTheme="minorHAnsi" w:hAnsiTheme="minorHAnsi" w:cstheme="minorHAnsi"/>
          <w:sz w:val="22"/>
          <w:lang w:eastAsia="pl-PL"/>
        </w:rPr>
        <w:t>,</w:t>
      </w:r>
    </w:p>
    <w:p w14:paraId="7ABF7147" w14:textId="27CA879E" w:rsidR="00A51BDE" w:rsidRPr="006037E3" w:rsidRDefault="006037E3" w:rsidP="00E0638E">
      <w:pPr>
        <w:pStyle w:val="Akapitzlist"/>
        <w:numPr>
          <w:ilvl w:val="0"/>
          <w:numId w:val="82"/>
        </w:numPr>
        <w:suppressAutoHyphens/>
        <w:spacing w:after="4" w:line="360" w:lineRule="auto"/>
        <w:rPr>
          <w:rFonts w:asciiTheme="minorHAnsi" w:hAnsiTheme="minorHAnsi" w:cstheme="minorHAnsi"/>
          <w:sz w:val="22"/>
          <w:lang w:eastAsia="pl-PL"/>
        </w:rPr>
      </w:pPr>
      <w:r w:rsidRPr="006037E3">
        <w:rPr>
          <w:rFonts w:asciiTheme="minorHAnsi" w:hAnsiTheme="minorHAnsi" w:cstheme="minorHAnsi"/>
          <w:sz w:val="22"/>
          <w:lang w:eastAsia="pl-PL"/>
        </w:rPr>
        <w:t>Edukacja ekologiczna</w:t>
      </w:r>
      <w:r>
        <w:rPr>
          <w:rFonts w:asciiTheme="minorHAnsi" w:hAnsiTheme="minorHAnsi" w:cstheme="minorHAnsi"/>
          <w:sz w:val="22"/>
          <w:lang w:eastAsia="pl-PL"/>
        </w:rPr>
        <w:t xml:space="preserve">. </w:t>
      </w:r>
    </w:p>
    <w:p w14:paraId="7F4F1C11" w14:textId="5E5F260F" w:rsidR="00D865E6" w:rsidRPr="007F532C" w:rsidRDefault="00D865E6" w:rsidP="003B4372">
      <w:pPr>
        <w:suppressAutoHyphens/>
        <w:spacing w:after="4" w:line="360" w:lineRule="auto"/>
        <w:rPr>
          <w:rFonts w:asciiTheme="minorHAnsi" w:eastAsia="Calibri" w:hAnsiTheme="minorHAnsi" w:cstheme="minorHAnsi"/>
          <w:color w:val="000000"/>
          <w:sz w:val="22"/>
          <w:lang w:eastAsia="pl-PL"/>
        </w:rPr>
      </w:pPr>
      <w:r w:rsidRPr="007F532C">
        <w:rPr>
          <w:rFonts w:asciiTheme="minorHAnsi" w:eastAsia="Calibri" w:hAnsiTheme="minorHAnsi" w:cstheme="minorHAnsi"/>
          <w:color w:val="000000"/>
          <w:sz w:val="22"/>
          <w:lang w:eastAsia="pl-PL"/>
        </w:rPr>
        <w:t xml:space="preserve">Teren położony w granicach </w:t>
      </w:r>
      <w:r w:rsidR="001C555D" w:rsidRPr="007F532C">
        <w:rPr>
          <w:rFonts w:asciiTheme="minorHAnsi" w:eastAsia="Calibri" w:hAnsiTheme="minorHAnsi" w:cstheme="minorHAnsi"/>
          <w:color w:val="000000"/>
          <w:sz w:val="22"/>
          <w:lang w:eastAsia="pl-PL"/>
        </w:rPr>
        <w:t xml:space="preserve">dorzecza </w:t>
      </w:r>
      <w:r w:rsidR="007E61B4" w:rsidRPr="007F532C">
        <w:rPr>
          <w:rFonts w:asciiTheme="minorHAnsi" w:eastAsia="Calibri" w:hAnsiTheme="minorHAnsi" w:cstheme="minorHAnsi"/>
          <w:color w:val="000000"/>
          <w:sz w:val="22"/>
          <w:lang w:eastAsia="pl-PL"/>
        </w:rPr>
        <w:t>Odry</w:t>
      </w:r>
      <w:r w:rsidRPr="007F532C">
        <w:rPr>
          <w:rFonts w:asciiTheme="minorHAnsi" w:eastAsia="Calibri" w:hAnsiTheme="minorHAnsi" w:cstheme="minorHAnsi"/>
          <w:color w:val="000000"/>
          <w:sz w:val="22"/>
          <w:lang w:eastAsia="pl-PL"/>
        </w:rPr>
        <w:t xml:space="preserve"> i tzw. prace utrzymaniowe wykonywane w obrębie jego wód mają istotne znaczenie w kontekście zapewnienia odpowiedniej ochrony w obszarowych formach ochrony przyrody, jak i zachowania ekosystemów zależnych od wód występujących poza jego </w:t>
      </w:r>
      <w:r w:rsidRPr="007F532C">
        <w:rPr>
          <w:rFonts w:asciiTheme="minorHAnsi" w:eastAsia="Calibri" w:hAnsiTheme="minorHAnsi" w:cstheme="minorHAnsi"/>
          <w:color w:val="000000"/>
          <w:sz w:val="22"/>
          <w:lang w:eastAsia="pl-PL"/>
        </w:rPr>
        <w:lastRenderedPageBreak/>
        <w:t xml:space="preserve">granicami. Cały obszar </w:t>
      </w:r>
      <w:r w:rsidR="001C555D" w:rsidRPr="007F532C">
        <w:rPr>
          <w:rFonts w:asciiTheme="minorHAnsi" w:eastAsia="Calibri" w:hAnsiTheme="minorHAnsi" w:cstheme="minorHAnsi"/>
          <w:color w:val="000000"/>
          <w:sz w:val="22"/>
          <w:lang w:eastAsia="pl-PL"/>
        </w:rPr>
        <w:t xml:space="preserve">dorzecza </w:t>
      </w:r>
      <w:r w:rsidR="007E61B4" w:rsidRPr="007F532C">
        <w:rPr>
          <w:rFonts w:asciiTheme="minorHAnsi" w:eastAsia="Calibri" w:hAnsiTheme="minorHAnsi" w:cstheme="minorHAnsi"/>
          <w:color w:val="000000"/>
          <w:sz w:val="22"/>
          <w:lang w:eastAsia="pl-PL"/>
        </w:rPr>
        <w:t>Odry</w:t>
      </w:r>
      <w:r w:rsidRPr="007F532C">
        <w:rPr>
          <w:rFonts w:asciiTheme="minorHAnsi" w:eastAsia="Calibri" w:hAnsiTheme="minorHAnsi" w:cstheme="minorHAnsi"/>
          <w:color w:val="000000"/>
          <w:sz w:val="22"/>
          <w:lang w:eastAsia="pl-PL"/>
        </w:rPr>
        <w:t xml:space="preserve"> odznacza się bardzo wysokim udziałem różnego rodzaju siedlisk przyrodniczych, czy też szerzej ekosystemów w różnym stopniu powiązanych z wodami. Wynika to głównie z gęstej sieci rzecznej oraz topografii terenu: w większości płaskie obszary posiadają naturalne predyspozycje do zabagniania i retencjonowania wody. Cały rejon cechuje się także wysokim udziałem użytków zielonych, które najczęściej znajdują się właśnie w dolinach rzek. Tego rodzaju obszary są miejscem koncentracji cennych siedlisk przyrodniczych, a także gatunków roślin i zwierząt. Rolę pewnej grupy wskaźnikowej w ocenie stanu obszarów mogą pełnić gatunki ptaków, w szczególności tworzące grupę tzw. ptaki wodno-błotne. Jest to grupa ptaków powiązana ze szczególnie wrażliwymi na zmiany poziomu wód gruntowych (zwykle obniżenie i przesuszenie siedlisk) siedliskami. Obszar </w:t>
      </w:r>
      <w:r w:rsidR="001C555D" w:rsidRPr="007F532C">
        <w:rPr>
          <w:rFonts w:asciiTheme="minorHAnsi" w:eastAsia="Calibri" w:hAnsiTheme="minorHAnsi" w:cstheme="minorHAnsi"/>
          <w:color w:val="000000"/>
          <w:sz w:val="22"/>
          <w:lang w:eastAsia="pl-PL"/>
        </w:rPr>
        <w:t xml:space="preserve">dorzecza </w:t>
      </w:r>
      <w:r w:rsidR="007E61B4" w:rsidRPr="007F532C">
        <w:rPr>
          <w:rFonts w:asciiTheme="minorHAnsi" w:eastAsia="Calibri" w:hAnsiTheme="minorHAnsi" w:cstheme="minorHAnsi"/>
          <w:color w:val="000000"/>
          <w:sz w:val="22"/>
          <w:lang w:eastAsia="pl-PL"/>
        </w:rPr>
        <w:t>Odry</w:t>
      </w:r>
      <w:r w:rsidRPr="007F532C">
        <w:rPr>
          <w:rFonts w:asciiTheme="minorHAnsi" w:eastAsia="Calibri" w:hAnsiTheme="minorHAnsi" w:cstheme="minorHAnsi"/>
          <w:color w:val="000000"/>
          <w:sz w:val="22"/>
          <w:lang w:eastAsia="pl-PL"/>
        </w:rPr>
        <w:t xml:space="preserve"> odznacza się dużymi walorami i potencjałem</w:t>
      </w:r>
      <w:r w:rsidR="00B47B93">
        <w:rPr>
          <w:rFonts w:asciiTheme="minorHAnsi" w:eastAsia="Calibri" w:hAnsiTheme="minorHAnsi" w:cstheme="minorHAnsi"/>
          <w:color w:val="000000"/>
          <w:sz w:val="22"/>
          <w:lang w:eastAsia="pl-PL"/>
        </w:rPr>
        <w:t>,</w:t>
      </w:r>
      <w:r w:rsidRPr="007F532C">
        <w:rPr>
          <w:rFonts w:asciiTheme="minorHAnsi" w:eastAsia="Calibri" w:hAnsiTheme="minorHAnsi" w:cstheme="minorHAnsi"/>
          <w:color w:val="000000"/>
          <w:sz w:val="22"/>
          <w:lang w:eastAsia="pl-PL"/>
        </w:rPr>
        <w:t xml:space="preserve"> jeśli chodzi o tę grupę ptaków. W </w:t>
      </w:r>
      <w:r w:rsidR="001C555D" w:rsidRPr="007F532C">
        <w:rPr>
          <w:rFonts w:asciiTheme="minorHAnsi" w:eastAsia="Calibri" w:hAnsiTheme="minorHAnsi" w:cstheme="minorHAnsi"/>
          <w:color w:val="000000"/>
          <w:sz w:val="22"/>
          <w:lang w:eastAsia="pl-PL"/>
        </w:rPr>
        <w:t xml:space="preserve">dorzeczu </w:t>
      </w:r>
      <w:r w:rsidR="007E61B4" w:rsidRPr="007F532C">
        <w:rPr>
          <w:rFonts w:asciiTheme="minorHAnsi" w:eastAsia="Calibri" w:hAnsiTheme="minorHAnsi" w:cstheme="minorHAnsi"/>
          <w:color w:val="000000"/>
          <w:sz w:val="22"/>
          <w:lang w:eastAsia="pl-PL"/>
        </w:rPr>
        <w:t>Odry</w:t>
      </w:r>
      <w:r w:rsidRPr="007F532C">
        <w:rPr>
          <w:rFonts w:asciiTheme="minorHAnsi" w:eastAsia="Calibri" w:hAnsiTheme="minorHAnsi" w:cstheme="minorHAnsi"/>
          <w:color w:val="000000"/>
          <w:sz w:val="22"/>
          <w:lang w:eastAsia="pl-PL"/>
        </w:rPr>
        <w:t xml:space="preserve"> większość rzek, na których zlokalizowane są obszarowe formy ochrony przyrody, znajduje się w ogólnym dobrym stanie, na co wskazuje obecność istotnych populacji gatunków zależnych od obecności naturalnego charakteru dna cieków i funkcjonowania procesów </w:t>
      </w:r>
      <w:proofErr w:type="spellStart"/>
      <w:r w:rsidRPr="007F532C">
        <w:rPr>
          <w:rFonts w:asciiTheme="minorHAnsi" w:eastAsia="Calibri" w:hAnsiTheme="minorHAnsi" w:cstheme="minorHAnsi"/>
          <w:color w:val="000000"/>
          <w:sz w:val="22"/>
          <w:lang w:eastAsia="pl-PL"/>
        </w:rPr>
        <w:t>hydromorfologicznych</w:t>
      </w:r>
      <w:proofErr w:type="spellEnd"/>
      <w:r w:rsidRPr="007F532C">
        <w:rPr>
          <w:rFonts w:asciiTheme="minorHAnsi" w:eastAsia="Calibri" w:hAnsiTheme="minorHAnsi" w:cstheme="minorHAnsi"/>
          <w:color w:val="000000"/>
          <w:sz w:val="22"/>
          <w:lang w:eastAsia="pl-PL"/>
        </w:rPr>
        <w:t xml:space="preserve"> w korycie (m.in. obecność gatunków takich jak: minóg rzeczny, różanka, głowacz </w:t>
      </w:r>
      <w:proofErr w:type="spellStart"/>
      <w:r w:rsidRPr="007F532C">
        <w:rPr>
          <w:rFonts w:asciiTheme="minorHAnsi" w:eastAsia="Calibri" w:hAnsiTheme="minorHAnsi" w:cstheme="minorHAnsi"/>
          <w:color w:val="000000"/>
          <w:sz w:val="22"/>
          <w:lang w:eastAsia="pl-PL"/>
        </w:rPr>
        <w:t>białopłetwy</w:t>
      </w:r>
      <w:proofErr w:type="spellEnd"/>
      <w:r w:rsidRPr="007F532C">
        <w:rPr>
          <w:rFonts w:asciiTheme="minorHAnsi" w:eastAsia="Calibri" w:hAnsiTheme="minorHAnsi" w:cstheme="minorHAnsi"/>
          <w:color w:val="000000"/>
          <w:sz w:val="22"/>
          <w:lang w:eastAsia="pl-PL"/>
        </w:rPr>
        <w:t xml:space="preserve">, koza), a także siedlisk przyrodniczych powiązanych z mało przekształconymi korytami rzek. Analizy dostępnych </w:t>
      </w:r>
      <w:proofErr w:type="spellStart"/>
      <w:r w:rsidRPr="007F532C">
        <w:rPr>
          <w:rFonts w:asciiTheme="minorHAnsi" w:eastAsia="Calibri" w:hAnsiTheme="minorHAnsi" w:cstheme="minorHAnsi"/>
          <w:color w:val="000000"/>
          <w:sz w:val="22"/>
          <w:lang w:eastAsia="pl-PL"/>
        </w:rPr>
        <w:t>ortofotomap</w:t>
      </w:r>
      <w:proofErr w:type="spellEnd"/>
      <w:r w:rsidRPr="007F532C">
        <w:rPr>
          <w:rFonts w:asciiTheme="minorHAnsi" w:eastAsia="Calibri" w:hAnsiTheme="minorHAnsi" w:cstheme="minorHAnsi"/>
          <w:color w:val="000000"/>
          <w:sz w:val="22"/>
          <w:lang w:eastAsia="pl-PL"/>
        </w:rPr>
        <w:t xml:space="preserve"> regionu i rozpoznanie takich parametrów jak krętość rzeki, czy też ogólne rodzaje pokrycia brzegów rzek, wskazują, iż ekosystemy bezpośrednio z nimi powiązane są dość powszechnie reprezentowane w regionie i pozostają nadal w dobrym stanie zachowania.</w:t>
      </w:r>
    </w:p>
    <w:p w14:paraId="18F4B2D6" w14:textId="77777777" w:rsidR="00D865E6" w:rsidRPr="007F532C" w:rsidRDefault="00D865E6" w:rsidP="003B4372">
      <w:pPr>
        <w:suppressAutoHyphens/>
        <w:spacing w:after="4" w:line="360" w:lineRule="auto"/>
        <w:rPr>
          <w:rFonts w:asciiTheme="minorHAnsi" w:eastAsia="Calibri" w:hAnsiTheme="minorHAnsi" w:cstheme="minorHAnsi"/>
          <w:color w:val="000000"/>
          <w:sz w:val="22"/>
          <w:lang w:eastAsia="pl-PL"/>
        </w:rPr>
      </w:pPr>
    </w:p>
    <w:p w14:paraId="7E7D7C8D" w14:textId="798C9309" w:rsidR="00D865E6" w:rsidRPr="007F532C" w:rsidRDefault="00D865E6" w:rsidP="003B4372">
      <w:pPr>
        <w:suppressAutoHyphens/>
        <w:spacing w:after="4" w:line="360" w:lineRule="auto"/>
        <w:rPr>
          <w:rFonts w:asciiTheme="minorHAnsi" w:eastAsia="Calibri" w:hAnsiTheme="minorHAnsi" w:cstheme="minorHAnsi"/>
          <w:color w:val="000000"/>
          <w:sz w:val="22"/>
          <w:lang w:eastAsia="pl-PL"/>
        </w:rPr>
      </w:pPr>
      <w:r w:rsidRPr="007F532C">
        <w:rPr>
          <w:rFonts w:asciiTheme="minorHAnsi" w:eastAsia="Calibri" w:hAnsiTheme="minorHAnsi" w:cstheme="minorHAnsi"/>
          <w:color w:val="000000"/>
          <w:sz w:val="22"/>
          <w:lang w:eastAsia="pl-PL"/>
        </w:rPr>
        <w:t xml:space="preserve">Działania przewidziane do realizacji w ramach </w:t>
      </w:r>
      <w:r w:rsidR="0088466C" w:rsidRPr="007F532C">
        <w:rPr>
          <w:rFonts w:asciiTheme="minorHAnsi" w:eastAsia="Calibri" w:hAnsiTheme="minorHAnsi" w:cstheme="minorHAnsi"/>
          <w:color w:val="000000"/>
          <w:sz w:val="22"/>
          <w:lang w:eastAsia="pl-PL"/>
        </w:rPr>
        <w:t xml:space="preserve">Strategii </w:t>
      </w:r>
      <w:r w:rsidRPr="007F532C">
        <w:rPr>
          <w:rFonts w:asciiTheme="minorHAnsi" w:eastAsia="Calibri" w:hAnsiTheme="minorHAnsi" w:cstheme="minorHAnsi"/>
          <w:color w:val="000000"/>
          <w:sz w:val="22"/>
          <w:lang w:eastAsia="pl-PL"/>
        </w:rPr>
        <w:t xml:space="preserve">nie będą stanowić zagrożenia dla gatunków roślin, zwierząt i siedlisk, dla których ochrony zostały one powołane..  </w:t>
      </w:r>
    </w:p>
    <w:p w14:paraId="39390191" w14:textId="77777777" w:rsidR="00825640" w:rsidRPr="007F532C" w:rsidRDefault="00825640" w:rsidP="003B4372">
      <w:pPr>
        <w:suppressAutoHyphens/>
        <w:spacing w:after="4" w:line="360" w:lineRule="auto"/>
        <w:rPr>
          <w:rFonts w:asciiTheme="minorHAnsi" w:eastAsia="Calibri" w:hAnsiTheme="minorHAnsi" w:cstheme="minorHAnsi"/>
          <w:color w:val="000000"/>
          <w:sz w:val="22"/>
          <w:lang w:eastAsia="pl-PL"/>
        </w:rPr>
      </w:pPr>
    </w:p>
    <w:p w14:paraId="3B516319" w14:textId="1280F786" w:rsidR="00D865E6" w:rsidRPr="007F532C" w:rsidRDefault="00D865E6" w:rsidP="003B4372">
      <w:pPr>
        <w:suppressAutoHyphens/>
        <w:spacing w:after="4" w:line="360" w:lineRule="auto"/>
        <w:rPr>
          <w:rFonts w:asciiTheme="minorHAnsi" w:eastAsia="Calibri" w:hAnsiTheme="minorHAnsi" w:cstheme="minorHAnsi"/>
          <w:color w:val="000000"/>
          <w:sz w:val="22"/>
          <w:lang w:eastAsia="pl-PL"/>
        </w:rPr>
      </w:pPr>
      <w:r w:rsidRPr="007F532C">
        <w:rPr>
          <w:rFonts w:asciiTheme="minorHAnsi" w:eastAsia="Calibri" w:hAnsiTheme="minorHAnsi" w:cstheme="minorHAnsi"/>
          <w:color w:val="000000"/>
          <w:sz w:val="22"/>
          <w:lang w:eastAsia="pl-PL"/>
        </w:rPr>
        <w:t>Na terenach chronionych wszelkie działania podporządkowane są ochronie przyrody. Działania Strategii nie wpłyną na zakłócenie integralności i funkcjonowania ekosystemów obszarów</w:t>
      </w:r>
      <w:r w:rsidR="00825640" w:rsidRPr="007F532C">
        <w:rPr>
          <w:rFonts w:asciiTheme="minorHAnsi" w:eastAsia="Calibri" w:hAnsiTheme="minorHAnsi" w:cstheme="minorHAnsi"/>
          <w:color w:val="000000"/>
          <w:sz w:val="22"/>
          <w:lang w:eastAsia="pl-PL"/>
        </w:rPr>
        <w:t xml:space="preserve"> chronionych</w:t>
      </w:r>
      <w:r w:rsidRPr="007F532C">
        <w:rPr>
          <w:rFonts w:asciiTheme="minorHAnsi" w:eastAsia="Calibri" w:hAnsiTheme="minorHAnsi" w:cstheme="minorHAnsi"/>
          <w:color w:val="000000"/>
          <w:sz w:val="22"/>
          <w:lang w:eastAsia="pl-PL"/>
        </w:rPr>
        <w:t>. Na obecnym etapie rozpoznania nie przewiduje się niszczenia siedlisk chronionych roślin, zwierząt i grzybów. Zachodzi konieczność wykonania inwentaryzacji chronionych gatunków w miejscu prowadzenia inwestycji, a w przypadku ich stwierdzenia konieczne jest przeniesienie gatunków lub ich siedlisk po uprzednim uzyskaniu odpowiedniego zezwolenia w myśl art. 51 i 52 ustawy o ochronie przyrody.</w:t>
      </w:r>
    </w:p>
    <w:p w14:paraId="3C539CA9" w14:textId="77777777" w:rsidR="00D865E6" w:rsidRPr="007F532C" w:rsidRDefault="00D865E6" w:rsidP="003B4372">
      <w:pPr>
        <w:suppressAutoHyphens/>
        <w:spacing w:after="4" w:line="360" w:lineRule="auto"/>
        <w:rPr>
          <w:rFonts w:asciiTheme="minorHAnsi" w:eastAsia="Calibri" w:hAnsiTheme="minorHAnsi" w:cstheme="minorHAnsi"/>
          <w:color w:val="000000"/>
          <w:sz w:val="22"/>
          <w:lang w:eastAsia="pl-PL"/>
        </w:rPr>
      </w:pPr>
    </w:p>
    <w:p w14:paraId="79C6A6F7" w14:textId="0602CC75" w:rsidR="00D865E6" w:rsidRPr="007F532C" w:rsidRDefault="00D865E6" w:rsidP="003B4372">
      <w:pPr>
        <w:suppressAutoHyphens/>
        <w:spacing w:after="4" w:line="360" w:lineRule="auto"/>
        <w:rPr>
          <w:rFonts w:asciiTheme="minorHAnsi" w:eastAsia="Calibri" w:hAnsiTheme="minorHAnsi" w:cstheme="minorHAnsi"/>
          <w:color w:val="000000"/>
          <w:sz w:val="22"/>
          <w:lang w:eastAsia="pl-PL"/>
        </w:rPr>
      </w:pPr>
      <w:r w:rsidRPr="007F532C">
        <w:rPr>
          <w:rFonts w:asciiTheme="minorHAnsi" w:eastAsia="Calibri" w:hAnsiTheme="minorHAnsi" w:cstheme="minorHAnsi"/>
          <w:color w:val="000000"/>
          <w:sz w:val="22"/>
          <w:lang w:eastAsia="pl-PL"/>
        </w:rPr>
        <w:t>Projekt Strategii uwzględnia zakazy, jakie obowiązują w stosunku do poszczególnych form ochrony przyrody, wynikające z ustawy o ochronie przyrody (</w:t>
      </w:r>
      <w:proofErr w:type="spellStart"/>
      <w:r w:rsidRPr="007F532C">
        <w:rPr>
          <w:rFonts w:asciiTheme="minorHAnsi" w:eastAsia="Calibri" w:hAnsiTheme="minorHAnsi" w:cstheme="minorHAnsi"/>
          <w:color w:val="000000"/>
          <w:sz w:val="22"/>
          <w:lang w:eastAsia="pl-PL"/>
        </w:rPr>
        <w:t>t.j</w:t>
      </w:r>
      <w:proofErr w:type="spellEnd"/>
      <w:r w:rsidRPr="007F532C">
        <w:rPr>
          <w:rFonts w:asciiTheme="minorHAnsi" w:eastAsia="Calibri" w:hAnsiTheme="minorHAnsi" w:cstheme="minorHAnsi"/>
          <w:color w:val="000000"/>
          <w:sz w:val="22"/>
          <w:lang w:eastAsia="pl-PL"/>
        </w:rPr>
        <w:t>. Dz. U. z 202</w:t>
      </w:r>
      <w:r w:rsidR="000A59DA" w:rsidRPr="007F532C">
        <w:rPr>
          <w:rFonts w:asciiTheme="minorHAnsi" w:eastAsia="Calibri" w:hAnsiTheme="minorHAnsi" w:cstheme="minorHAnsi"/>
          <w:color w:val="000000"/>
          <w:sz w:val="22"/>
          <w:lang w:eastAsia="pl-PL"/>
        </w:rPr>
        <w:t>3</w:t>
      </w:r>
      <w:r w:rsidRPr="007F532C">
        <w:rPr>
          <w:rFonts w:asciiTheme="minorHAnsi" w:eastAsia="Calibri" w:hAnsiTheme="minorHAnsi" w:cstheme="minorHAnsi"/>
          <w:color w:val="000000"/>
          <w:sz w:val="22"/>
          <w:lang w:eastAsia="pl-PL"/>
        </w:rPr>
        <w:t xml:space="preserve"> r. poz. </w:t>
      </w:r>
      <w:r w:rsidR="000A59DA" w:rsidRPr="007F532C">
        <w:rPr>
          <w:rFonts w:asciiTheme="minorHAnsi" w:eastAsia="Calibri" w:hAnsiTheme="minorHAnsi" w:cstheme="minorHAnsi"/>
          <w:color w:val="000000"/>
          <w:sz w:val="22"/>
          <w:lang w:eastAsia="pl-PL"/>
        </w:rPr>
        <w:t>1336</w:t>
      </w:r>
      <w:r w:rsidR="001C555D" w:rsidRPr="007F532C">
        <w:rPr>
          <w:rFonts w:asciiTheme="minorHAnsi" w:eastAsia="Calibri" w:hAnsiTheme="minorHAnsi" w:cstheme="minorHAnsi"/>
          <w:color w:val="000000"/>
          <w:sz w:val="22"/>
          <w:lang w:eastAsia="pl-PL"/>
        </w:rPr>
        <w:t xml:space="preserve"> ze zm.</w:t>
      </w:r>
      <w:r w:rsidRPr="007F532C">
        <w:rPr>
          <w:rFonts w:asciiTheme="minorHAnsi" w:eastAsia="Calibri" w:hAnsiTheme="minorHAnsi" w:cstheme="minorHAnsi"/>
          <w:color w:val="000000"/>
          <w:sz w:val="22"/>
          <w:lang w:eastAsia="pl-PL"/>
        </w:rPr>
        <w:t>) oraz aktów ustanawiających te obszary, w związku z tym nie planuje się działań, które mogłyby naruszać cele ochrony określone dla tych terenów</w:t>
      </w:r>
      <w:r w:rsidR="00825640" w:rsidRPr="007F532C">
        <w:rPr>
          <w:rFonts w:asciiTheme="minorHAnsi" w:eastAsia="Calibri" w:hAnsiTheme="minorHAnsi" w:cstheme="minorHAnsi"/>
          <w:color w:val="000000"/>
          <w:sz w:val="22"/>
          <w:lang w:eastAsia="pl-PL"/>
        </w:rPr>
        <w:t xml:space="preserve">. </w:t>
      </w:r>
      <w:r w:rsidRPr="007F532C">
        <w:rPr>
          <w:rFonts w:asciiTheme="minorHAnsi" w:eastAsia="Calibri" w:hAnsiTheme="minorHAnsi" w:cstheme="minorHAnsi"/>
          <w:color w:val="000000"/>
          <w:sz w:val="22"/>
          <w:lang w:eastAsia="pl-PL"/>
        </w:rPr>
        <w:t xml:space="preserve"> </w:t>
      </w:r>
    </w:p>
    <w:p w14:paraId="45CE6DAC" w14:textId="77777777" w:rsidR="00825640" w:rsidRPr="007F532C" w:rsidRDefault="00825640" w:rsidP="003B4372">
      <w:pPr>
        <w:suppressAutoHyphens/>
        <w:spacing w:after="4" w:line="360" w:lineRule="auto"/>
        <w:rPr>
          <w:rFonts w:asciiTheme="minorHAnsi" w:eastAsia="Calibri" w:hAnsiTheme="minorHAnsi" w:cstheme="minorHAnsi"/>
          <w:color w:val="000000"/>
          <w:sz w:val="22"/>
          <w:lang w:eastAsia="pl-PL"/>
        </w:rPr>
      </w:pPr>
    </w:p>
    <w:p w14:paraId="55005A79" w14:textId="184FD107" w:rsidR="00D865E6" w:rsidRPr="007F532C" w:rsidRDefault="00D865E6" w:rsidP="003B4372">
      <w:pPr>
        <w:suppressAutoHyphens/>
        <w:spacing w:after="4" w:line="360" w:lineRule="auto"/>
        <w:rPr>
          <w:rFonts w:asciiTheme="minorHAnsi" w:eastAsia="Calibri" w:hAnsiTheme="minorHAnsi" w:cstheme="minorHAnsi"/>
          <w:color w:val="000000"/>
          <w:sz w:val="22"/>
          <w:lang w:eastAsia="pl-PL"/>
        </w:rPr>
      </w:pPr>
      <w:r w:rsidRPr="007F532C">
        <w:rPr>
          <w:rFonts w:asciiTheme="minorHAnsi" w:eastAsia="Calibri" w:hAnsiTheme="minorHAnsi" w:cstheme="minorHAnsi"/>
          <w:color w:val="000000"/>
          <w:sz w:val="22"/>
          <w:lang w:eastAsia="pl-PL"/>
        </w:rPr>
        <w:t xml:space="preserve">W ramach Strategii Rozwoju </w:t>
      </w:r>
      <w:r w:rsidR="004D0119" w:rsidRPr="007F532C">
        <w:rPr>
          <w:rFonts w:asciiTheme="minorHAnsi" w:eastAsia="Calibri" w:hAnsiTheme="minorHAnsi" w:cstheme="minorHAnsi"/>
          <w:color w:val="000000"/>
          <w:sz w:val="22"/>
          <w:lang w:eastAsia="pl-PL"/>
        </w:rPr>
        <w:t xml:space="preserve">Gminy </w:t>
      </w:r>
      <w:r w:rsidR="00C223A7">
        <w:rPr>
          <w:rFonts w:asciiTheme="minorHAnsi" w:eastAsia="Calibri" w:hAnsiTheme="minorHAnsi" w:cstheme="minorHAnsi"/>
          <w:color w:val="000000"/>
          <w:sz w:val="22"/>
          <w:lang w:eastAsia="pl-PL"/>
        </w:rPr>
        <w:t>Blizanów</w:t>
      </w:r>
      <w:r w:rsidR="004D0119" w:rsidRPr="007F532C">
        <w:rPr>
          <w:rFonts w:asciiTheme="minorHAnsi" w:eastAsia="Calibri" w:hAnsiTheme="minorHAnsi" w:cstheme="minorHAnsi"/>
          <w:color w:val="000000"/>
          <w:sz w:val="22"/>
          <w:lang w:eastAsia="pl-PL"/>
        </w:rPr>
        <w:t xml:space="preserve"> na lata 202</w:t>
      </w:r>
      <w:r w:rsidR="00E634F1" w:rsidRPr="007F532C">
        <w:rPr>
          <w:rFonts w:asciiTheme="minorHAnsi" w:eastAsia="Calibri" w:hAnsiTheme="minorHAnsi" w:cstheme="minorHAnsi"/>
          <w:color w:val="000000"/>
          <w:sz w:val="22"/>
          <w:lang w:eastAsia="pl-PL"/>
        </w:rPr>
        <w:t>4</w:t>
      </w:r>
      <w:r w:rsidR="004D0119" w:rsidRPr="007F532C">
        <w:rPr>
          <w:rFonts w:asciiTheme="minorHAnsi" w:eastAsia="Calibri" w:hAnsiTheme="minorHAnsi" w:cstheme="minorHAnsi"/>
          <w:color w:val="000000"/>
          <w:sz w:val="22"/>
          <w:lang w:eastAsia="pl-PL"/>
        </w:rPr>
        <w:t>-203</w:t>
      </w:r>
      <w:r w:rsidR="00C223A7">
        <w:rPr>
          <w:rFonts w:asciiTheme="minorHAnsi" w:eastAsia="Calibri" w:hAnsiTheme="minorHAnsi" w:cstheme="minorHAnsi"/>
          <w:color w:val="000000"/>
          <w:sz w:val="22"/>
          <w:lang w:eastAsia="pl-PL"/>
        </w:rPr>
        <w:t>4</w:t>
      </w:r>
      <w:r w:rsidR="004D0119" w:rsidRPr="007F532C">
        <w:rPr>
          <w:rFonts w:asciiTheme="minorHAnsi" w:eastAsia="Calibri" w:hAnsiTheme="minorHAnsi" w:cstheme="minorHAnsi"/>
          <w:color w:val="000000"/>
          <w:sz w:val="22"/>
          <w:lang w:eastAsia="pl-PL"/>
        </w:rPr>
        <w:t xml:space="preserve"> </w:t>
      </w:r>
      <w:r w:rsidRPr="007F532C">
        <w:rPr>
          <w:rFonts w:asciiTheme="minorHAnsi" w:eastAsia="Calibri" w:hAnsiTheme="minorHAnsi" w:cstheme="minorHAnsi"/>
          <w:color w:val="000000"/>
          <w:sz w:val="22"/>
          <w:lang w:eastAsia="pl-PL"/>
        </w:rPr>
        <w:t>nie planuje się zadań, które mogłyby wpłynąć negatywnie na cele ochrony obszarów chronionych występujących na terenie</w:t>
      </w:r>
      <w:r w:rsidR="005811DA" w:rsidRPr="007F532C">
        <w:rPr>
          <w:rFonts w:asciiTheme="minorHAnsi" w:eastAsia="Calibri" w:hAnsiTheme="minorHAnsi" w:cstheme="minorHAnsi"/>
          <w:color w:val="000000"/>
          <w:sz w:val="22"/>
          <w:lang w:eastAsia="pl-PL"/>
        </w:rPr>
        <w:t xml:space="preserve"> </w:t>
      </w:r>
      <w:r w:rsidR="004D0119" w:rsidRPr="007F532C">
        <w:rPr>
          <w:rFonts w:asciiTheme="minorHAnsi" w:eastAsia="Calibri" w:hAnsiTheme="minorHAnsi" w:cstheme="minorHAnsi"/>
          <w:color w:val="000000"/>
          <w:sz w:val="22"/>
          <w:lang w:eastAsia="pl-PL"/>
        </w:rPr>
        <w:t xml:space="preserve">Gminy </w:t>
      </w:r>
      <w:r w:rsidR="00A20C70">
        <w:rPr>
          <w:rFonts w:asciiTheme="minorHAnsi" w:eastAsia="Calibri" w:hAnsiTheme="minorHAnsi" w:cstheme="minorHAnsi"/>
          <w:color w:val="000000"/>
          <w:sz w:val="22"/>
          <w:lang w:eastAsia="pl-PL"/>
        </w:rPr>
        <w:t>Blizanów</w:t>
      </w:r>
      <w:r w:rsidRPr="007F532C">
        <w:rPr>
          <w:rFonts w:asciiTheme="minorHAnsi" w:eastAsia="Calibri" w:hAnsiTheme="minorHAnsi" w:cstheme="minorHAnsi"/>
          <w:color w:val="000000"/>
          <w:sz w:val="22"/>
          <w:lang w:eastAsia="pl-PL"/>
        </w:rPr>
        <w:t xml:space="preserve">. Zaplanowane do realizacji </w:t>
      </w:r>
      <w:r w:rsidR="004D0119" w:rsidRPr="007F532C">
        <w:rPr>
          <w:rFonts w:asciiTheme="minorHAnsi" w:eastAsia="Calibri" w:hAnsiTheme="minorHAnsi" w:cstheme="minorHAnsi"/>
          <w:color w:val="000000"/>
          <w:sz w:val="22"/>
          <w:lang w:eastAsia="pl-PL"/>
        </w:rPr>
        <w:t xml:space="preserve">zadania </w:t>
      </w:r>
      <w:r w:rsidRPr="007F532C">
        <w:rPr>
          <w:rFonts w:asciiTheme="minorHAnsi" w:eastAsia="Calibri" w:hAnsiTheme="minorHAnsi" w:cstheme="minorHAnsi"/>
          <w:color w:val="000000"/>
          <w:sz w:val="22"/>
          <w:lang w:eastAsia="pl-PL"/>
        </w:rPr>
        <w:t>nie wpłyną negatywnie na liczebność i kondycję populacji, na niszę ekologiczną gatunku, siedliska przyrodnicze, fragmentację siedlisk, izolację siedlisk, zaburzenia funkcji pełnionych przez siedlisko.</w:t>
      </w:r>
      <w:r w:rsidR="00825640" w:rsidRPr="007F532C">
        <w:rPr>
          <w:rFonts w:asciiTheme="minorHAnsi" w:eastAsia="Calibri" w:hAnsiTheme="minorHAnsi" w:cstheme="minorHAnsi"/>
          <w:color w:val="000000"/>
          <w:sz w:val="22"/>
          <w:lang w:eastAsia="pl-PL"/>
        </w:rPr>
        <w:t xml:space="preserve"> </w:t>
      </w:r>
    </w:p>
    <w:p w14:paraId="099BC0D5" w14:textId="77777777" w:rsidR="00D865E6" w:rsidRPr="007F532C" w:rsidRDefault="00D865E6" w:rsidP="003B4372">
      <w:pPr>
        <w:suppressAutoHyphens/>
        <w:spacing w:after="4" w:line="360" w:lineRule="auto"/>
        <w:rPr>
          <w:rFonts w:asciiTheme="minorHAnsi" w:eastAsia="Calibri" w:hAnsiTheme="minorHAnsi" w:cstheme="minorHAnsi"/>
          <w:color w:val="000000"/>
          <w:sz w:val="22"/>
          <w:lang w:eastAsia="pl-PL"/>
        </w:rPr>
      </w:pPr>
    </w:p>
    <w:p w14:paraId="37415BEF" w14:textId="6E70CAC8" w:rsidR="00D865E6" w:rsidRPr="007F532C" w:rsidRDefault="00D865E6" w:rsidP="003B4372">
      <w:pPr>
        <w:suppressAutoHyphens/>
        <w:spacing w:after="4" w:line="360" w:lineRule="auto"/>
        <w:rPr>
          <w:rFonts w:asciiTheme="minorHAnsi" w:eastAsia="Calibri" w:hAnsiTheme="minorHAnsi" w:cstheme="minorHAnsi"/>
          <w:color w:val="000000"/>
          <w:sz w:val="22"/>
          <w:lang w:eastAsia="pl-PL"/>
        </w:rPr>
      </w:pPr>
      <w:r w:rsidRPr="007F532C">
        <w:rPr>
          <w:rFonts w:asciiTheme="minorHAnsi" w:eastAsia="Calibri" w:hAnsiTheme="minorHAnsi" w:cstheme="minorHAnsi"/>
          <w:color w:val="000000"/>
          <w:sz w:val="22"/>
          <w:lang w:eastAsia="pl-PL"/>
        </w:rPr>
        <w:t xml:space="preserve">Wszelkie przedsięwzięcia podejmowane w celu realizacji założeń Strategii muszą uwzględniać właściwe prowadzenie prac infrastrukturalnych, aby w skali regionu nie powodować negatywnych zmian, w tym zmian stosunków wodnych, żyzności siedliska, warunków siedliskowych na obszarach </w:t>
      </w:r>
      <w:r w:rsidR="00E9184F" w:rsidRPr="007F532C">
        <w:rPr>
          <w:rFonts w:asciiTheme="minorHAnsi" w:eastAsia="Calibri" w:hAnsiTheme="minorHAnsi" w:cstheme="minorHAnsi"/>
          <w:color w:val="000000"/>
          <w:sz w:val="22"/>
          <w:lang w:eastAsia="pl-PL"/>
        </w:rPr>
        <w:t xml:space="preserve">chronionych </w:t>
      </w:r>
      <w:r w:rsidRPr="007F532C">
        <w:rPr>
          <w:rFonts w:asciiTheme="minorHAnsi" w:eastAsia="Calibri" w:hAnsiTheme="minorHAnsi" w:cstheme="minorHAnsi"/>
          <w:color w:val="000000"/>
          <w:sz w:val="22"/>
          <w:lang w:eastAsia="pl-PL"/>
        </w:rPr>
        <w:t xml:space="preserve">położonych też poza terenem danej inwestycji (oddziaływania skumulowane i pośrednie). </w:t>
      </w:r>
    </w:p>
    <w:p w14:paraId="6170AE46" w14:textId="77777777" w:rsidR="00D865E6" w:rsidRPr="007F532C" w:rsidRDefault="00D865E6" w:rsidP="003B4372">
      <w:pPr>
        <w:suppressAutoHyphens/>
        <w:spacing w:after="4" w:line="360" w:lineRule="auto"/>
        <w:rPr>
          <w:rFonts w:asciiTheme="minorHAnsi" w:eastAsia="Calibri" w:hAnsiTheme="minorHAnsi" w:cstheme="minorHAnsi"/>
          <w:color w:val="000000"/>
          <w:sz w:val="22"/>
          <w:lang w:eastAsia="pl-PL"/>
        </w:rPr>
      </w:pPr>
    </w:p>
    <w:p w14:paraId="0473A48C" w14:textId="346A62C5" w:rsidR="004D0119" w:rsidRPr="007F532C" w:rsidRDefault="004D0119" w:rsidP="003B4372">
      <w:pPr>
        <w:suppressAutoHyphens/>
        <w:spacing w:after="4" w:line="360" w:lineRule="auto"/>
        <w:rPr>
          <w:rFonts w:asciiTheme="minorHAnsi" w:eastAsia="Calibri" w:hAnsiTheme="minorHAnsi" w:cstheme="minorHAnsi"/>
          <w:color w:val="000000"/>
          <w:sz w:val="22"/>
          <w:lang w:eastAsia="pl-PL"/>
        </w:rPr>
      </w:pPr>
      <w:r w:rsidRPr="007F532C">
        <w:rPr>
          <w:rFonts w:asciiTheme="minorHAnsi" w:eastAsia="Calibri" w:hAnsiTheme="minorHAnsi" w:cstheme="minorHAnsi"/>
          <w:b/>
          <w:bCs/>
          <w:color w:val="000000"/>
          <w:sz w:val="22"/>
          <w:lang w:eastAsia="pl-PL"/>
        </w:rPr>
        <w:t xml:space="preserve">Zwraca się też uwagę na właściwy dobór roślinności podczas prowadzenia jakichkolwiek </w:t>
      </w:r>
      <w:proofErr w:type="spellStart"/>
      <w:r w:rsidRPr="007F532C">
        <w:rPr>
          <w:rFonts w:asciiTheme="minorHAnsi" w:eastAsia="Calibri" w:hAnsiTheme="minorHAnsi" w:cstheme="minorHAnsi"/>
          <w:b/>
          <w:bCs/>
          <w:color w:val="000000"/>
          <w:sz w:val="22"/>
          <w:lang w:eastAsia="pl-PL"/>
        </w:rPr>
        <w:t>nasadzeń</w:t>
      </w:r>
      <w:proofErr w:type="spellEnd"/>
      <w:r w:rsidRPr="007F532C">
        <w:rPr>
          <w:rFonts w:asciiTheme="minorHAnsi" w:eastAsia="Calibri" w:hAnsiTheme="minorHAnsi" w:cstheme="minorHAnsi"/>
          <w:b/>
          <w:bCs/>
          <w:color w:val="000000"/>
          <w:sz w:val="22"/>
          <w:lang w:eastAsia="pl-PL"/>
        </w:rPr>
        <w:t>, gdyż gatunki obce mogą się rozsiewać poza teren inwestycji i zagrażać gatunkom rodzimym i chronionym. W związku z tym zaleca się stosowanie wyłącznie gatunków rodzimych np. klon polny, klon zwyczajny, klon jawor, olsza czarna, olsza szara, brzoza brodawkowata, topola biała, dąb bezszypułkowy, dąb szypułkowy, lipa drobnolistna, lipa szerokolistna. Dodatkowo realizacja założeń analizowanego projektu nie powinna negatywnie wpływać na stan koryta rzek i dolin cieków wodnych, zlewni jezior, ich eutrofizacji</w:t>
      </w:r>
      <w:r w:rsidRPr="007F532C">
        <w:rPr>
          <w:rFonts w:asciiTheme="minorHAnsi" w:eastAsia="Calibri" w:hAnsiTheme="minorHAnsi" w:cstheme="minorHAnsi"/>
          <w:color w:val="000000"/>
          <w:sz w:val="22"/>
          <w:lang w:eastAsia="pl-PL"/>
        </w:rPr>
        <w:t xml:space="preserve">. </w:t>
      </w:r>
    </w:p>
    <w:p w14:paraId="19F601AD" w14:textId="77777777" w:rsidR="009A362A" w:rsidRPr="007F532C" w:rsidRDefault="009A362A" w:rsidP="003B4372">
      <w:pPr>
        <w:suppressAutoHyphens/>
        <w:spacing w:after="4" w:line="360" w:lineRule="auto"/>
        <w:rPr>
          <w:rFonts w:asciiTheme="minorHAnsi" w:eastAsia="Calibri" w:hAnsiTheme="minorHAnsi" w:cstheme="minorHAnsi"/>
          <w:color w:val="000000"/>
          <w:sz w:val="22"/>
          <w:lang w:eastAsia="pl-PL"/>
        </w:rPr>
      </w:pPr>
    </w:p>
    <w:p w14:paraId="5B266008" w14:textId="13A8FB59" w:rsidR="00080473" w:rsidRPr="007F532C" w:rsidRDefault="00080473" w:rsidP="003B4372">
      <w:pPr>
        <w:suppressAutoHyphens/>
        <w:spacing w:after="4" w:line="360" w:lineRule="auto"/>
        <w:rPr>
          <w:rFonts w:asciiTheme="minorHAnsi" w:eastAsia="Calibri" w:hAnsiTheme="minorHAnsi" w:cstheme="minorHAnsi"/>
          <w:color w:val="000000"/>
          <w:sz w:val="22"/>
          <w:lang w:eastAsia="pl-PL"/>
        </w:rPr>
      </w:pPr>
      <w:r w:rsidRPr="007F532C">
        <w:rPr>
          <w:rFonts w:asciiTheme="minorHAnsi" w:eastAsia="Calibri" w:hAnsiTheme="minorHAnsi" w:cstheme="minorHAnsi"/>
          <w:color w:val="000000"/>
          <w:sz w:val="22"/>
          <w:lang w:eastAsia="pl-PL"/>
        </w:rPr>
        <w:t xml:space="preserve">Realizacja inwestycji z zakresu gospodarki wodno-ściekowej spowoduje pozytywny wpływ na środowisko. Rozbudowa i modernizacja sieci kanalizacyjnej i wodociągowej na terenie </w:t>
      </w:r>
      <w:r w:rsidR="00CD0238" w:rsidRPr="007F532C">
        <w:rPr>
          <w:rFonts w:asciiTheme="minorHAnsi" w:eastAsia="Calibri" w:hAnsiTheme="minorHAnsi" w:cstheme="minorHAnsi"/>
          <w:color w:val="000000"/>
          <w:sz w:val="22"/>
          <w:lang w:eastAsia="pl-PL"/>
        </w:rPr>
        <w:t>Gminy</w:t>
      </w:r>
      <w:r w:rsidR="00FC55DD" w:rsidRPr="007F532C">
        <w:rPr>
          <w:rFonts w:asciiTheme="minorHAnsi" w:eastAsia="Calibri" w:hAnsiTheme="minorHAnsi" w:cstheme="minorHAnsi"/>
          <w:color w:val="000000"/>
          <w:sz w:val="22"/>
          <w:lang w:eastAsia="pl-PL"/>
        </w:rPr>
        <w:t xml:space="preserve"> </w:t>
      </w:r>
      <w:r w:rsidR="00A37CCB" w:rsidRPr="007F532C">
        <w:rPr>
          <w:rFonts w:asciiTheme="minorHAnsi" w:eastAsia="Calibri" w:hAnsiTheme="minorHAnsi" w:cstheme="minorHAnsi"/>
          <w:color w:val="000000"/>
          <w:sz w:val="22"/>
          <w:lang w:eastAsia="pl-PL"/>
        </w:rPr>
        <w:t xml:space="preserve">spowoduje </w:t>
      </w:r>
      <w:r w:rsidRPr="007F532C">
        <w:rPr>
          <w:rFonts w:asciiTheme="minorHAnsi" w:eastAsia="Calibri" w:hAnsiTheme="minorHAnsi" w:cstheme="minorHAnsi"/>
          <w:color w:val="000000"/>
          <w:sz w:val="22"/>
          <w:lang w:eastAsia="pl-PL"/>
        </w:rPr>
        <w:t xml:space="preserve">zmniejszenie ilości odprowadzanych do środowiska ścieków nieoczyszczonych i w efekcie będzie korzystna dla środowiska. Uporządkowanie gospodarki ściekowej w wymiarze długofalowym przyczyni się do poprawy jakości wód podziemnych i powierzchniowych, a tym samym wpłynie pozytywnie na stan środowiska siedlisk obszarów będących pod ochroną. Negatywne oddziaływanie może jedynie występować na etapie budowy, jednak będą to oddziaływania krótkoterminowe i odwracalne, związane z pracami budowlanymi. Na etapie eksploatacji inwestycji negatywne oddziaływanie może być związane z ewentualnymi wykopami związanymi z usuwaniem potencjalnych awarii. </w:t>
      </w:r>
    </w:p>
    <w:p w14:paraId="2EE6F9AB" w14:textId="77777777" w:rsidR="00D63788" w:rsidRPr="007F532C" w:rsidRDefault="00D63788" w:rsidP="003B4372">
      <w:pPr>
        <w:suppressAutoHyphens/>
        <w:spacing w:after="4" w:line="360" w:lineRule="auto"/>
        <w:rPr>
          <w:rFonts w:asciiTheme="minorHAnsi" w:eastAsia="Calibri" w:hAnsiTheme="minorHAnsi" w:cstheme="minorHAnsi"/>
          <w:color w:val="000000"/>
          <w:sz w:val="22"/>
          <w:lang w:eastAsia="pl-PL"/>
        </w:rPr>
      </w:pPr>
    </w:p>
    <w:p w14:paraId="6A3EFDFA" w14:textId="570E7669" w:rsidR="00080473" w:rsidRPr="007F532C" w:rsidRDefault="00080473" w:rsidP="003B4372">
      <w:pPr>
        <w:suppressAutoHyphens/>
        <w:spacing w:after="4" w:line="360" w:lineRule="auto"/>
        <w:rPr>
          <w:rFonts w:asciiTheme="minorHAnsi" w:eastAsia="Calibri" w:hAnsiTheme="minorHAnsi" w:cstheme="minorHAnsi"/>
          <w:color w:val="000000"/>
          <w:sz w:val="22"/>
          <w:lang w:eastAsia="pl-PL"/>
        </w:rPr>
      </w:pPr>
      <w:r w:rsidRPr="007F532C">
        <w:rPr>
          <w:rFonts w:asciiTheme="minorHAnsi" w:eastAsia="Calibri" w:hAnsiTheme="minorHAnsi" w:cstheme="minorHAnsi"/>
          <w:color w:val="000000"/>
          <w:sz w:val="22"/>
          <w:lang w:eastAsia="pl-PL"/>
        </w:rPr>
        <w:t xml:space="preserve">W przypadku inwestycji na obszarze </w:t>
      </w:r>
      <w:r w:rsidR="00E9184F" w:rsidRPr="007F532C">
        <w:rPr>
          <w:rFonts w:asciiTheme="minorHAnsi" w:eastAsia="Calibri" w:hAnsiTheme="minorHAnsi" w:cstheme="minorHAnsi"/>
          <w:color w:val="000000"/>
          <w:sz w:val="22"/>
          <w:lang w:eastAsia="pl-PL"/>
        </w:rPr>
        <w:t>chronionym</w:t>
      </w:r>
      <w:r w:rsidRPr="007F532C">
        <w:rPr>
          <w:rFonts w:asciiTheme="minorHAnsi" w:eastAsia="Calibri" w:hAnsiTheme="minorHAnsi" w:cstheme="minorHAnsi"/>
          <w:color w:val="000000"/>
          <w:sz w:val="22"/>
          <w:lang w:eastAsia="pl-PL"/>
        </w:rPr>
        <w:t xml:space="preserve"> zagrożenie dla świata przyrody stanowi bezpośrednie, fizyczne oddziaływanie człowieka na florę i faunę poprzez fragmentację jednorodnych obszarów przyrodniczych (np. zwartych kompleksów leśnych), powodując m.in. izolację niektórych gatunków </w:t>
      </w:r>
      <w:r w:rsidRPr="007F532C">
        <w:rPr>
          <w:rFonts w:asciiTheme="minorHAnsi" w:eastAsia="Calibri" w:hAnsiTheme="minorHAnsi" w:cstheme="minorHAnsi"/>
          <w:color w:val="000000"/>
          <w:sz w:val="22"/>
          <w:lang w:eastAsia="pl-PL"/>
        </w:rPr>
        <w:lastRenderedPageBreak/>
        <w:t xml:space="preserve">zwierząt oraz populacji, ograniczenie lub zahamowanie migracji. W przypadku budowy nowych dróg może wystąpić negatywne oddziaływanie na świat roślin, zwierząt i grzybów w wyniku emisji spalin i hałasu oraz oddziaływanie związane z potencjalnym skażeniem wód i gleby. Dodatkowo funkcjonowanie dróg potencjalnie może przyczynić się do wzrostu presji urbanizacyjnej oraz nasilenia presji turystycznej na obszar chroniony. Poprawa stanu technicznego dróg spowoduje upłynnienie ruchu samochodowego, a w efekcie ograniczenie emisji spalin i pozytywny wpływ na jakość powietrza atmosferycznego oraz na stan klimatu akustycznego i w sposób pośredni pozytywnie wpłynie na organizmy żywe. Ponadto podobnie jak w przypadku działań w zakresie budowy sieci wodociągowej i kanalizacyjnej negatywne, krótkotrwałe, odwracalne oddziaływanie wystąpi </w:t>
      </w:r>
      <w:r w:rsidR="00957916" w:rsidRPr="007F532C">
        <w:rPr>
          <w:rFonts w:asciiTheme="minorHAnsi" w:eastAsia="Calibri" w:hAnsiTheme="minorHAnsi" w:cstheme="minorHAnsi"/>
          <w:color w:val="000000"/>
          <w:sz w:val="22"/>
          <w:lang w:eastAsia="pl-PL"/>
        </w:rPr>
        <w:t xml:space="preserve">tylko i wyłącznie </w:t>
      </w:r>
      <w:r w:rsidRPr="007F532C">
        <w:rPr>
          <w:rFonts w:asciiTheme="minorHAnsi" w:eastAsia="Calibri" w:hAnsiTheme="minorHAnsi" w:cstheme="minorHAnsi"/>
          <w:color w:val="000000"/>
          <w:sz w:val="22"/>
          <w:lang w:eastAsia="pl-PL"/>
        </w:rPr>
        <w:t>na etapie budowy.</w:t>
      </w:r>
    </w:p>
    <w:p w14:paraId="514F80A9" w14:textId="77777777" w:rsidR="00353FE9" w:rsidRPr="007F532C" w:rsidRDefault="00353FE9" w:rsidP="003B4372">
      <w:pPr>
        <w:suppressAutoHyphens/>
        <w:spacing w:after="4" w:line="360" w:lineRule="auto"/>
        <w:rPr>
          <w:rFonts w:asciiTheme="minorHAnsi" w:eastAsia="Calibri" w:hAnsiTheme="minorHAnsi" w:cstheme="minorHAnsi"/>
          <w:b/>
          <w:bCs/>
          <w:color w:val="000000"/>
          <w:sz w:val="22"/>
          <w:lang w:eastAsia="pl-PL"/>
        </w:rPr>
      </w:pPr>
    </w:p>
    <w:p w14:paraId="1E5A21F8" w14:textId="5418007A" w:rsidR="00080473" w:rsidRPr="007F532C" w:rsidRDefault="00080473" w:rsidP="003B4372">
      <w:pPr>
        <w:suppressAutoHyphens/>
        <w:spacing w:after="4" w:line="360" w:lineRule="auto"/>
        <w:rPr>
          <w:rFonts w:asciiTheme="minorHAnsi" w:eastAsia="Calibri" w:hAnsiTheme="minorHAnsi" w:cstheme="minorHAnsi"/>
          <w:b/>
          <w:bCs/>
          <w:color w:val="000000"/>
          <w:sz w:val="22"/>
          <w:lang w:eastAsia="pl-PL"/>
        </w:rPr>
      </w:pPr>
      <w:r w:rsidRPr="007F532C">
        <w:rPr>
          <w:rFonts w:asciiTheme="minorHAnsi" w:eastAsia="Calibri" w:hAnsiTheme="minorHAnsi" w:cstheme="minorHAnsi"/>
          <w:b/>
          <w:bCs/>
          <w:color w:val="000000"/>
          <w:sz w:val="22"/>
          <w:lang w:eastAsia="pl-PL"/>
        </w:rPr>
        <w:t xml:space="preserve">Projekt </w:t>
      </w:r>
      <w:r w:rsidR="00353FE9" w:rsidRPr="007F532C">
        <w:rPr>
          <w:rFonts w:asciiTheme="minorHAnsi" w:eastAsia="Calibri" w:hAnsiTheme="minorHAnsi" w:cstheme="minorHAnsi"/>
          <w:b/>
          <w:bCs/>
          <w:color w:val="000000"/>
          <w:sz w:val="22"/>
          <w:lang w:eastAsia="pl-PL"/>
        </w:rPr>
        <w:t>Strategii</w:t>
      </w:r>
      <w:r w:rsidRPr="007F532C">
        <w:rPr>
          <w:rFonts w:asciiTheme="minorHAnsi" w:eastAsia="Calibri" w:hAnsiTheme="minorHAnsi" w:cstheme="minorHAnsi"/>
          <w:b/>
          <w:bCs/>
          <w:color w:val="000000"/>
          <w:sz w:val="22"/>
          <w:lang w:eastAsia="pl-PL"/>
        </w:rPr>
        <w:t xml:space="preserve"> uwzględnia zakazy, jakie obowiązują w stosunku do poszczególnych form ochrony przyrody, wynikające z ustawy o ochronie przyrody (</w:t>
      </w:r>
      <w:proofErr w:type="spellStart"/>
      <w:r w:rsidRPr="007F532C">
        <w:rPr>
          <w:rFonts w:asciiTheme="minorHAnsi" w:eastAsia="Calibri" w:hAnsiTheme="minorHAnsi" w:cstheme="minorHAnsi"/>
          <w:b/>
          <w:bCs/>
          <w:color w:val="000000"/>
          <w:sz w:val="22"/>
          <w:lang w:eastAsia="pl-PL"/>
        </w:rPr>
        <w:t>t.j</w:t>
      </w:r>
      <w:proofErr w:type="spellEnd"/>
      <w:r w:rsidRPr="007F532C">
        <w:rPr>
          <w:rFonts w:asciiTheme="minorHAnsi" w:eastAsia="Calibri" w:hAnsiTheme="minorHAnsi" w:cstheme="minorHAnsi"/>
          <w:b/>
          <w:bCs/>
          <w:color w:val="000000"/>
          <w:sz w:val="22"/>
          <w:lang w:eastAsia="pl-PL"/>
        </w:rPr>
        <w:t>. Dz. U. z 202</w:t>
      </w:r>
      <w:r w:rsidR="000A59DA" w:rsidRPr="007F532C">
        <w:rPr>
          <w:rFonts w:asciiTheme="minorHAnsi" w:eastAsia="Calibri" w:hAnsiTheme="minorHAnsi" w:cstheme="minorHAnsi"/>
          <w:b/>
          <w:bCs/>
          <w:color w:val="000000"/>
          <w:sz w:val="22"/>
          <w:lang w:eastAsia="pl-PL"/>
        </w:rPr>
        <w:t>3</w:t>
      </w:r>
      <w:r w:rsidRPr="007F532C">
        <w:rPr>
          <w:rFonts w:asciiTheme="minorHAnsi" w:eastAsia="Calibri" w:hAnsiTheme="minorHAnsi" w:cstheme="minorHAnsi"/>
          <w:b/>
          <w:bCs/>
          <w:color w:val="000000"/>
          <w:sz w:val="22"/>
          <w:lang w:eastAsia="pl-PL"/>
        </w:rPr>
        <w:t xml:space="preserve"> r. poz. </w:t>
      </w:r>
      <w:r w:rsidR="000A59DA" w:rsidRPr="007F532C">
        <w:rPr>
          <w:rFonts w:asciiTheme="minorHAnsi" w:eastAsia="Calibri" w:hAnsiTheme="minorHAnsi" w:cstheme="minorHAnsi"/>
          <w:b/>
          <w:bCs/>
          <w:color w:val="000000"/>
          <w:sz w:val="22"/>
          <w:lang w:eastAsia="pl-PL"/>
        </w:rPr>
        <w:t>1336</w:t>
      </w:r>
      <w:r w:rsidR="00E47502" w:rsidRPr="007F532C">
        <w:rPr>
          <w:rFonts w:asciiTheme="minorHAnsi" w:eastAsia="Calibri" w:hAnsiTheme="minorHAnsi" w:cstheme="minorHAnsi"/>
          <w:b/>
          <w:bCs/>
          <w:color w:val="000000"/>
          <w:sz w:val="22"/>
          <w:lang w:eastAsia="pl-PL"/>
        </w:rPr>
        <w:t xml:space="preserve"> ze zm.</w:t>
      </w:r>
      <w:r w:rsidRPr="007F532C">
        <w:rPr>
          <w:rFonts w:asciiTheme="minorHAnsi" w:eastAsia="Calibri" w:hAnsiTheme="minorHAnsi" w:cstheme="minorHAnsi"/>
          <w:b/>
          <w:bCs/>
          <w:color w:val="000000"/>
          <w:sz w:val="22"/>
          <w:lang w:eastAsia="pl-PL"/>
        </w:rPr>
        <w:t>) oraz aktów ustanawiających te obszary, w związku z tym nie planuje się działań, które mogłyby naruszać cele ochrony określone dla tych terenów</w:t>
      </w:r>
      <w:r w:rsidR="008674AC" w:rsidRPr="007F532C">
        <w:rPr>
          <w:rFonts w:asciiTheme="minorHAnsi" w:eastAsia="Calibri" w:hAnsiTheme="minorHAnsi" w:cstheme="minorHAnsi"/>
          <w:b/>
          <w:bCs/>
          <w:color w:val="000000"/>
          <w:sz w:val="22"/>
          <w:lang w:eastAsia="pl-PL"/>
        </w:rPr>
        <w:t>.</w:t>
      </w:r>
      <w:r w:rsidR="00E9184F" w:rsidRPr="007F532C">
        <w:rPr>
          <w:rFonts w:asciiTheme="minorHAnsi" w:eastAsia="Calibri" w:hAnsiTheme="minorHAnsi" w:cstheme="minorHAnsi"/>
          <w:b/>
          <w:bCs/>
          <w:color w:val="000000"/>
          <w:sz w:val="22"/>
          <w:lang w:eastAsia="pl-PL"/>
        </w:rPr>
        <w:t xml:space="preserve"> Dotyczy to zarówno obszar</w:t>
      </w:r>
      <w:r w:rsidR="00AB0B71" w:rsidRPr="007F532C">
        <w:rPr>
          <w:rFonts w:asciiTheme="minorHAnsi" w:eastAsia="Calibri" w:hAnsiTheme="minorHAnsi" w:cstheme="minorHAnsi"/>
          <w:b/>
          <w:bCs/>
          <w:color w:val="000000"/>
          <w:sz w:val="22"/>
          <w:lang w:eastAsia="pl-PL"/>
        </w:rPr>
        <w:t>ów</w:t>
      </w:r>
      <w:r w:rsidR="00E9184F" w:rsidRPr="007F532C">
        <w:rPr>
          <w:rFonts w:asciiTheme="minorHAnsi" w:eastAsia="Calibri" w:hAnsiTheme="minorHAnsi" w:cstheme="minorHAnsi"/>
          <w:b/>
          <w:bCs/>
          <w:color w:val="000000"/>
          <w:sz w:val="22"/>
          <w:lang w:eastAsia="pl-PL"/>
        </w:rPr>
        <w:t xml:space="preserve"> chronion</w:t>
      </w:r>
      <w:r w:rsidR="00AB0B71" w:rsidRPr="007F532C">
        <w:rPr>
          <w:rFonts w:asciiTheme="minorHAnsi" w:eastAsia="Calibri" w:hAnsiTheme="minorHAnsi" w:cstheme="minorHAnsi"/>
          <w:b/>
          <w:bCs/>
          <w:color w:val="000000"/>
          <w:sz w:val="22"/>
          <w:lang w:eastAsia="pl-PL"/>
        </w:rPr>
        <w:t>ych</w:t>
      </w:r>
      <w:r w:rsidR="00E9184F" w:rsidRPr="007F532C">
        <w:rPr>
          <w:rFonts w:asciiTheme="minorHAnsi" w:eastAsia="Calibri" w:hAnsiTheme="minorHAnsi" w:cstheme="minorHAnsi"/>
          <w:b/>
          <w:bCs/>
          <w:color w:val="000000"/>
          <w:sz w:val="22"/>
          <w:lang w:eastAsia="pl-PL"/>
        </w:rPr>
        <w:t xml:space="preserve"> występując</w:t>
      </w:r>
      <w:r w:rsidR="00AB0B71" w:rsidRPr="007F532C">
        <w:rPr>
          <w:rFonts w:asciiTheme="minorHAnsi" w:eastAsia="Calibri" w:hAnsiTheme="minorHAnsi" w:cstheme="minorHAnsi"/>
          <w:b/>
          <w:bCs/>
          <w:color w:val="000000"/>
          <w:sz w:val="22"/>
          <w:lang w:eastAsia="pl-PL"/>
        </w:rPr>
        <w:t>ych</w:t>
      </w:r>
      <w:r w:rsidR="00E9184F" w:rsidRPr="007F532C">
        <w:rPr>
          <w:rFonts w:asciiTheme="minorHAnsi" w:eastAsia="Calibri" w:hAnsiTheme="minorHAnsi" w:cstheme="minorHAnsi"/>
          <w:b/>
          <w:bCs/>
          <w:color w:val="000000"/>
          <w:sz w:val="22"/>
          <w:lang w:eastAsia="pl-PL"/>
        </w:rPr>
        <w:t xml:space="preserve"> na terenie </w:t>
      </w:r>
      <w:r w:rsidR="00A23D99" w:rsidRPr="007F532C">
        <w:rPr>
          <w:rFonts w:asciiTheme="minorHAnsi" w:eastAsia="Calibri" w:hAnsiTheme="minorHAnsi" w:cstheme="minorHAnsi"/>
          <w:b/>
          <w:bCs/>
          <w:color w:val="000000"/>
          <w:sz w:val="22"/>
          <w:lang w:eastAsia="pl-PL"/>
        </w:rPr>
        <w:t>Gminy</w:t>
      </w:r>
      <w:r w:rsidR="00836C3A">
        <w:rPr>
          <w:rFonts w:asciiTheme="minorHAnsi" w:eastAsia="Calibri" w:hAnsiTheme="minorHAnsi" w:cstheme="minorHAnsi"/>
          <w:b/>
          <w:bCs/>
          <w:color w:val="000000"/>
          <w:sz w:val="22"/>
          <w:lang w:eastAsia="pl-PL"/>
        </w:rPr>
        <w:t xml:space="preserve"> Blizanów</w:t>
      </w:r>
      <w:r w:rsidR="00E9184F" w:rsidRPr="007F532C">
        <w:rPr>
          <w:rFonts w:asciiTheme="minorHAnsi" w:eastAsia="Calibri" w:hAnsiTheme="minorHAnsi" w:cstheme="minorHAnsi"/>
          <w:b/>
          <w:bCs/>
          <w:color w:val="000000"/>
          <w:sz w:val="22"/>
          <w:lang w:eastAsia="pl-PL"/>
        </w:rPr>
        <w:t xml:space="preserve"> oraz obszarów chronionych występujących w najbliższym sąsiedztwie. </w:t>
      </w:r>
      <w:r w:rsidR="008674AC" w:rsidRPr="007F532C">
        <w:rPr>
          <w:rFonts w:asciiTheme="minorHAnsi" w:eastAsia="Calibri" w:hAnsiTheme="minorHAnsi" w:cstheme="minorHAnsi"/>
          <w:b/>
          <w:bCs/>
          <w:color w:val="000000"/>
          <w:sz w:val="22"/>
          <w:lang w:eastAsia="pl-PL"/>
        </w:rPr>
        <w:t xml:space="preserve"> </w:t>
      </w:r>
    </w:p>
    <w:p w14:paraId="20118E5C" w14:textId="77777777" w:rsidR="000332F9" w:rsidRPr="007F532C" w:rsidRDefault="000332F9" w:rsidP="003B4372">
      <w:pPr>
        <w:suppressAutoHyphens/>
        <w:spacing w:after="4" w:line="360" w:lineRule="auto"/>
        <w:rPr>
          <w:rFonts w:asciiTheme="minorHAnsi" w:eastAsia="Calibri" w:hAnsiTheme="minorHAnsi" w:cstheme="minorHAnsi"/>
          <w:color w:val="000000"/>
          <w:sz w:val="22"/>
          <w:lang w:eastAsia="pl-PL"/>
        </w:rPr>
      </w:pPr>
    </w:p>
    <w:p w14:paraId="62BDFD64" w14:textId="12394BD9" w:rsidR="00080473" w:rsidRPr="007F532C" w:rsidRDefault="00080473" w:rsidP="003B4372">
      <w:pPr>
        <w:suppressAutoHyphens/>
        <w:spacing w:after="4" w:line="360" w:lineRule="auto"/>
        <w:rPr>
          <w:rFonts w:asciiTheme="minorHAnsi" w:eastAsia="Calibri" w:hAnsiTheme="minorHAnsi" w:cstheme="minorHAnsi"/>
          <w:color w:val="000000"/>
          <w:sz w:val="22"/>
          <w:lang w:eastAsia="pl-PL"/>
        </w:rPr>
      </w:pPr>
      <w:r w:rsidRPr="007F532C">
        <w:rPr>
          <w:rFonts w:asciiTheme="minorHAnsi" w:eastAsia="Calibri" w:hAnsiTheme="minorHAnsi" w:cstheme="minorHAnsi"/>
          <w:color w:val="000000"/>
          <w:sz w:val="22"/>
          <w:lang w:eastAsia="pl-PL"/>
        </w:rPr>
        <w:t xml:space="preserve">Wszelkie przedsięwzięcia podejmowane w celu realizacji założeń </w:t>
      </w:r>
      <w:r w:rsidR="008674AC" w:rsidRPr="007F532C">
        <w:rPr>
          <w:rFonts w:asciiTheme="minorHAnsi" w:eastAsia="Calibri" w:hAnsiTheme="minorHAnsi" w:cstheme="minorHAnsi"/>
          <w:color w:val="000000"/>
          <w:sz w:val="22"/>
          <w:lang w:eastAsia="pl-PL"/>
        </w:rPr>
        <w:t>Strategii</w:t>
      </w:r>
      <w:r w:rsidRPr="007F532C">
        <w:rPr>
          <w:rFonts w:asciiTheme="minorHAnsi" w:eastAsia="Calibri" w:hAnsiTheme="minorHAnsi" w:cstheme="minorHAnsi"/>
          <w:color w:val="000000"/>
          <w:sz w:val="22"/>
          <w:lang w:eastAsia="pl-PL"/>
        </w:rPr>
        <w:t xml:space="preserve"> muszą uwzględniać właściwe prowadzenie prac infrastrukturalnych (związanych z rozwojem urbanizacji, sieci energetycznych, obszarów działalności gospodarczej o funkcji rekreacyjnej, hodowli zwierząt, prowadzenia działań utrzymaniowych dróg wodnych i melioracji), aby w skali regionu nie powodować negatywnych zmian, w tym zmian stosunków wodnych, żyzności siedliska, warunków siedliskowych na obszarach </w:t>
      </w:r>
      <w:r w:rsidR="000332F9" w:rsidRPr="007F532C">
        <w:rPr>
          <w:rFonts w:asciiTheme="minorHAnsi" w:eastAsia="Calibri" w:hAnsiTheme="minorHAnsi" w:cstheme="minorHAnsi"/>
          <w:color w:val="000000"/>
          <w:sz w:val="22"/>
          <w:lang w:eastAsia="pl-PL"/>
        </w:rPr>
        <w:t xml:space="preserve">chronionych </w:t>
      </w:r>
      <w:r w:rsidRPr="007F532C">
        <w:rPr>
          <w:rFonts w:asciiTheme="minorHAnsi" w:eastAsia="Calibri" w:hAnsiTheme="minorHAnsi" w:cstheme="minorHAnsi"/>
          <w:color w:val="000000"/>
          <w:sz w:val="22"/>
          <w:lang w:eastAsia="pl-PL"/>
        </w:rPr>
        <w:t xml:space="preserve">położonych też poza terenem danej inwestycji (oddziaływania skumulowane i pośrednie). </w:t>
      </w:r>
    </w:p>
    <w:p w14:paraId="401CBD73" w14:textId="77777777" w:rsidR="00305563" w:rsidRPr="007F532C" w:rsidRDefault="00305563" w:rsidP="003B4372">
      <w:pPr>
        <w:suppressAutoHyphens/>
        <w:spacing w:after="4" w:line="360" w:lineRule="auto"/>
        <w:rPr>
          <w:rFonts w:asciiTheme="minorHAnsi" w:eastAsia="Calibri" w:hAnsiTheme="minorHAnsi" w:cstheme="minorHAnsi"/>
          <w:color w:val="000000"/>
          <w:sz w:val="22"/>
          <w:lang w:eastAsia="pl-PL"/>
        </w:rPr>
      </w:pPr>
    </w:p>
    <w:p w14:paraId="608041BA" w14:textId="0343EABD" w:rsidR="00080473" w:rsidRPr="007F532C" w:rsidRDefault="00080473" w:rsidP="003B4372">
      <w:pPr>
        <w:suppressAutoHyphens/>
        <w:spacing w:after="4" w:line="360" w:lineRule="auto"/>
        <w:rPr>
          <w:rFonts w:asciiTheme="minorHAnsi" w:eastAsia="Calibri" w:hAnsiTheme="minorHAnsi" w:cstheme="minorHAnsi"/>
          <w:color w:val="000000"/>
          <w:sz w:val="22"/>
          <w:lang w:eastAsia="pl-PL"/>
        </w:rPr>
      </w:pPr>
      <w:r w:rsidRPr="007F532C">
        <w:rPr>
          <w:rFonts w:asciiTheme="minorHAnsi" w:eastAsia="Calibri" w:hAnsiTheme="minorHAnsi" w:cstheme="minorHAnsi"/>
          <w:color w:val="000000"/>
          <w:sz w:val="22"/>
          <w:lang w:eastAsia="pl-PL"/>
        </w:rPr>
        <w:t>W obrębie terenów użytkowanych rolniczo (zwykle w obrębie różnego rodzaju użytków zielonych) istnieje gęsta sieć rowów i kanałów, będących składnikami rozwiniętej sieci melioracyjnej. Prace obejmujące kanały i rowy podlegające stałemu, regularnemu utrzymaniu nie powinny powodować z reguły drastycznych zmian w warunkach wodnych otoczenia, ich wpływ na otoczenie generalnie jest umiarkowany. Dotyczy to przypadków</w:t>
      </w:r>
      <w:r w:rsidR="00B47B93">
        <w:rPr>
          <w:rFonts w:asciiTheme="minorHAnsi" w:eastAsia="Calibri" w:hAnsiTheme="minorHAnsi" w:cstheme="minorHAnsi"/>
          <w:color w:val="000000"/>
          <w:sz w:val="22"/>
          <w:lang w:eastAsia="pl-PL"/>
        </w:rPr>
        <w:t>,</w:t>
      </w:r>
      <w:r w:rsidRPr="007F532C">
        <w:rPr>
          <w:rFonts w:asciiTheme="minorHAnsi" w:eastAsia="Calibri" w:hAnsiTheme="minorHAnsi" w:cstheme="minorHAnsi"/>
          <w:color w:val="000000"/>
          <w:sz w:val="22"/>
          <w:lang w:eastAsia="pl-PL"/>
        </w:rPr>
        <w:t xml:space="preserve"> kiedy działania służą utrzymaniu pewnego poziomu drożności cieków, zapobiegają nadmiernemu zabagnianiu otoczenia, ale uwzględniają jednocześnie potrzebę retencjonowania wody w ich obrębie, tzn. nie służą wyłącznie do ukierunkowanego, jak najszybszego odprowadzenia wody.  </w:t>
      </w:r>
    </w:p>
    <w:p w14:paraId="76BD1CDF" w14:textId="77777777" w:rsidR="00F41111" w:rsidRPr="007F532C" w:rsidRDefault="00F41111" w:rsidP="003B4372">
      <w:pPr>
        <w:suppressAutoHyphens/>
        <w:spacing w:after="4" w:line="360" w:lineRule="auto"/>
        <w:rPr>
          <w:rFonts w:asciiTheme="minorHAnsi" w:eastAsia="Calibri" w:hAnsiTheme="minorHAnsi" w:cstheme="minorHAnsi"/>
          <w:color w:val="000000"/>
          <w:sz w:val="22"/>
          <w:lang w:eastAsia="pl-PL"/>
        </w:rPr>
      </w:pPr>
    </w:p>
    <w:p w14:paraId="33666D6A" w14:textId="21419263" w:rsidR="00080473" w:rsidRPr="007F532C" w:rsidRDefault="00080473" w:rsidP="003B4372">
      <w:pPr>
        <w:suppressAutoHyphens/>
        <w:spacing w:after="4" w:line="360" w:lineRule="auto"/>
        <w:rPr>
          <w:rFonts w:asciiTheme="minorHAnsi" w:eastAsia="Calibri" w:hAnsiTheme="minorHAnsi" w:cstheme="minorHAnsi"/>
          <w:color w:val="000000"/>
          <w:sz w:val="22"/>
          <w:lang w:eastAsia="pl-PL"/>
        </w:rPr>
      </w:pPr>
    </w:p>
    <w:p w14:paraId="02C1E6C1" w14:textId="5F910D9B" w:rsidR="00080473" w:rsidRPr="007F532C" w:rsidRDefault="00080473" w:rsidP="003B4372">
      <w:pPr>
        <w:suppressAutoHyphens/>
        <w:spacing w:after="4" w:line="360" w:lineRule="auto"/>
        <w:rPr>
          <w:rFonts w:asciiTheme="minorHAnsi" w:eastAsia="Calibri" w:hAnsiTheme="minorHAnsi" w:cstheme="minorHAnsi"/>
          <w:color w:val="000000"/>
          <w:sz w:val="22"/>
          <w:lang w:eastAsia="pl-PL"/>
        </w:rPr>
      </w:pPr>
      <w:r w:rsidRPr="007F532C">
        <w:rPr>
          <w:rFonts w:asciiTheme="minorHAnsi" w:eastAsia="Calibri" w:hAnsiTheme="minorHAnsi" w:cstheme="minorHAnsi"/>
          <w:color w:val="000000"/>
          <w:sz w:val="22"/>
          <w:lang w:eastAsia="pl-PL"/>
        </w:rPr>
        <w:lastRenderedPageBreak/>
        <w:t>W większości przypadków oddziaływania na obszary chronione i ekosystemy zależne od wód obejmują także strefę przyległą do koryta rzeki, tj. siedliska przyrodnicze</w:t>
      </w:r>
      <w:r w:rsidR="00B47B93">
        <w:rPr>
          <w:rFonts w:asciiTheme="minorHAnsi" w:eastAsia="Calibri" w:hAnsiTheme="minorHAnsi" w:cstheme="minorHAnsi"/>
          <w:color w:val="000000"/>
          <w:sz w:val="22"/>
          <w:lang w:eastAsia="pl-PL"/>
        </w:rPr>
        <w:t>,</w:t>
      </w:r>
      <w:r w:rsidRPr="007F532C">
        <w:rPr>
          <w:rFonts w:asciiTheme="minorHAnsi" w:eastAsia="Calibri" w:hAnsiTheme="minorHAnsi" w:cstheme="minorHAnsi"/>
          <w:color w:val="000000"/>
          <w:sz w:val="22"/>
          <w:lang w:eastAsia="pl-PL"/>
        </w:rPr>
        <w:t xml:space="preserve"> w obrębie których warunki wodne powiązane są z korytem cieku. Wszystkie działania mają na celu służyć ochronie przyrody, nawet jeżeli będzie konieczne krótkotrwałe przekształcenie jednego z komponentów środowiska, np. podczas prac inwestycyjnych, budowlanych. Będą one przeprowadzane z uwzględnieniem wszystkich zasad ustawy o ochronie przyrody. </w:t>
      </w:r>
    </w:p>
    <w:p w14:paraId="649DCE42" w14:textId="77777777" w:rsidR="00A62895" w:rsidRPr="007F532C" w:rsidRDefault="00A62895" w:rsidP="003B4372">
      <w:pPr>
        <w:suppressAutoHyphens/>
        <w:spacing w:after="4" w:line="360" w:lineRule="auto"/>
        <w:rPr>
          <w:rFonts w:asciiTheme="minorHAnsi" w:eastAsia="Calibri" w:hAnsiTheme="minorHAnsi" w:cstheme="minorHAnsi"/>
          <w:color w:val="000000"/>
          <w:sz w:val="22"/>
          <w:lang w:eastAsia="pl-PL"/>
        </w:rPr>
      </w:pPr>
    </w:p>
    <w:p w14:paraId="4B44C538" w14:textId="00306EA6" w:rsidR="00A62895" w:rsidRPr="007F532C" w:rsidRDefault="00080473" w:rsidP="003B4372">
      <w:pPr>
        <w:suppressAutoHyphens/>
        <w:spacing w:after="4" w:line="360" w:lineRule="auto"/>
        <w:rPr>
          <w:rFonts w:asciiTheme="minorHAnsi" w:eastAsia="Calibri" w:hAnsiTheme="minorHAnsi" w:cstheme="minorHAnsi"/>
          <w:color w:val="000000"/>
          <w:sz w:val="22"/>
          <w:lang w:eastAsia="pl-PL"/>
        </w:rPr>
      </w:pPr>
      <w:r w:rsidRPr="007F532C">
        <w:rPr>
          <w:rFonts w:asciiTheme="minorHAnsi" w:eastAsia="Calibri" w:hAnsiTheme="minorHAnsi" w:cstheme="minorHAnsi"/>
          <w:color w:val="000000"/>
          <w:sz w:val="22"/>
          <w:lang w:eastAsia="pl-PL"/>
        </w:rPr>
        <w:t xml:space="preserve">Wszystkie plany i inwestycje, które nie będą wywierały istotnie negatywnego wpływu na obszary chronione, są dopuszczalne. Nawet w razie stwierdzenia znacząco negatywnego oddziaływania na obszary chronione nie wyklucza się w bezwzględny sposób możliwości zrealizowania przedsięwzięcia czy przyjęcia planu. Odpowiednie władze mogą zezwolić na takie przedsięwzięcie lub plan, jeśli realizuje on wymogi nadrzędnego interesu publicznego, a interes ten nie może być osiągnięty w inny sposób. Każde działanie, które powodowałoby znaczący negatywny wpływ musi uwzględniać konieczność przeprowadzenia działań kompensacyjnych lub przynajmniej działania mające zminimalizować to oddziaływanie. </w:t>
      </w:r>
      <w:r w:rsidR="00A62895" w:rsidRPr="007F532C">
        <w:rPr>
          <w:rFonts w:asciiTheme="minorHAnsi" w:eastAsia="Calibri" w:hAnsiTheme="minorHAnsi" w:cstheme="minorHAnsi"/>
          <w:color w:val="000000"/>
          <w:sz w:val="22"/>
          <w:lang w:eastAsia="pl-PL"/>
        </w:rPr>
        <w:t>W takiej sytuacji konieczne jest jednak skompensowanie sz</w:t>
      </w:r>
      <w:r w:rsidR="00B47B93">
        <w:rPr>
          <w:rFonts w:asciiTheme="minorHAnsi" w:eastAsia="Calibri" w:hAnsiTheme="minorHAnsi" w:cstheme="minorHAnsi"/>
          <w:color w:val="000000"/>
          <w:sz w:val="22"/>
          <w:lang w:eastAsia="pl-PL"/>
        </w:rPr>
        <w:t>kód poniesionych przez przyrodę</w:t>
      </w:r>
      <w:r w:rsidR="00A62895" w:rsidRPr="007F532C">
        <w:rPr>
          <w:rFonts w:asciiTheme="minorHAnsi" w:eastAsia="Calibri" w:hAnsiTheme="minorHAnsi" w:cstheme="minorHAnsi"/>
          <w:color w:val="000000"/>
          <w:sz w:val="22"/>
          <w:lang w:eastAsia="pl-PL"/>
        </w:rPr>
        <w:t xml:space="preserve"> tak</w:t>
      </w:r>
      <w:r w:rsidR="00B47B93">
        <w:rPr>
          <w:rFonts w:asciiTheme="minorHAnsi" w:eastAsia="Calibri" w:hAnsiTheme="minorHAnsi" w:cstheme="minorHAnsi"/>
          <w:color w:val="000000"/>
          <w:sz w:val="22"/>
          <w:lang w:eastAsia="pl-PL"/>
        </w:rPr>
        <w:t>,</w:t>
      </w:r>
      <w:r w:rsidR="00A62895" w:rsidRPr="007F532C">
        <w:rPr>
          <w:rFonts w:asciiTheme="minorHAnsi" w:eastAsia="Calibri" w:hAnsiTheme="minorHAnsi" w:cstheme="minorHAnsi"/>
          <w:color w:val="000000"/>
          <w:sz w:val="22"/>
          <w:lang w:eastAsia="pl-PL"/>
        </w:rPr>
        <w:t xml:space="preserve"> aby utrzymać spójność i integralność sieci (np. poprzez stworzenie w innym miejscu siedlisk dogodnych dla chronionych gatunków). Jeśli negatywne oddziaływanie dotyczy siedlisk lub gatunków priorytetowych, zgoda może być wydana tylko</w:t>
      </w:r>
      <w:r w:rsidR="00B47B93">
        <w:rPr>
          <w:rFonts w:asciiTheme="minorHAnsi" w:eastAsia="Calibri" w:hAnsiTheme="minorHAnsi" w:cstheme="minorHAnsi"/>
          <w:color w:val="000000"/>
          <w:sz w:val="22"/>
          <w:lang w:eastAsia="pl-PL"/>
        </w:rPr>
        <w:t>,</w:t>
      </w:r>
      <w:r w:rsidR="00A62895" w:rsidRPr="007F532C">
        <w:rPr>
          <w:rFonts w:asciiTheme="minorHAnsi" w:eastAsia="Calibri" w:hAnsiTheme="minorHAnsi" w:cstheme="minorHAnsi"/>
          <w:color w:val="000000"/>
          <w:sz w:val="22"/>
          <w:lang w:eastAsia="pl-PL"/>
        </w:rPr>
        <w:t xml:space="preserve"> jeżeli nadrzędny interes publiczny wiąże się z ochroną zdrowia i życia ludzi, zapewnieniem bezpieczeństwa publicznego albo uzyskaniem korzystnych następstw o pierwszorzędnym znaczeniu dla środowiska przyrodniczego. W innych, wyjątkowych przypadkach przed udzieleniem zgody, państwo członkowskie musi wystąpić o opinię do Komisji Europejskiej (www.gdos.gov.pl). Szerokość strefy oddziaływania drogi na strukturę, skład i kluczowe procesy ekologiczne kształtujące dane siedlisko uzależniona jest od zasięgu zmian stosunków wodnych, dyspersji biogenów, zanieczyszczeń i wrażliwości siedlisk.  </w:t>
      </w:r>
      <w:r w:rsidR="00B02763" w:rsidRPr="007F532C">
        <w:rPr>
          <w:rFonts w:asciiTheme="minorHAnsi" w:eastAsia="Calibri" w:hAnsiTheme="minorHAnsi" w:cstheme="minorHAnsi"/>
          <w:color w:val="000000"/>
          <w:sz w:val="22"/>
          <w:lang w:eastAsia="pl-PL"/>
        </w:rPr>
        <w:t>S</w:t>
      </w:r>
      <w:r w:rsidR="00A62895" w:rsidRPr="007F532C">
        <w:rPr>
          <w:rFonts w:asciiTheme="minorHAnsi" w:eastAsia="Calibri" w:hAnsiTheme="minorHAnsi" w:cstheme="minorHAnsi"/>
          <w:color w:val="000000"/>
          <w:sz w:val="22"/>
          <w:lang w:eastAsia="pl-PL"/>
        </w:rPr>
        <w:t xml:space="preserve">kutki funkcjonowania ciągów komunikacyjnych to: </w:t>
      </w:r>
    </w:p>
    <w:p w14:paraId="284EE0B8" w14:textId="77777777" w:rsidR="00A62895" w:rsidRPr="007F532C" w:rsidRDefault="00A62895" w:rsidP="00E0638E">
      <w:pPr>
        <w:pStyle w:val="Akapitzlist"/>
        <w:numPr>
          <w:ilvl w:val="0"/>
          <w:numId w:val="53"/>
        </w:numPr>
        <w:suppressAutoHyphens/>
        <w:spacing w:after="4" w:line="360" w:lineRule="auto"/>
        <w:rPr>
          <w:rFonts w:asciiTheme="minorHAnsi" w:hAnsiTheme="minorHAnsi" w:cstheme="minorHAnsi"/>
          <w:sz w:val="22"/>
          <w:lang w:eastAsia="pl-PL"/>
        </w:rPr>
      </w:pPr>
      <w:r w:rsidRPr="007F532C">
        <w:rPr>
          <w:rFonts w:asciiTheme="minorHAnsi" w:hAnsiTheme="minorHAnsi" w:cstheme="minorHAnsi"/>
          <w:sz w:val="22"/>
          <w:lang w:eastAsia="pl-PL"/>
        </w:rPr>
        <w:t xml:space="preserve">utrudnienie przemieszczania się zwierząt i roślin, </w:t>
      </w:r>
    </w:p>
    <w:p w14:paraId="750FB17B" w14:textId="77777777" w:rsidR="00A62895" w:rsidRPr="007F532C" w:rsidRDefault="00A62895" w:rsidP="00E0638E">
      <w:pPr>
        <w:pStyle w:val="Akapitzlist"/>
        <w:numPr>
          <w:ilvl w:val="0"/>
          <w:numId w:val="53"/>
        </w:numPr>
        <w:suppressAutoHyphens/>
        <w:spacing w:after="4" w:line="360" w:lineRule="auto"/>
        <w:rPr>
          <w:rFonts w:asciiTheme="minorHAnsi" w:hAnsiTheme="minorHAnsi" w:cstheme="minorHAnsi"/>
          <w:sz w:val="22"/>
          <w:lang w:eastAsia="pl-PL"/>
        </w:rPr>
      </w:pPr>
      <w:r w:rsidRPr="007F532C">
        <w:rPr>
          <w:rFonts w:asciiTheme="minorHAnsi" w:hAnsiTheme="minorHAnsi" w:cstheme="minorHAnsi"/>
          <w:sz w:val="22"/>
          <w:lang w:eastAsia="pl-PL"/>
        </w:rPr>
        <w:t xml:space="preserve">wypadki i kolizje drogowe z dzikimi zwierzętami, </w:t>
      </w:r>
    </w:p>
    <w:p w14:paraId="7618B630" w14:textId="77777777" w:rsidR="00A62895" w:rsidRPr="007F532C" w:rsidRDefault="00A62895" w:rsidP="00E0638E">
      <w:pPr>
        <w:pStyle w:val="Akapitzlist"/>
        <w:numPr>
          <w:ilvl w:val="0"/>
          <w:numId w:val="53"/>
        </w:numPr>
        <w:suppressAutoHyphens/>
        <w:spacing w:after="4" w:line="360" w:lineRule="auto"/>
        <w:rPr>
          <w:rFonts w:asciiTheme="minorHAnsi" w:hAnsiTheme="minorHAnsi" w:cstheme="minorHAnsi"/>
          <w:sz w:val="22"/>
          <w:lang w:eastAsia="pl-PL"/>
        </w:rPr>
      </w:pPr>
      <w:r w:rsidRPr="007F532C">
        <w:rPr>
          <w:rFonts w:asciiTheme="minorHAnsi" w:hAnsiTheme="minorHAnsi" w:cstheme="minorHAnsi"/>
          <w:sz w:val="22"/>
          <w:lang w:eastAsia="pl-PL"/>
        </w:rPr>
        <w:t xml:space="preserve">zniszczenie siedlisk w zasięgu przebiegu i oddziaływania drogi, </w:t>
      </w:r>
    </w:p>
    <w:p w14:paraId="2D124F0B" w14:textId="77777777" w:rsidR="00A62895" w:rsidRPr="007F532C" w:rsidRDefault="00A62895" w:rsidP="00E0638E">
      <w:pPr>
        <w:pStyle w:val="Akapitzlist"/>
        <w:numPr>
          <w:ilvl w:val="0"/>
          <w:numId w:val="53"/>
        </w:numPr>
        <w:suppressAutoHyphens/>
        <w:spacing w:after="4" w:line="360" w:lineRule="auto"/>
        <w:rPr>
          <w:rFonts w:asciiTheme="minorHAnsi" w:hAnsiTheme="minorHAnsi" w:cstheme="minorHAnsi"/>
          <w:sz w:val="22"/>
          <w:lang w:eastAsia="pl-PL"/>
        </w:rPr>
      </w:pPr>
      <w:r w:rsidRPr="007F532C">
        <w:rPr>
          <w:rFonts w:asciiTheme="minorHAnsi" w:hAnsiTheme="minorHAnsi" w:cstheme="minorHAnsi"/>
          <w:sz w:val="22"/>
          <w:lang w:eastAsia="pl-PL"/>
        </w:rPr>
        <w:t xml:space="preserve">przekształcanie terenu przyległego do drogi (osiedlanie się człowieka wzdłuż dróg), </w:t>
      </w:r>
    </w:p>
    <w:p w14:paraId="326F195C" w14:textId="77777777" w:rsidR="00A62895" w:rsidRPr="007F532C" w:rsidRDefault="00A62895" w:rsidP="00E0638E">
      <w:pPr>
        <w:pStyle w:val="Akapitzlist"/>
        <w:numPr>
          <w:ilvl w:val="0"/>
          <w:numId w:val="53"/>
        </w:numPr>
        <w:suppressAutoHyphens/>
        <w:spacing w:after="4" w:line="360" w:lineRule="auto"/>
        <w:rPr>
          <w:rFonts w:asciiTheme="minorHAnsi" w:hAnsiTheme="minorHAnsi" w:cstheme="minorHAnsi"/>
          <w:sz w:val="22"/>
          <w:lang w:eastAsia="pl-PL"/>
        </w:rPr>
      </w:pPr>
      <w:r w:rsidRPr="007F532C">
        <w:rPr>
          <w:rFonts w:asciiTheme="minorHAnsi" w:hAnsiTheme="minorHAnsi" w:cstheme="minorHAnsi"/>
          <w:sz w:val="22"/>
          <w:lang w:eastAsia="pl-PL"/>
        </w:rPr>
        <w:t xml:space="preserve">ekspansja gatunków obcych na danym terenie, związanych z człowiekiem. </w:t>
      </w:r>
    </w:p>
    <w:p w14:paraId="6B2CB962" w14:textId="77777777" w:rsidR="00A62895" w:rsidRPr="007F532C" w:rsidRDefault="00A62895" w:rsidP="003B4372">
      <w:pPr>
        <w:suppressAutoHyphens/>
        <w:spacing w:after="4" w:line="360" w:lineRule="auto"/>
        <w:rPr>
          <w:rFonts w:asciiTheme="minorHAnsi" w:eastAsia="Calibri" w:hAnsiTheme="minorHAnsi" w:cstheme="minorHAnsi"/>
          <w:color w:val="000000"/>
          <w:sz w:val="22"/>
          <w:lang w:eastAsia="pl-PL"/>
        </w:rPr>
      </w:pPr>
      <w:r w:rsidRPr="007F532C">
        <w:rPr>
          <w:rFonts w:asciiTheme="minorHAnsi" w:eastAsia="Calibri" w:hAnsiTheme="minorHAnsi" w:cstheme="minorHAnsi"/>
          <w:color w:val="000000"/>
          <w:sz w:val="22"/>
          <w:lang w:eastAsia="pl-PL"/>
        </w:rPr>
        <w:t xml:space="preserve">Proponowane działania minimalizujące oddziaływania na człowieka, ale również na środowisko, można pogrupować na następujące części: ekrany akustyczne, urządzenia podczyszczające wody opadowe, ogrodzenia, przejścia dla zwierząt, </w:t>
      </w:r>
      <w:proofErr w:type="spellStart"/>
      <w:r w:rsidRPr="007F532C">
        <w:rPr>
          <w:rFonts w:asciiTheme="minorHAnsi" w:eastAsia="Calibri" w:hAnsiTheme="minorHAnsi" w:cstheme="minorHAnsi"/>
          <w:color w:val="000000"/>
          <w:sz w:val="22"/>
          <w:lang w:eastAsia="pl-PL"/>
        </w:rPr>
        <w:t>przekrycia</w:t>
      </w:r>
      <w:proofErr w:type="spellEnd"/>
      <w:r w:rsidRPr="007F532C">
        <w:rPr>
          <w:rFonts w:asciiTheme="minorHAnsi" w:eastAsia="Calibri" w:hAnsiTheme="minorHAnsi" w:cstheme="minorHAnsi"/>
          <w:color w:val="000000"/>
          <w:sz w:val="22"/>
          <w:lang w:eastAsia="pl-PL"/>
        </w:rPr>
        <w:t xml:space="preserve"> ochronne, pasy zieleni izolacyjnej.</w:t>
      </w:r>
    </w:p>
    <w:p w14:paraId="7849B58F" w14:textId="77777777" w:rsidR="003F3C66" w:rsidRPr="007F532C" w:rsidRDefault="003F3C66" w:rsidP="003B4372">
      <w:pPr>
        <w:suppressAutoHyphens/>
        <w:spacing w:after="4" w:line="360" w:lineRule="auto"/>
        <w:rPr>
          <w:rFonts w:asciiTheme="minorHAnsi" w:eastAsia="Calibri" w:hAnsiTheme="minorHAnsi" w:cstheme="minorHAnsi"/>
          <w:color w:val="000000"/>
          <w:sz w:val="22"/>
          <w:lang w:eastAsia="pl-PL"/>
        </w:rPr>
      </w:pPr>
    </w:p>
    <w:p w14:paraId="10275FB5" w14:textId="53AB9396" w:rsidR="00080473" w:rsidRPr="007F532C" w:rsidRDefault="00080473" w:rsidP="003B4372">
      <w:pPr>
        <w:suppressAutoHyphens/>
        <w:spacing w:after="4" w:line="360" w:lineRule="auto"/>
        <w:rPr>
          <w:rFonts w:asciiTheme="minorHAnsi" w:eastAsia="Calibri" w:hAnsiTheme="minorHAnsi" w:cstheme="minorHAnsi"/>
          <w:color w:val="000000"/>
          <w:sz w:val="22"/>
          <w:lang w:eastAsia="pl-PL"/>
        </w:rPr>
      </w:pPr>
      <w:r w:rsidRPr="007F532C">
        <w:rPr>
          <w:rFonts w:asciiTheme="minorHAnsi" w:eastAsia="Calibri" w:hAnsiTheme="minorHAnsi" w:cstheme="minorHAnsi"/>
          <w:color w:val="000000"/>
          <w:sz w:val="22"/>
          <w:lang w:eastAsia="pl-PL"/>
        </w:rPr>
        <w:t xml:space="preserve">Dla przedstawienia obszarów, które należy w szczególności chronić, ze względu na występującą w ich rejonie faunę i florę oraz ze względu na to, że stanowią cenne siedliska (np. kompleksy leśne, doliny cieków), żerowiska lub trasy przelotów. Wszelkie inwestycje na tych terenach powinny być szczegółowo przeanalizowane pod kątem ich wpływu na faunę i florę w ujęciu lokalnym i regionalnym. </w:t>
      </w:r>
    </w:p>
    <w:p w14:paraId="39EDEAE2" w14:textId="77777777" w:rsidR="003E65E8" w:rsidRPr="007F532C" w:rsidRDefault="003E65E8" w:rsidP="003B4372">
      <w:pPr>
        <w:suppressAutoHyphens/>
        <w:spacing w:after="4" w:line="360" w:lineRule="auto"/>
        <w:rPr>
          <w:rFonts w:asciiTheme="minorHAnsi" w:eastAsia="Calibri" w:hAnsiTheme="minorHAnsi" w:cstheme="minorHAnsi"/>
          <w:color w:val="000000"/>
          <w:sz w:val="22"/>
          <w:lang w:eastAsia="pl-PL"/>
        </w:rPr>
      </w:pPr>
    </w:p>
    <w:p w14:paraId="66171AB4" w14:textId="146D3C75" w:rsidR="00080473" w:rsidRPr="007F532C" w:rsidRDefault="00080473" w:rsidP="003B4372">
      <w:pPr>
        <w:suppressAutoHyphens/>
        <w:spacing w:after="4" w:line="360" w:lineRule="auto"/>
        <w:rPr>
          <w:rFonts w:asciiTheme="minorHAnsi" w:eastAsia="Calibri" w:hAnsiTheme="minorHAnsi" w:cstheme="minorHAnsi"/>
          <w:color w:val="000000"/>
          <w:sz w:val="22"/>
          <w:lang w:eastAsia="pl-PL"/>
        </w:rPr>
      </w:pPr>
      <w:r w:rsidRPr="007F532C">
        <w:rPr>
          <w:rFonts w:asciiTheme="minorHAnsi" w:eastAsia="Calibri" w:hAnsiTheme="minorHAnsi" w:cstheme="minorHAnsi"/>
          <w:color w:val="000000"/>
          <w:sz w:val="22"/>
          <w:lang w:eastAsia="pl-PL"/>
        </w:rPr>
        <w:t>W planach nie ma budowy dróg, które negatywn</w:t>
      </w:r>
      <w:r w:rsidR="00603EBF" w:rsidRPr="007F532C">
        <w:rPr>
          <w:rFonts w:asciiTheme="minorHAnsi" w:eastAsia="Calibri" w:hAnsiTheme="minorHAnsi" w:cstheme="minorHAnsi"/>
          <w:color w:val="000000"/>
          <w:sz w:val="22"/>
          <w:lang w:eastAsia="pl-PL"/>
        </w:rPr>
        <w:t>i</w:t>
      </w:r>
      <w:r w:rsidRPr="007F532C">
        <w:rPr>
          <w:rFonts w:asciiTheme="minorHAnsi" w:eastAsia="Calibri" w:hAnsiTheme="minorHAnsi" w:cstheme="minorHAnsi"/>
          <w:color w:val="000000"/>
          <w:sz w:val="22"/>
          <w:lang w:eastAsia="pl-PL"/>
        </w:rPr>
        <w:t xml:space="preserve">e oddziaływałyby na gatunki, siedliska gatunków lub siedliska przyrodnicze, stanowiące przedmioty ochrony </w:t>
      </w:r>
      <w:r w:rsidR="00A62895" w:rsidRPr="007F532C">
        <w:rPr>
          <w:rFonts w:asciiTheme="minorHAnsi" w:eastAsia="Calibri" w:hAnsiTheme="minorHAnsi" w:cstheme="minorHAnsi"/>
          <w:color w:val="000000"/>
          <w:sz w:val="22"/>
          <w:lang w:eastAsia="pl-PL"/>
        </w:rPr>
        <w:t xml:space="preserve">obszarów chronionych </w:t>
      </w:r>
      <w:r w:rsidRPr="007F532C">
        <w:rPr>
          <w:rFonts w:asciiTheme="minorHAnsi" w:eastAsia="Calibri" w:hAnsiTheme="minorHAnsi" w:cstheme="minorHAnsi"/>
          <w:color w:val="000000"/>
          <w:sz w:val="22"/>
          <w:lang w:eastAsia="pl-PL"/>
        </w:rPr>
        <w:t xml:space="preserve">ani na </w:t>
      </w:r>
      <w:r w:rsidR="00A62895" w:rsidRPr="007F532C">
        <w:rPr>
          <w:rFonts w:asciiTheme="minorHAnsi" w:eastAsia="Calibri" w:hAnsiTheme="minorHAnsi" w:cstheme="minorHAnsi"/>
          <w:color w:val="000000"/>
          <w:sz w:val="22"/>
          <w:lang w:eastAsia="pl-PL"/>
        </w:rPr>
        <w:t>ich</w:t>
      </w:r>
      <w:r w:rsidRPr="007F532C">
        <w:rPr>
          <w:rFonts w:asciiTheme="minorHAnsi" w:eastAsia="Calibri" w:hAnsiTheme="minorHAnsi" w:cstheme="minorHAnsi"/>
          <w:color w:val="000000"/>
          <w:sz w:val="22"/>
          <w:lang w:eastAsia="pl-PL"/>
        </w:rPr>
        <w:t xml:space="preserve"> integralność lub </w:t>
      </w:r>
      <w:r w:rsidR="00A62895" w:rsidRPr="007F532C">
        <w:rPr>
          <w:rFonts w:asciiTheme="minorHAnsi" w:eastAsia="Calibri" w:hAnsiTheme="minorHAnsi" w:cstheme="minorHAnsi"/>
          <w:color w:val="000000"/>
          <w:sz w:val="22"/>
          <w:lang w:eastAsia="pl-PL"/>
        </w:rPr>
        <w:t>ich</w:t>
      </w:r>
      <w:r w:rsidRPr="007F532C">
        <w:rPr>
          <w:rFonts w:asciiTheme="minorHAnsi" w:eastAsia="Calibri" w:hAnsiTheme="minorHAnsi" w:cstheme="minorHAnsi"/>
          <w:color w:val="000000"/>
          <w:sz w:val="22"/>
          <w:lang w:eastAsia="pl-PL"/>
        </w:rPr>
        <w:t xml:space="preserve"> powiązania z innymi obszarami. Aby uniknąć ewentualnych negatywnych oddziaływań inwestycji zawartych w harmonogramie </w:t>
      </w:r>
      <w:r w:rsidR="00A62895" w:rsidRPr="007F532C">
        <w:rPr>
          <w:rFonts w:asciiTheme="minorHAnsi" w:eastAsia="Calibri" w:hAnsiTheme="minorHAnsi" w:cstheme="minorHAnsi"/>
          <w:color w:val="000000"/>
          <w:sz w:val="22"/>
          <w:lang w:eastAsia="pl-PL"/>
        </w:rPr>
        <w:t>Strategii</w:t>
      </w:r>
      <w:r w:rsidRPr="007F532C">
        <w:rPr>
          <w:rFonts w:asciiTheme="minorHAnsi" w:eastAsia="Calibri" w:hAnsiTheme="minorHAnsi" w:cstheme="minorHAnsi"/>
          <w:color w:val="000000"/>
          <w:sz w:val="22"/>
          <w:lang w:eastAsia="pl-PL"/>
        </w:rPr>
        <w:t xml:space="preserve"> na zwierzęta należy budować przejścia dla zwierząt: małych (przepusty), średnich (przejścia dolne – np. zespolone i przejścia górne) i dużych (przejścia górne - wiadukty ekologiczne), wprowadzać ograniczenia ostrzegające kierowców przed możliwością wystąpieni</w:t>
      </w:r>
      <w:r w:rsidR="00603EBF" w:rsidRPr="007F532C">
        <w:rPr>
          <w:rFonts w:asciiTheme="minorHAnsi" w:eastAsia="Calibri" w:hAnsiTheme="minorHAnsi" w:cstheme="minorHAnsi"/>
          <w:color w:val="000000"/>
          <w:sz w:val="22"/>
          <w:lang w:eastAsia="pl-PL"/>
        </w:rPr>
        <w:t>a</w:t>
      </w:r>
      <w:r w:rsidRPr="007F532C">
        <w:rPr>
          <w:rFonts w:asciiTheme="minorHAnsi" w:eastAsia="Calibri" w:hAnsiTheme="minorHAnsi" w:cstheme="minorHAnsi"/>
          <w:color w:val="000000"/>
          <w:sz w:val="22"/>
          <w:lang w:eastAsia="pl-PL"/>
        </w:rPr>
        <w:t xml:space="preserve"> kolizji ze zwierzętami, a także tworząc nowe miejsca siedliskowe i żerowiskowe (nasadzenia krzewów i drzew, zbiorniki wodne). Negatywny wpływ inwestycji drogowych na grzyby, rośliny, tereny zieleni i zadrzewienia przydrożne można ograniczyć poprzez odpowiednie prowadzanie dróg, tak by nie dochodziło do fragmentaryzacji siedlisk. Częstsze kontrole na drogach (w tym także kontrole stanu pojazdów, które mogą zanieczyszczać środowisko) ograniczą możliwość wystąpienia poważnej awarii (w razie wycieku substancji do środowiska). </w:t>
      </w:r>
    </w:p>
    <w:p w14:paraId="11B96B68" w14:textId="77777777" w:rsidR="00DC0569" w:rsidRPr="007F532C" w:rsidRDefault="00DC0569" w:rsidP="003B4372">
      <w:pPr>
        <w:suppressAutoHyphens/>
        <w:spacing w:after="4" w:line="360" w:lineRule="auto"/>
        <w:rPr>
          <w:rFonts w:asciiTheme="minorHAnsi" w:eastAsia="Calibri" w:hAnsiTheme="minorHAnsi" w:cstheme="minorHAnsi"/>
          <w:color w:val="000000"/>
          <w:sz w:val="22"/>
          <w:lang w:eastAsia="pl-PL"/>
        </w:rPr>
      </w:pPr>
    </w:p>
    <w:p w14:paraId="1F68508C" w14:textId="572E0EBE" w:rsidR="00080473" w:rsidRPr="007F532C" w:rsidRDefault="00080473" w:rsidP="003B4372">
      <w:pPr>
        <w:suppressAutoHyphens/>
        <w:spacing w:after="4" w:line="360" w:lineRule="auto"/>
        <w:rPr>
          <w:rFonts w:asciiTheme="minorHAnsi" w:eastAsia="Calibri" w:hAnsiTheme="minorHAnsi" w:cstheme="minorHAnsi"/>
          <w:color w:val="000000"/>
          <w:sz w:val="22"/>
          <w:lang w:eastAsia="pl-PL"/>
        </w:rPr>
      </w:pPr>
      <w:r w:rsidRPr="007F532C">
        <w:rPr>
          <w:rFonts w:asciiTheme="minorHAnsi" w:eastAsia="Calibri" w:hAnsiTheme="minorHAnsi" w:cstheme="minorHAnsi"/>
          <w:color w:val="000000"/>
          <w:sz w:val="22"/>
          <w:lang w:eastAsia="pl-PL"/>
        </w:rPr>
        <w:t>Budowa infrastruktury związanej z odprowadzaniem ścieków komunalnych oraz wód</w:t>
      </w:r>
      <w:r w:rsidR="000A59DA" w:rsidRPr="007F532C">
        <w:rPr>
          <w:rFonts w:asciiTheme="minorHAnsi" w:eastAsia="Calibri" w:hAnsiTheme="minorHAnsi" w:cstheme="minorHAnsi"/>
          <w:color w:val="000000"/>
          <w:sz w:val="22"/>
          <w:lang w:eastAsia="pl-PL"/>
        </w:rPr>
        <w:t xml:space="preserve"> opadowych i roztopowych</w:t>
      </w:r>
      <w:r w:rsidRPr="007F532C">
        <w:rPr>
          <w:rFonts w:asciiTheme="minorHAnsi" w:eastAsia="Calibri" w:hAnsiTheme="minorHAnsi" w:cstheme="minorHAnsi"/>
          <w:color w:val="000000"/>
          <w:sz w:val="22"/>
          <w:lang w:eastAsia="pl-PL"/>
        </w:rPr>
        <w:t xml:space="preserve"> niewątpliwie będzie miała pozytywny wpływ na bioróżnorodność zwłaszcza organizmów żyjących w glebie, ponieważ mniejszy udział zanieczyszczeń kierowanych bezpośrednio do gleb to większy udział organizmów w glebie, co za tym idzie lepsza żyzność gleb i jej urodzajność. Gleba o bogatej różnorodności biologicznej pozwala na lepsze kontrolowanie szkodników, ponieważ zawiera cały szereg gatunków drapieżników oraz różne zasoby składników pokarmowych. Niektóre z nich mogą stanowić źródło pożywienia dla szkodników, lecz inne będą dla nich szkodliwe. </w:t>
      </w:r>
    </w:p>
    <w:p w14:paraId="4E4DD50A" w14:textId="77777777" w:rsidR="00DC0569" w:rsidRPr="007F532C" w:rsidRDefault="00DC0569" w:rsidP="003B4372">
      <w:pPr>
        <w:suppressAutoHyphens/>
        <w:spacing w:after="4" w:line="360" w:lineRule="auto"/>
        <w:rPr>
          <w:rFonts w:asciiTheme="minorHAnsi" w:eastAsia="Calibri" w:hAnsiTheme="minorHAnsi" w:cstheme="minorHAnsi"/>
          <w:color w:val="000000"/>
          <w:sz w:val="22"/>
          <w:lang w:eastAsia="pl-PL"/>
        </w:rPr>
      </w:pPr>
    </w:p>
    <w:p w14:paraId="7FE6C693" w14:textId="3498C177" w:rsidR="00080473" w:rsidRPr="007F532C" w:rsidRDefault="00080473" w:rsidP="003B4372">
      <w:pPr>
        <w:suppressAutoHyphens/>
        <w:spacing w:after="4" w:line="360" w:lineRule="auto"/>
        <w:rPr>
          <w:rFonts w:asciiTheme="minorHAnsi" w:eastAsia="Calibri" w:hAnsiTheme="minorHAnsi" w:cstheme="minorHAnsi"/>
          <w:color w:val="000000"/>
          <w:sz w:val="22"/>
          <w:lang w:eastAsia="pl-PL"/>
        </w:rPr>
      </w:pPr>
      <w:r w:rsidRPr="007F532C">
        <w:rPr>
          <w:rFonts w:asciiTheme="minorHAnsi" w:eastAsia="Calibri" w:hAnsiTheme="minorHAnsi" w:cstheme="minorHAnsi"/>
          <w:color w:val="000000"/>
          <w:sz w:val="22"/>
          <w:lang w:eastAsia="pl-PL"/>
        </w:rPr>
        <w:t xml:space="preserve">W </w:t>
      </w:r>
      <w:r w:rsidR="00DC0569" w:rsidRPr="007F532C">
        <w:rPr>
          <w:rFonts w:asciiTheme="minorHAnsi" w:eastAsia="Calibri" w:hAnsiTheme="minorHAnsi" w:cstheme="minorHAnsi"/>
          <w:color w:val="000000"/>
          <w:sz w:val="22"/>
          <w:lang w:eastAsia="pl-PL"/>
        </w:rPr>
        <w:t>Strategii</w:t>
      </w:r>
      <w:r w:rsidRPr="007F532C">
        <w:rPr>
          <w:rFonts w:asciiTheme="minorHAnsi" w:eastAsia="Calibri" w:hAnsiTheme="minorHAnsi" w:cstheme="minorHAnsi"/>
          <w:color w:val="000000"/>
          <w:sz w:val="22"/>
          <w:lang w:eastAsia="pl-PL"/>
        </w:rPr>
        <w:t xml:space="preserve"> nie wspomina się o konieczności zaprzestania produkcji rolniczej na analizowanym terenie, tak więc następować będzie dalszy rozwój funkcji rolniczej. Zgodnie z aktualnym sposobem użytkowania gruntów ornych należy dążyć do utrzymania mozaikowatego charakteru w strukturze pól uprawnych, łąk, </w:t>
      </w:r>
      <w:proofErr w:type="spellStart"/>
      <w:r w:rsidRPr="007F532C">
        <w:rPr>
          <w:rFonts w:asciiTheme="minorHAnsi" w:eastAsia="Calibri" w:hAnsiTheme="minorHAnsi" w:cstheme="minorHAnsi"/>
          <w:color w:val="000000"/>
          <w:sz w:val="22"/>
          <w:lang w:eastAsia="pl-PL"/>
        </w:rPr>
        <w:t>zadrzewień</w:t>
      </w:r>
      <w:proofErr w:type="spellEnd"/>
      <w:r w:rsidRPr="007F532C">
        <w:rPr>
          <w:rFonts w:asciiTheme="minorHAnsi" w:eastAsia="Calibri" w:hAnsiTheme="minorHAnsi" w:cstheme="minorHAnsi"/>
          <w:color w:val="000000"/>
          <w:sz w:val="22"/>
          <w:lang w:eastAsia="pl-PL"/>
        </w:rPr>
        <w:t xml:space="preserve">. Pod kątem wpływu rolnictwa zachowanie mozaikowatości użytkowania stworzy warunki ostojowe dla zwierząt i roślin. Zaleca się wręcz zachowanie rolniczego charakteru wsi szczególnie na obszarach o korzystnych uwarunkowaniach środowiskowych.  Należy podkreślić, że w ramach realizacji działań zaplanowanych w </w:t>
      </w:r>
      <w:r w:rsidR="007B2569" w:rsidRPr="007F532C">
        <w:rPr>
          <w:rFonts w:asciiTheme="minorHAnsi" w:eastAsia="Calibri" w:hAnsiTheme="minorHAnsi" w:cstheme="minorHAnsi"/>
          <w:color w:val="000000"/>
          <w:sz w:val="22"/>
          <w:lang w:eastAsia="pl-PL"/>
        </w:rPr>
        <w:t>Strategii</w:t>
      </w:r>
      <w:r w:rsidRPr="007F532C">
        <w:rPr>
          <w:rFonts w:asciiTheme="minorHAnsi" w:eastAsia="Calibri" w:hAnsiTheme="minorHAnsi" w:cstheme="minorHAnsi"/>
          <w:color w:val="000000"/>
          <w:sz w:val="22"/>
          <w:lang w:eastAsia="pl-PL"/>
        </w:rPr>
        <w:t xml:space="preserve"> nie przewiduje się negatywnego wpływu na </w:t>
      </w:r>
      <w:r w:rsidRPr="007F532C">
        <w:rPr>
          <w:rFonts w:asciiTheme="minorHAnsi" w:eastAsia="Calibri" w:hAnsiTheme="minorHAnsi" w:cstheme="minorHAnsi"/>
          <w:color w:val="000000"/>
          <w:sz w:val="22"/>
          <w:lang w:eastAsia="pl-PL"/>
        </w:rPr>
        <w:lastRenderedPageBreak/>
        <w:t xml:space="preserve">zadrzewienia śródpolne.  W przypadku wycinki drzew i krzewów, tworzących aleje o dużych walorach krajobrazowych, realizacja inwestycji będzie sprzeczna z celami ochrony obszarów i wpłynie na obniżenie ich walorów przyrodniczych i krajobrazowych. Konieczne jest zastosowanie wariantu technologicznego umożliwiającego pozostawienie alei przydrożnych. Na etapie prowadzenia robót należy zabezpieczyć drzewa (pnie oraz bryły korzeniowe) przed uszkodzeniami. Istotne znaczenie ma również zachowanie i popularyzacja zrównoważonego krajobrazu rolniczego oraz zachowanie populacji rzadkich i chronionych gatunków grzybów, roślin i zwierząt oraz ich siedlisk. </w:t>
      </w:r>
    </w:p>
    <w:p w14:paraId="1AC477C9" w14:textId="77777777" w:rsidR="007B2569" w:rsidRPr="007F532C" w:rsidRDefault="007B2569" w:rsidP="003B4372">
      <w:pPr>
        <w:suppressAutoHyphens/>
        <w:spacing w:after="4" w:line="360" w:lineRule="auto"/>
        <w:rPr>
          <w:rFonts w:asciiTheme="minorHAnsi" w:eastAsia="Calibri" w:hAnsiTheme="minorHAnsi" w:cstheme="minorHAnsi"/>
          <w:color w:val="000000"/>
          <w:sz w:val="22"/>
          <w:lang w:eastAsia="pl-PL"/>
        </w:rPr>
      </w:pPr>
    </w:p>
    <w:p w14:paraId="535CECB0" w14:textId="7450CD35" w:rsidR="00080473" w:rsidRPr="007F532C" w:rsidRDefault="000D1DAA" w:rsidP="003B4372">
      <w:pPr>
        <w:suppressAutoHyphens/>
        <w:spacing w:after="4" w:line="360" w:lineRule="auto"/>
        <w:rPr>
          <w:rFonts w:asciiTheme="minorHAnsi" w:eastAsia="Calibri" w:hAnsiTheme="minorHAnsi" w:cstheme="minorHAnsi"/>
          <w:color w:val="000000"/>
          <w:sz w:val="22"/>
          <w:lang w:eastAsia="pl-PL"/>
        </w:rPr>
      </w:pPr>
      <w:r w:rsidRPr="007F532C">
        <w:rPr>
          <w:rFonts w:asciiTheme="minorHAnsi" w:eastAsia="Calibri" w:hAnsiTheme="minorHAnsi" w:cstheme="minorHAnsi"/>
          <w:color w:val="000000"/>
          <w:sz w:val="22"/>
          <w:lang w:eastAsia="pl-PL"/>
        </w:rPr>
        <w:t xml:space="preserve">W </w:t>
      </w:r>
      <w:r w:rsidR="00080473" w:rsidRPr="007F532C">
        <w:rPr>
          <w:rFonts w:asciiTheme="minorHAnsi" w:eastAsia="Calibri" w:hAnsiTheme="minorHAnsi" w:cstheme="minorHAnsi"/>
          <w:color w:val="000000"/>
          <w:sz w:val="22"/>
          <w:lang w:eastAsia="pl-PL"/>
        </w:rPr>
        <w:t xml:space="preserve">ramach </w:t>
      </w:r>
      <w:r w:rsidR="00012CC0" w:rsidRPr="007F532C">
        <w:rPr>
          <w:rFonts w:asciiTheme="minorHAnsi" w:eastAsia="Calibri" w:hAnsiTheme="minorHAnsi" w:cstheme="minorHAnsi"/>
          <w:color w:val="000000"/>
          <w:sz w:val="22"/>
          <w:lang w:eastAsia="pl-PL"/>
        </w:rPr>
        <w:t>zaplanowanych działań</w:t>
      </w:r>
      <w:r w:rsidR="00080473" w:rsidRPr="007F532C">
        <w:rPr>
          <w:rFonts w:asciiTheme="minorHAnsi" w:eastAsia="Calibri" w:hAnsiTheme="minorHAnsi" w:cstheme="minorHAnsi"/>
          <w:color w:val="000000"/>
          <w:sz w:val="22"/>
          <w:lang w:eastAsia="pl-PL"/>
        </w:rPr>
        <w:t xml:space="preserve"> nie przewiduje się naruszenia przepisów obowiązujących na terenie</w:t>
      </w:r>
      <w:r w:rsidR="00AD0E51" w:rsidRPr="007F532C">
        <w:rPr>
          <w:rFonts w:asciiTheme="minorHAnsi" w:eastAsia="Calibri" w:hAnsiTheme="minorHAnsi" w:cstheme="minorHAnsi"/>
          <w:color w:val="000000"/>
          <w:sz w:val="22"/>
          <w:lang w:eastAsia="pl-PL"/>
        </w:rPr>
        <w:t xml:space="preserve"> obszarów chronionych</w:t>
      </w:r>
      <w:r w:rsidR="00080473" w:rsidRPr="007F532C">
        <w:rPr>
          <w:rFonts w:asciiTheme="minorHAnsi" w:eastAsia="Calibri" w:hAnsiTheme="minorHAnsi" w:cstheme="minorHAnsi"/>
          <w:color w:val="000000"/>
          <w:sz w:val="22"/>
          <w:lang w:eastAsia="pl-PL"/>
        </w:rPr>
        <w:t xml:space="preserve">. </w:t>
      </w:r>
      <w:r w:rsidR="00AD0E51" w:rsidRPr="007F532C">
        <w:rPr>
          <w:rFonts w:asciiTheme="minorHAnsi" w:eastAsia="Calibri" w:hAnsiTheme="minorHAnsi" w:cstheme="minorHAnsi"/>
          <w:color w:val="000000"/>
          <w:sz w:val="22"/>
          <w:lang w:eastAsia="pl-PL"/>
        </w:rPr>
        <w:t xml:space="preserve">Zaplanowane działania </w:t>
      </w:r>
      <w:r w:rsidR="00080473" w:rsidRPr="007F532C">
        <w:rPr>
          <w:rFonts w:asciiTheme="minorHAnsi" w:eastAsia="Calibri" w:hAnsiTheme="minorHAnsi" w:cstheme="minorHAnsi"/>
          <w:color w:val="000000"/>
          <w:sz w:val="22"/>
          <w:lang w:eastAsia="pl-PL"/>
        </w:rPr>
        <w:t xml:space="preserve">będą realizowane tylko i wyłącznie w przypadku, jeśli będą wynikać z potrzeby ochrony przeciwpowodziowej lub zapewnienia bezpieczeństwa ruchu drogowego lub wodnego lub budowy, odbudowy, utrzymania, remontów lub naprawy urządzeń wodnych. </w:t>
      </w:r>
    </w:p>
    <w:p w14:paraId="1051919E" w14:textId="77777777" w:rsidR="00A62895" w:rsidRPr="007F532C" w:rsidRDefault="00A62895" w:rsidP="003B4372">
      <w:pPr>
        <w:suppressAutoHyphens/>
        <w:spacing w:after="4" w:line="360" w:lineRule="auto"/>
        <w:rPr>
          <w:rFonts w:asciiTheme="minorHAnsi" w:eastAsia="Calibri" w:hAnsiTheme="minorHAnsi" w:cstheme="minorHAnsi"/>
          <w:color w:val="000000"/>
          <w:sz w:val="22"/>
          <w:lang w:eastAsia="pl-PL"/>
        </w:rPr>
      </w:pPr>
    </w:p>
    <w:p w14:paraId="6F2BCC44" w14:textId="5D1173D3" w:rsidR="005E157B" w:rsidRPr="0056647F" w:rsidRDefault="00D8354B" w:rsidP="003B4372">
      <w:pPr>
        <w:suppressAutoHyphens/>
        <w:spacing w:after="4" w:line="360" w:lineRule="auto"/>
        <w:rPr>
          <w:rFonts w:ascii="Cambria" w:eastAsia="Calibri" w:hAnsi="Cambria" w:cstheme="minorHAnsi"/>
          <w:color w:val="000000"/>
          <w:szCs w:val="24"/>
          <w:lang w:eastAsia="pl-PL"/>
        </w:rPr>
      </w:pPr>
      <w:r w:rsidRPr="007F532C">
        <w:rPr>
          <w:rFonts w:asciiTheme="minorHAnsi" w:eastAsia="Calibri" w:hAnsiTheme="minorHAnsi" w:cstheme="minorHAnsi"/>
          <w:color w:val="000000"/>
          <w:sz w:val="22"/>
          <w:lang w:eastAsia="pl-PL"/>
        </w:rPr>
        <w:t>Strategia Rozwoju</w:t>
      </w:r>
      <w:r w:rsidR="00A62895" w:rsidRPr="007F532C">
        <w:rPr>
          <w:rFonts w:asciiTheme="minorHAnsi" w:eastAsia="Calibri" w:hAnsiTheme="minorHAnsi" w:cstheme="minorHAnsi"/>
          <w:color w:val="000000"/>
          <w:sz w:val="22"/>
          <w:lang w:eastAsia="pl-PL"/>
        </w:rPr>
        <w:t xml:space="preserve"> </w:t>
      </w:r>
      <w:r w:rsidR="00B434DB" w:rsidRPr="007F532C">
        <w:rPr>
          <w:rFonts w:asciiTheme="minorHAnsi" w:eastAsia="Calibri" w:hAnsiTheme="minorHAnsi" w:cstheme="minorHAnsi"/>
          <w:color w:val="000000"/>
          <w:sz w:val="22"/>
          <w:lang w:eastAsia="pl-PL"/>
        </w:rPr>
        <w:t xml:space="preserve">Gminy </w:t>
      </w:r>
      <w:r w:rsidR="00AC3AD1">
        <w:rPr>
          <w:rFonts w:asciiTheme="minorHAnsi" w:eastAsia="Calibri" w:hAnsiTheme="minorHAnsi" w:cstheme="minorHAnsi"/>
          <w:color w:val="000000"/>
          <w:sz w:val="22"/>
          <w:lang w:eastAsia="pl-PL"/>
        </w:rPr>
        <w:t>Blizanów</w:t>
      </w:r>
      <w:r w:rsidR="00B434DB" w:rsidRPr="007F532C">
        <w:rPr>
          <w:rFonts w:asciiTheme="minorHAnsi" w:eastAsia="Calibri" w:hAnsiTheme="minorHAnsi" w:cstheme="minorHAnsi"/>
          <w:color w:val="000000"/>
          <w:sz w:val="22"/>
          <w:lang w:eastAsia="pl-PL"/>
        </w:rPr>
        <w:t xml:space="preserve"> na lata 202</w:t>
      </w:r>
      <w:r w:rsidR="0034595C" w:rsidRPr="007F532C">
        <w:rPr>
          <w:rFonts w:asciiTheme="minorHAnsi" w:eastAsia="Calibri" w:hAnsiTheme="minorHAnsi" w:cstheme="minorHAnsi"/>
          <w:color w:val="000000"/>
          <w:sz w:val="22"/>
          <w:lang w:eastAsia="pl-PL"/>
        </w:rPr>
        <w:t>4</w:t>
      </w:r>
      <w:r w:rsidR="00B434DB" w:rsidRPr="007F532C">
        <w:rPr>
          <w:rFonts w:asciiTheme="minorHAnsi" w:eastAsia="Calibri" w:hAnsiTheme="minorHAnsi" w:cstheme="minorHAnsi"/>
          <w:color w:val="000000"/>
          <w:sz w:val="22"/>
          <w:lang w:eastAsia="pl-PL"/>
        </w:rPr>
        <w:t>-203</w:t>
      </w:r>
      <w:r w:rsidR="00AC3AD1">
        <w:rPr>
          <w:rFonts w:asciiTheme="minorHAnsi" w:eastAsia="Calibri" w:hAnsiTheme="minorHAnsi" w:cstheme="minorHAnsi"/>
          <w:color w:val="000000"/>
          <w:sz w:val="22"/>
          <w:lang w:eastAsia="pl-PL"/>
        </w:rPr>
        <w:t>4</w:t>
      </w:r>
      <w:r w:rsidR="00B434DB" w:rsidRPr="007F532C">
        <w:rPr>
          <w:rFonts w:asciiTheme="minorHAnsi" w:eastAsia="Calibri" w:hAnsiTheme="minorHAnsi" w:cstheme="minorHAnsi"/>
          <w:color w:val="000000"/>
          <w:sz w:val="22"/>
          <w:lang w:eastAsia="pl-PL"/>
        </w:rPr>
        <w:t xml:space="preserve">, </w:t>
      </w:r>
      <w:r w:rsidR="00080473" w:rsidRPr="007F532C">
        <w:rPr>
          <w:rFonts w:asciiTheme="minorHAnsi" w:eastAsia="Calibri" w:hAnsiTheme="minorHAnsi" w:cstheme="minorHAnsi"/>
          <w:color w:val="000000"/>
          <w:sz w:val="22"/>
          <w:lang w:eastAsia="pl-PL"/>
        </w:rPr>
        <w:t>dla które</w:t>
      </w:r>
      <w:r w:rsidR="00B434DB" w:rsidRPr="007F532C">
        <w:rPr>
          <w:rFonts w:asciiTheme="minorHAnsi" w:eastAsia="Calibri" w:hAnsiTheme="minorHAnsi" w:cstheme="minorHAnsi"/>
          <w:color w:val="000000"/>
          <w:sz w:val="22"/>
          <w:lang w:eastAsia="pl-PL"/>
        </w:rPr>
        <w:t>j</w:t>
      </w:r>
      <w:r w:rsidR="00080473" w:rsidRPr="007F532C">
        <w:rPr>
          <w:rFonts w:asciiTheme="minorHAnsi" w:eastAsia="Calibri" w:hAnsiTheme="minorHAnsi" w:cstheme="minorHAnsi"/>
          <w:color w:val="000000"/>
          <w:sz w:val="22"/>
          <w:lang w:eastAsia="pl-PL"/>
        </w:rPr>
        <w:t xml:space="preserve"> wykonywana jest prognoza oddziaływania </w:t>
      </w:r>
      <w:r w:rsidRPr="007F532C">
        <w:rPr>
          <w:rFonts w:asciiTheme="minorHAnsi" w:eastAsia="Calibri" w:hAnsiTheme="minorHAnsi" w:cstheme="minorHAnsi"/>
          <w:color w:val="000000"/>
          <w:sz w:val="22"/>
          <w:lang w:eastAsia="pl-PL"/>
        </w:rPr>
        <w:t xml:space="preserve">na środowisko </w:t>
      </w:r>
      <w:r w:rsidR="00080473" w:rsidRPr="007F532C">
        <w:rPr>
          <w:rFonts w:asciiTheme="minorHAnsi" w:eastAsia="Calibri" w:hAnsiTheme="minorHAnsi" w:cstheme="minorHAnsi"/>
          <w:color w:val="000000"/>
          <w:sz w:val="22"/>
          <w:lang w:eastAsia="pl-PL"/>
        </w:rPr>
        <w:t>ma z zasady charakter proekologiczny. Nie zakłada się zatem realizacji przedsięwzięć, których skutkiem czy efektem byłoby występowanie znaczących negatywnych oddziaływań na wybrane komponenty środowiska, lub pogorszenie zasobów przyrodniczych, jako koszt rozwoju gospodarczego</w:t>
      </w:r>
      <w:r w:rsidR="00080473" w:rsidRPr="0056647F">
        <w:rPr>
          <w:rFonts w:ascii="Cambria" w:eastAsia="Calibri" w:hAnsi="Cambria" w:cstheme="minorHAnsi"/>
          <w:color w:val="000000"/>
          <w:szCs w:val="24"/>
          <w:lang w:eastAsia="pl-PL"/>
        </w:rPr>
        <w:t xml:space="preserve"> </w:t>
      </w:r>
      <w:r w:rsidR="00080473" w:rsidRPr="007F532C">
        <w:rPr>
          <w:rFonts w:asciiTheme="minorHAnsi" w:eastAsia="Calibri" w:hAnsiTheme="minorHAnsi" w:cstheme="minorHAnsi"/>
          <w:color w:val="000000"/>
          <w:sz w:val="22"/>
          <w:lang w:eastAsia="pl-PL"/>
        </w:rPr>
        <w:t>jednostki.</w:t>
      </w:r>
      <w:r w:rsidR="00080473" w:rsidRPr="007F532C">
        <w:rPr>
          <w:rFonts w:ascii="Cambria" w:eastAsia="Calibri" w:hAnsi="Cambria" w:cstheme="minorHAnsi"/>
          <w:color w:val="000000"/>
          <w:sz w:val="22"/>
          <w:lang w:eastAsia="pl-PL"/>
        </w:rPr>
        <w:t xml:space="preserve"> </w:t>
      </w:r>
    </w:p>
    <w:p w14:paraId="1FDE168D" w14:textId="7A327F14" w:rsidR="00080473" w:rsidRPr="00080473" w:rsidRDefault="00080473" w:rsidP="003B4372">
      <w:pPr>
        <w:pStyle w:val="2pozycja"/>
        <w:suppressAutoHyphens/>
        <w:rPr>
          <w:rFonts w:eastAsia="Calibri"/>
          <w:lang w:eastAsia="pl-PL"/>
        </w:rPr>
      </w:pPr>
      <w:bookmarkStart w:id="90" w:name="_Toc97580689"/>
      <w:bookmarkStart w:id="91" w:name="_Toc178342526"/>
      <w:r w:rsidRPr="00080473">
        <w:rPr>
          <w:rFonts w:eastAsia="Calibri"/>
          <w:lang w:eastAsia="pl-PL"/>
        </w:rPr>
        <w:t>Zdr</w:t>
      </w:r>
      <w:r w:rsidR="00B434DB">
        <w:rPr>
          <w:rFonts w:eastAsia="Calibri"/>
          <w:lang w:eastAsia="pl-PL"/>
        </w:rPr>
        <w:t>o</w:t>
      </w:r>
      <w:r w:rsidRPr="00080473">
        <w:rPr>
          <w:rFonts w:eastAsia="Calibri"/>
          <w:lang w:eastAsia="pl-PL"/>
        </w:rPr>
        <w:t>wie i bezpieczeństwo ludzi</w:t>
      </w:r>
      <w:bookmarkEnd w:id="90"/>
      <w:bookmarkEnd w:id="91"/>
      <w:r w:rsidRPr="00080473">
        <w:rPr>
          <w:rFonts w:eastAsia="Calibri"/>
          <w:lang w:eastAsia="pl-PL"/>
        </w:rPr>
        <w:t xml:space="preserve"> </w:t>
      </w:r>
    </w:p>
    <w:p w14:paraId="70F9A271" w14:textId="422DE5A4" w:rsidR="00651DF2" w:rsidRPr="00F647FA" w:rsidRDefault="00080473" w:rsidP="003B4372">
      <w:pPr>
        <w:suppressAutoHyphens/>
        <w:spacing w:after="4" w:line="360" w:lineRule="auto"/>
        <w:rPr>
          <w:rFonts w:asciiTheme="minorHAnsi" w:eastAsia="Calibri" w:hAnsiTheme="minorHAnsi" w:cstheme="minorHAnsi"/>
          <w:color w:val="000000"/>
          <w:sz w:val="22"/>
          <w:lang w:eastAsia="pl-PL"/>
        </w:rPr>
      </w:pPr>
      <w:r w:rsidRPr="00F647FA">
        <w:rPr>
          <w:rFonts w:asciiTheme="minorHAnsi" w:eastAsia="Calibri" w:hAnsiTheme="minorHAnsi" w:cstheme="minorHAnsi"/>
          <w:color w:val="000000"/>
          <w:sz w:val="22"/>
          <w:lang w:eastAsia="pl-PL"/>
        </w:rPr>
        <w:t xml:space="preserve">Zaplanowane działania będą wpływały pozytywnie i długoterminowo na mieszkańców </w:t>
      </w:r>
      <w:r w:rsidR="00DC66C4" w:rsidRPr="00F647FA">
        <w:rPr>
          <w:rFonts w:asciiTheme="minorHAnsi" w:eastAsia="Calibri" w:hAnsiTheme="minorHAnsi" w:cstheme="minorHAnsi"/>
          <w:color w:val="000000"/>
          <w:sz w:val="22"/>
          <w:lang w:eastAsia="pl-PL"/>
        </w:rPr>
        <w:t xml:space="preserve">Gminy </w:t>
      </w:r>
      <w:r w:rsidR="00245503">
        <w:rPr>
          <w:rFonts w:asciiTheme="minorHAnsi" w:eastAsia="Calibri" w:hAnsiTheme="minorHAnsi" w:cstheme="minorHAnsi"/>
          <w:color w:val="000000"/>
          <w:sz w:val="22"/>
          <w:lang w:eastAsia="pl-PL"/>
        </w:rPr>
        <w:t>Blizanów</w:t>
      </w:r>
      <w:r w:rsidRPr="00F647FA">
        <w:rPr>
          <w:rFonts w:asciiTheme="minorHAnsi" w:eastAsia="Calibri" w:hAnsiTheme="minorHAnsi" w:cstheme="minorHAnsi"/>
          <w:color w:val="000000"/>
          <w:sz w:val="22"/>
          <w:lang w:eastAsia="pl-PL"/>
        </w:rPr>
        <w:t xml:space="preserve">. Inwestycje polegające na budowie i przebudowie infrastruktury przyczynią się do poprawy sytuacji społecznej, gospodarczej i przestrzennej </w:t>
      </w:r>
      <w:r w:rsidR="00D8354B" w:rsidRPr="00F647FA">
        <w:rPr>
          <w:rFonts w:asciiTheme="minorHAnsi" w:eastAsia="Calibri" w:hAnsiTheme="minorHAnsi" w:cstheme="minorHAnsi"/>
          <w:color w:val="000000"/>
          <w:sz w:val="22"/>
          <w:lang w:eastAsia="pl-PL"/>
        </w:rPr>
        <w:t xml:space="preserve">na terenie </w:t>
      </w:r>
      <w:r w:rsidR="00DC66C4" w:rsidRPr="00F647FA">
        <w:rPr>
          <w:rFonts w:asciiTheme="minorHAnsi" w:eastAsia="Calibri" w:hAnsiTheme="minorHAnsi" w:cstheme="minorHAnsi"/>
          <w:color w:val="000000"/>
          <w:sz w:val="22"/>
          <w:lang w:eastAsia="pl-PL"/>
        </w:rPr>
        <w:t>Gminy</w:t>
      </w:r>
      <w:r w:rsidRPr="00F647FA">
        <w:rPr>
          <w:rFonts w:asciiTheme="minorHAnsi" w:eastAsia="Calibri" w:hAnsiTheme="minorHAnsi" w:cstheme="minorHAnsi"/>
          <w:color w:val="000000"/>
          <w:sz w:val="22"/>
          <w:lang w:eastAsia="pl-PL"/>
        </w:rPr>
        <w:t xml:space="preserve">, dzięki zwiększeniu jej dostępności komunikacyjnej. Przedsięwzięcia te wpłyną bezpośrednio na poprawę standardu życia mieszkańców, wzrost atrakcyjności terenów inwestycyjnych oraz poprawy stanu zagospodarowania przestrzeni publicznych. </w:t>
      </w:r>
    </w:p>
    <w:p w14:paraId="45D98B0C" w14:textId="77777777" w:rsidR="00651DF2" w:rsidRPr="00F647FA" w:rsidRDefault="00651DF2" w:rsidP="003B4372">
      <w:pPr>
        <w:suppressAutoHyphens/>
        <w:spacing w:after="4" w:line="360" w:lineRule="auto"/>
        <w:rPr>
          <w:rFonts w:asciiTheme="minorHAnsi" w:eastAsia="Calibri" w:hAnsiTheme="minorHAnsi" w:cstheme="minorHAnsi"/>
          <w:color w:val="000000"/>
          <w:sz w:val="22"/>
          <w:lang w:eastAsia="pl-PL"/>
        </w:rPr>
      </w:pPr>
    </w:p>
    <w:p w14:paraId="2613E834" w14:textId="450BA4DA" w:rsidR="00080473" w:rsidRPr="00F647FA" w:rsidRDefault="00080473" w:rsidP="003B4372">
      <w:pPr>
        <w:suppressAutoHyphens/>
        <w:spacing w:after="4" w:line="360" w:lineRule="auto"/>
        <w:rPr>
          <w:rFonts w:asciiTheme="minorHAnsi" w:eastAsia="Calibri" w:hAnsiTheme="minorHAnsi" w:cstheme="minorHAnsi"/>
          <w:color w:val="000000"/>
          <w:sz w:val="22"/>
          <w:lang w:eastAsia="pl-PL"/>
        </w:rPr>
      </w:pPr>
      <w:r w:rsidRPr="00F647FA">
        <w:rPr>
          <w:rFonts w:asciiTheme="minorHAnsi" w:eastAsia="Calibri" w:hAnsiTheme="minorHAnsi" w:cstheme="minorHAnsi"/>
          <w:color w:val="000000"/>
          <w:sz w:val="22"/>
          <w:lang w:eastAsia="pl-PL"/>
        </w:rPr>
        <w:t>Ponadto zwiększy się również dostępność do obiektów użyteczności publicznej w związku z poprawą stanu technicznego bazy istniejącej oraz poprawa bezpieczeństwa życia i zdrowia mieszkańców. Powstaną także nowe możliwości do aktywnego spędzania wolnego czasu. Realizacja wskazanych działań nie tylko wzmocni atrakcyjność</w:t>
      </w:r>
      <w:r w:rsidR="00DC66C4" w:rsidRPr="00F647FA">
        <w:rPr>
          <w:rFonts w:asciiTheme="minorHAnsi" w:eastAsia="Calibri" w:hAnsiTheme="minorHAnsi" w:cstheme="minorHAnsi"/>
          <w:color w:val="000000"/>
          <w:sz w:val="22"/>
          <w:lang w:eastAsia="pl-PL"/>
        </w:rPr>
        <w:t xml:space="preserve"> Gminy</w:t>
      </w:r>
      <w:r w:rsidRPr="00F647FA">
        <w:rPr>
          <w:rFonts w:asciiTheme="minorHAnsi" w:eastAsia="Calibri" w:hAnsiTheme="minorHAnsi" w:cstheme="minorHAnsi"/>
          <w:color w:val="000000"/>
          <w:sz w:val="22"/>
          <w:lang w:eastAsia="pl-PL"/>
        </w:rPr>
        <w:t xml:space="preserve">, ale także podniesie jakość życia mieszkańców.  Działania termomodernizacyjne wpłyną pozytywnie na efektywność energetyczną budynków, zmniejszając tym samym konieczne koszty ich eksploatacji. Pomimo ewentualnych, krótkoterminowych, lokalnych </w:t>
      </w:r>
      <w:r w:rsidRPr="00F647FA">
        <w:rPr>
          <w:rFonts w:asciiTheme="minorHAnsi" w:eastAsia="Calibri" w:hAnsiTheme="minorHAnsi" w:cstheme="minorHAnsi"/>
          <w:color w:val="000000"/>
          <w:sz w:val="22"/>
          <w:lang w:eastAsia="pl-PL"/>
        </w:rPr>
        <w:lastRenderedPageBreak/>
        <w:t xml:space="preserve">uciążliwości na etapie realizacji planowanych zadań infrastrukturalnych, ich realizacja będzie mieć pozytywny wpływ na życie ludzi. </w:t>
      </w:r>
    </w:p>
    <w:p w14:paraId="1D929B09" w14:textId="77777777" w:rsidR="00441FC6" w:rsidRPr="00F647FA" w:rsidRDefault="00441FC6" w:rsidP="003B4372">
      <w:pPr>
        <w:suppressAutoHyphens/>
        <w:spacing w:after="4" w:line="360" w:lineRule="auto"/>
        <w:rPr>
          <w:rFonts w:asciiTheme="minorHAnsi" w:eastAsia="Calibri" w:hAnsiTheme="minorHAnsi" w:cstheme="minorHAnsi"/>
          <w:color w:val="000000"/>
          <w:sz w:val="22"/>
          <w:lang w:eastAsia="pl-PL"/>
        </w:rPr>
      </w:pPr>
    </w:p>
    <w:p w14:paraId="64BFE995" w14:textId="08F64B09" w:rsidR="00080473" w:rsidRPr="00F647FA" w:rsidRDefault="00080473" w:rsidP="003B4372">
      <w:pPr>
        <w:suppressAutoHyphens/>
        <w:spacing w:after="4" w:line="360" w:lineRule="auto"/>
        <w:rPr>
          <w:rFonts w:asciiTheme="minorHAnsi" w:eastAsia="Calibri" w:hAnsiTheme="minorHAnsi" w:cstheme="minorHAnsi"/>
          <w:color w:val="000000"/>
          <w:sz w:val="22"/>
          <w:lang w:eastAsia="pl-PL"/>
        </w:rPr>
      </w:pPr>
      <w:r w:rsidRPr="00F647FA">
        <w:rPr>
          <w:rFonts w:asciiTheme="minorHAnsi" w:eastAsia="Calibri" w:hAnsiTheme="minorHAnsi" w:cstheme="minorHAnsi"/>
          <w:color w:val="000000"/>
          <w:sz w:val="22"/>
          <w:lang w:eastAsia="pl-PL"/>
        </w:rPr>
        <w:t xml:space="preserve">Jako działania chroniące przed wpływem hałasu i pól elektroenergetycznych, proponuje się głównie działania kontrolne, monitoring i przestrzeganie obszarów wolnych od zagospodarowania wokół miejsc narażonych na ekspozycję na te zagrożenia. </w:t>
      </w:r>
    </w:p>
    <w:p w14:paraId="59FC6259" w14:textId="77777777" w:rsidR="00897413" w:rsidRPr="00F647FA" w:rsidRDefault="00897413" w:rsidP="003B4372">
      <w:pPr>
        <w:suppressAutoHyphens/>
        <w:spacing w:after="4" w:line="360" w:lineRule="auto"/>
        <w:rPr>
          <w:rFonts w:asciiTheme="minorHAnsi" w:eastAsia="Calibri" w:hAnsiTheme="minorHAnsi" w:cstheme="minorHAnsi"/>
          <w:color w:val="000000"/>
          <w:sz w:val="22"/>
          <w:lang w:eastAsia="pl-PL"/>
        </w:rPr>
      </w:pPr>
    </w:p>
    <w:p w14:paraId="51431B4A" w14:textId="5186E957" w:rsidR="00080473" w:rsidRPr="00F647FA" w:rsidRDefault="00080473" w:rsidP="003B4372">
      <w:pPr>
        <w:suppressAutoHyphens/>
        <w:spacing w:after="4" w:line="360" w:lineRule="auto"/>
        <w:rPr>
          <w:rFonts w:asciiTheme="minorHAnsi" w:eastAsia="Calibri" w:hAnsiTheme="minorHAnsi" w:cstheme="minorHAnsi"/>
          <w:color w:val="000000"/>
          <w:sz w:val="22"/>
          <w:lang w:eastAsia="pl-PL"/>
        </w:rPr>
      </w:pPr>
      <w:r w:rsidRPr="00F647FA">
        <w:rPr>
          <w:rFonts w:asciiTheme="minorHAnsi" w:eastAsia="Calibri" w:hAnsiTheme="minorHAnsi" w:cstheme="minorHAnsi"/>
          <w:color w:val="000000"/>
          <w:sz w:val="22"/>
          <w:lang w:eastAsia="pl-PL"/>
        </w:rPr>
        <w:t xml:space="preserve">Teren </w:t>
      </w:r>
      <w:r w:rsidR="00A62895" w:rsidRPr="00F647FA">
        <w:rPr>
          <w:rFonts w:asciiTheme="minorHAnsi" w:eastAsia="Calibri" w:hAnsiTheme="minorHAnsi" w:cstheme="minorHAnsi"/>
          <w:color w:val="000000"/>
          <w:sz w:val="22"/>
          <w:lang w:eastAsia="pl-PL"/>
        </w:rPr>
        <w:t>Gminy</w:t>
      </w:r>
      <w:r w:rsidR="00897413" w:rsidRPr="00F647FA">
        <w:rPr>
          <w:rFonts w:asciiTheme="minorHAnsi" w:eastAsia="Calibri" w:hAnsiTheme="minorHAnsi" w:cstheme="minorHAnsi"/>
          <w:color w:val="000000"/>
          <w:sz w:val="22"/>
          <w:lang w:eastAsia="pl-PL"/>
        </w:rPr>
        <w:t xml:space="preserve"> </w:t>
      </w:r>
      <w:r w:rsidRPr="00F647FA">
        <w:rPr>
          <w:rFonts w:asciiTheme="minorHAnsi" w:eastAsia="Calibri" w:hAnsiTheme="minorHAnsi" w:cstheme="minorHAnsi"/>
          <w:color w:val="000000"/>
          <w:sz w:val="22"/>
          <w:lang w:eastAsia="pl-PL"/>
        </w:rPr>
        <w:t xml:space="preserve">powinien zostać pokryty opracowanymi MPZP. W MPZP powinny zostać określone warunki dotyczące minimalizacji hałasu, co będzie ograniczało powstawanie obiektów, które mogłyby ponadnormatywnie oddziaływać na obszary wymagające ochrony pod kątem narażenia na emisję hałasu, czy też innych emisji i czynników negatywnie wpływających na zdrowie i bezpieczeństwo człowieka. </w:t>
      </w:r>
    </w:p>
    <w:p w14:paraId="48A44002" w14:textId="77777777" w:rsidR="00897D88" w:rsidRPr="00F647FA" w:rsidRDefault="00897D88" w:rsidP="003B4372">
      <w:pPr>
        <w:suppressAutoHyphens/>
        <w:spacing w:after="4" w:line="360" w:lineRule="auto"/>
        <w:rPr>
          <w:rFonts w:asciiTheme="minorHAnsi" w:eastAsia="Calibri" w:hAnsiTheme="minorHAnsi" w:cstheme="minorHAnsi"/>
          <w:color w:val="000000"/>
          <w:sz w:val="22"/>
          <w:lang w:eastAsia="pl-PL"/>
        </w:rPr>
      </w:pPr>
    </w:p>
    <w:p w14:paraId="4BFA105E" w14:textId="1800FFDB" w:rsidR="009B0617" w:rsidRPr="00F647FA" w:rsidRDefault="00080473" w:rsidP="003B4372">
      <w:pPr>
        <w:suppressAutoHyphens/>
        <w:spacing w:after="4" w:line="360" w:lineRule="auto"/>
        <w:rPr>
          <w:rFonts w:asciiTheme="minorHAnsi" w:eastAsia="Calibri" w:hAnsiTheme="minorHAnsi" w:cstheme="minorHAnsi"/>
          <w:color w:val="000000"/>
          <w:sz w:val="22"/>
          <w:lang w:eastAsia="pl-PL"/>
        </w:rPr>
      </w:pPr>
      <w:r w:rsidRPr="00F647FA">
        <w:rPr>
          <w:rFonts w:asciiTheme="minorHAnsi" w:eastAsia="Calibri" w:hAnsiTheme="minorHAnsi" w:cstheme="minorHAnsi"/>
          <w:color w:val="000000"/>
          <w:sz w:val="22"/>
          <w:lang w:eastAsia="pl-PL"/>
        </w:rPr>
        <w:t xml:space="preserve">Modernizacja ciągów komunikacyjnych (oraz wszelkie prace związane z budową), o ile, lokalnie i w krótkim okresie czasu, może negatywnie wpływać na jakość środowiska, w tym na człowieka, mieszkańca </w:t>
      </w:r>
      <w:r w:rsidR="00A62895" w:rsidRPr="00F647FA">
        <w:rPr>
          <w:rFonts w:asciiTheme="minorHAnsi" w:eastAsia="Calibri" w:hAnsiTheme="minorHAnsi" w:cstheme="minorHAnsi"/>
          <w:color w:val="000000"/>
          <w:sz w:val="22"/>
          <w:lang w:eastAsia="pl-PL"/>
        </w:rPr>
        <w:t>Gminy</w:t>
      </w:r>
      <w:r w:rsidRPr="00F647FA">
        <w:rPr>
          <w:rFonts w:asciiTheme="minorHAnsi" w:eastAsia="Calibri" w:hAnsiTheme="minorHAnsi" w:cstheme="minorHAnsi"/>
          <w:color w:val="000000"/>
          <w:sz w:val="22"/>
          <w:lang w:eastAsia="pl-PL"/>
        </w:rPr>
        <w:t xml:space="preserve">, to w efekcie ma doprowadzić również do zmniejszenia natężenia hałasu na drogach. Nie ulega jednak wątpliwości, że hałas komunikacyjny będzie wzrastał, ponieważ na drogach pojawia się coraz więcej samochodów. Rozprzestrzenianie się zabudowy na tereny wiejskie będzie powodować konieczność rozbudowy dróg lokalnych, wprowadzanie w dalszej kolejności ograniczeń w prędkości (ze względów bezpieczeństwa), czy modernizacji układów komunikacyjnych w celu upłynnienia ruchu na odcinkach, gdzie będą występować korki. W związku z powyższym promocja transportu publicznego jest jak najbardziej zasadna, aby ułatwić i usprawnić komunikację pomiędzy największymi miejscowościami </w:t>
      </w:r>
      <w:r w:rsidR="00A62895" w:rsidRPr="00F647FA">
        <w:rPr>
          <w:rFonts w:asciiTheme="minorHAnsi" w:eastAsia="Calibri" w:hAnsiTheme="minorHAnsi" w:cstheme="minorHAnsi"/>
          <w:color w:val="000000"/>
          <w:sz w:val="22"/>
          <w:lang w:eastAsia="pl-PL"/>
        </w:rPr>
        <w:t xml:space="preserve">Gminy. </w:t>
      </w:r>
    </w:p>
    <w:p w14:paraId="167ACABD" w14:textId="5352B772" w:rsidR="00080473" w:rsidRPr="00F647FA" w:rsidRDefault="00080473" w:rsidP="003B4372">
      <w:pPr>
        <w:suppressAutoHyphens/>
        <w:spacing w:after="4" w:line="360" w:lineRule="auto"/>
        <w:rPr>
          <w:rFonts w:asciiTheme="minorHAnsi" w:eastAsia="Calibri" w:hAnsiTheme="minorHAnsi" w:cstheme="minorHAnsi"/>
          <w:color w:val="000000"/>
          <w:sz w:val="22"/>
          <w:lang w:eastAsia="pl-PL"/>
        </w:rPr>
      </w:pPr>
    </w:p>
    <w:p w14:paraId="7FC07ADD" w14:textId="663981AA" w:rsidR="00080473" w:rsidRPr="00F647FA" w:rsidRDefault="00080473" w:rsidP="003B4372">
      <w:pPr>
        <w:suppressAutoHyphens/>
        <w:spacing w:after="4" w:line="360" w:lineRule="auto"/>
        <w:rPr>
          <w:rFonts w:asciiTheme="minorHAnsi" w:eastAsia="Calibri" w:hAnsiTheme="minorHAnsi" w:cstheme="minorHAnsi"/>
          <w:color w:val="000000"/>
          <w:sz w:val="22"/>
          <w:lang w:eastAsia="pl-PL"/>
        </w:rPr>
      </w:pPr>
      <w:r w:rsidRPr="00F647FA">
        <w:rPr>
          <w:rFonts w:asciiTheme="minorHAnsi" w:eastAsia="Calibri" w:hAnsiTheme="minorHAnsi" w:cstheme="minorHAnsi"/>
          <w:color w:val="000000"/>
          <w:sz w:val="22"/>
          <w:lang w:eastAsia="pl-PL"/>
        </w:rPr>
        <w:t xml:space="preserve">Obecnie na terenie </w:t>
      </w:r>
      <w:r w:rsidR="00A62895" w:rsidRPr="00F647FA">
        <w:rPr>
          <w:rFonts w:asciiTheme="minorHAnsi" w:eastAsia="Calibri" w:hAnsiTheme="minorHAnsi" w:cstheme="minorHAnsi"/>
          <w:color w:val="000000"/>
          <w:sz w:val="22"/>
          <w:lang w:eastAsia="pl-PL"/>
        </w:rPr>
        <w:t>Gminy</w:t>
      </w:r>
      <w:r w:rsidRPr="00F647FA">
        <w:rPr>
          <w:rFonts w:asciiTheme="minorHAnsi" w:eastAsia="Calibri" w:hAnsiTheme="minorHAnsi" w:cstheme="minorHAnsi"/>
          <w:color w:val="000000"/>
          <w:sz w:val="22"/>
          <w:lang w:eastAsia="pl-PL"/>
        </w:rPr>
        <w:t xml:space="preserve"> nie planuje się inwestycji, które mogą doprowadzić do wystąpienia poważnej awarii, jednak nie można wykluczyć, że zamierzenia inwestycyjne nie ulegną zmianie. W tej sytuacji </w:t>
      </w:r>
      <w:r w:rsidR="00D83D24" w:rsidRPr="00F647FA">
        <w:rPr>
          <w:rFonts w:asciiTheme="minorHAnsi" w:eastAsia="Calibri" w:hAnsiTheme="minorHAnsi" w:cstheme="minorHAnsi"/>
          <w:color w:val="000000"/>
          <w:sz w:val="22"/>
          <w:lang w:eastAsia="pl-PL"/>
        </w:rPr>
        <w:t>Strategia</w:t>
      </w:r>
      <w:r w:rsidRPr="00F647FA">
        <w:rPr>
          <w:rFonts w:asciiTheme="minorHAnsi" w:eastAsia="Calibri" w:hAnsiTheme="minorHAnsi" w:cstheme="minorHAnsi"/>
          <w:color w:val="000000"/>
          <w:sz w:val="22"/>
          <w:lang w:eastAsia="pl-PL"/>
        </w:rPr>
        <w:t xml:space="preserve">, z braku potrzeby, nie określa ewentualnych, niezbędnych działań zapobiegawczych. Proponuje się natomiast, aby </w:t>
      </w:r>
      <w:proofErr w:type="spellStart"/>
      <w:r w:rsidRPr="00F647FA">
        <w:rPr>
          <w:rFonts w:asciiTheme="minorHAnsi" w:eastAsia="Calibri" w:hAnsiTheme="minorHAnsi" w:cstheme="minorHAnsi"/>
          <w:color w:val="000000"/>
          <w:sz w:val="22"/>
          <w:lang w:eastAsia="pl-PL"/>
        </w:rPr>
        <w:t>wzmożyć</w:t>
      </w:r>
      <w:proofErr w:type="spellEnd"/>
      <w:r w:rsidRPr="00F647FA">
        <w:rPr>
          <w:rFonts w:asciiTheme="minorHAnsi" w:eastAsia="Calibri" w:hAnsiTheme="minorHAnsi" w:cstheme="minorHAnsi"/>
          <w:color w:val="000000"/>
          <w:sz w:val="22"/>
          <w:lang w:eastAsia="pl-PL"/>
        </w:rPr>
        <w:t xml:space="preserve"> kontrolę transportu substancji niebezpiecznych przez teren </w:t>
      </w:r>
      <w:r w:rsidR="00A62895" w:rsidRPr="00F647FA">
        <w:rPr>
          <w:rFonts w:asciiTheme="minorHAnsi" w:eastAsia="Calibri" w:hAnsiTheme="minorHAnsi" w:cstheme="minorHAnsi"/>
          <w:color w:val="000000"/>
          <w:sz w:val="22"/>
          <w:lang w:eastAsia="pl-PL"/>
        </w:rPr>
        <w:t>Gminy</w:t>
      </w:r>
      <w:r w:rsidRPr="00F647FA">
        <w:rPr>
          <w:rFonts w:asciiTheme="minorHAnsi" w:eastAsia="Calibri" w:hAnsiTheme="minorHAnsi" w:cstheme="minorHAnsi"/>
          <w:color w:val="000000"/>
          <w:sz w:val="22"/>
          <w:lang w:eastAsia="pl-PL"/>
        </w:rPr>
        <w:t>, tak aby zapobiegać awariom. Zapisy dotyczące modernizacji dróg niewątpliwie wpłyną także na poprawę bezpieczeństwa na drogach, a tym samym na bezpieczeństwo transportowanych substancji i materiałów.</w:t>
      </w:r>
    </w:p>
    <w:p w14:paraId="44BC6BB2" w14:textId="77777777" w:rsidR="00D83D24" w:rsidRPr="00F647FA" w:rsidRDefault="00D83D24" w:rsidP="003B4372">
      <w:pPr>
        <w:suppressAutoHyphens/>
        <w:spacing w:after="4" w:line="360" w:lineRule="auto"/>
        <w:rPr>
          <w:rFonts w:asciiTheme="minorHAnsi" w:eastAsia="Calibri" w:hAnsiTheme="minorHAnsi" w:cstheme="minorHAnsi"/>
          <w:color w:val="000000"/>
          <w:sz w:val="22"/>
          <w:lang w:eastAsia="pl-PL"/>
        </w:rPr>
      </w:pPr>
    </w:p>
    <w:p w14:paraId="325C5673" w14:textId="6AD9C03B" w:rsidR="00856C28" w:rsidRDefault="00080473" w:rsidP="003B4372">
      <w:pPr>
        <w:suppressAutoHyphens/>
        <w:spacing w:after="4" w:line="360" w:lineRule="auto"/>
        <w:rPr>
          <w:rFonts w:asciiTheme="minorHAnsi" w:eastAsia="Calibri" w:hAnsiTheme="minorHAnsi" w:cstheme="minorHAnsi"/>
          <w:color w:val="000000"/>
          <w:sz w:val="22"/>
          <w:lang w:eastAsia="pl-PL"/>
        </w:rPr>
      </w:pPr>
      <w:r w:rsidRPr="00F647FA">
        <w:rPr>
          <w:rFonts w:asciiTheme="minorHAnsi" w:eastAsia="Calibri" w:hAnsiTheme="minorHAnsi" w:cstheme="minorHAnsi"/>
          <w:color w:val="000000"/>
          <w:sz w:val="22"/>
          <w:lang w:eastAsia="pl-PL"/>
        </w:rPr>
        <w:t xml:space="preserve">Brak realizacji działań związanych z wdrażaniem założeń planu gospodarowania wodami na obszarze dorzecza, może spowodować, iż woda, która jest użytkowana przez społeczeństwo, nie będzie </w:t>
      </w:r>
      <w:r w:rsidRPr="00F647FA">
        <w:rPr>
          <w:rFonts w:asciiTheme="minorHAnsi" w:eastAsia="Calibri" w:hAnsiTheme="minorHAnsi" w:cstheme="minorHAnsi"/>
          <w:color w:val="000000"/>
          <w:sz w:val="22"/>
          <w:lang w:eastAsia="pl-PL"/>
        </w:rPr>
        <w:lastRenderedPageBreak/>
        <w:t xml:space="preserve">spełniała odpowiednich wymagań. Nie będzie też możliwości odpowiedniej reakcji na skażenie, czy jego zapobieganie, co może przyczynić się do zatruć bądź </w:t>
      </w:r>
      <w:proofErr w:type="spellStart"/>
      <w:r w:rsidRPr="00F647FA">
        <w:rPr>
          <w:rFonts w:asciiTheme="minorHAnsi" w:eastAsia="Calibri" w:hAnsiTheme="minorHAnsi" w:cstheme="minorHAnsi"/>
          <w:color w:val="000000"/>
          <w:sz w:val="22"/>
          <w:lang w:eastAsia="pl-PL"/>
        </w:rPr>
        <w:t>zachorowań</w:t>
      </w:r>
      <w:proofErr w:type="spellEnd"/>
      <w:r w:rsidRPr="00F647FA">
        <w:rPr>
          <w:rFonts w:asciiTheme="minorHAnsi" w:eastAsia="Calibri" w:hAnsiTheme="minorHAnsi" w:cstheme="minorHAnsi"/>
          <w:color w:val="000000"/>
          <w:sz w:val="22"/>
          <w:lang w:eastAsia="pl-PL"/>
        </w:rPr>
        <w:t xml:space="preserve">. </w:t>
      </w:r>
    </w:p>
    <w:p w14:paraId="161B0C62" w14:textId="77777777" w:rsidR="00A55430" w:rsidRPr="00F647FA" w:rsidRDefault="00A55430" w:rsidP="003B4372">
      <w:pPr>
        <w:suppressAutoHyphens/>
        <w:spacing w:after="4" w:line="360" w:lineRule="auto"/>
        <w:rPr>
          <w:rFonts w:asciiTheme="minorHAnsi" w:eastAsia="Calibri" w:hAnsiTheme="minorHAnsi" w:cstheme="minorHAnsi"/>
          <w:color w:val="000000"/>
          <w:sz w:val="22"/>
          <w:lang w:eastAsia="pl-PL"/>
        </w:rPr>
      </w:pPr>
    </w:p>
    <w:p w14:paraId="7E62B924" w14:textId="0195553A" w:rsidR="00BA4B60" w:rsidRPr="00F647FA" w:rsidRDefault="00080473" w:rsidP="003B4372">
      <w:pPr>
        <w:suppressAutoHyphens/>
        <w:spacing w:after="4" w:line="360" w:lineRule="auto"/>
        <w:rPr>
          <w:rFonts w:asciiTheme="minorHAnsi" w:eastAsia="Calibri" w:hAnsiTheme="minorHAnsi" w:cstheme="minorHAnsi"/>
          <w:color w:val="000000"/>
          <w:sz w:val="22"/>
          <w:lang w:eastAsia="pl-PL"/>
        </w:rPr>
      </w:pPr>
      <w:r w:rsidRPr="00F647FA">
        <w:rPr>
          <w:rFonts w:asciiTheme="minorHAnsi" w:eastAsia="Calibri" w:hAnsiTheme="minorHAnsi" w:cstheme="minorHAnsi"/>
          <w:color w:val="000000"/>
          <w:sz w:val="22"/>
          <w:lang w:eastAsia="pl-PL"/>
        </w:rPr>
        <w:t>Poprawa warunków środowiska wpłynie pozytywnie na krajobraz, walory turystyczne</w:t>
      </w:r>
      <w:r w:rsidR="00B47B93">
        <w:rPr>
          <w:rFonts w:asciiTheme="minorHAnsi" w:eastAsia="Calibri" w:hAnsiTheme="minorHAnsi" w:cstheme="minorHAnsi"/>
          <w:color w:val="000000"/>
          <w:sz w:val="22"/>
          <w:lang w:eastAsia="pl-PL"/>
        </w:rPr>
        <w:t>,</w:t>
      </w:r>
      <w:r w:rsidRPr="00F647FA">
        <w:rPr>
          <w:rFonts w:asciiTheme="minorHAnsi" w:eastAsia="Calibri" w:hAnsiTheme="minorHAnsi" w:cstheme="minorHAnsi"/>
          <w:color w:val="000000"/>
          <w:sz w:val="22"/>
          <w:lang w:eastAsia="pl-PL"/>
        </w:rPr>
        <w:t xml:space="preserve"> co wymiernie przełoży się na poprawę warunków życia oraz zdrowie ludzi.</w:t>
      </w:r>
    </w:p>
    <w:p w14:paraId="77338217" w14:textId="77777777" w:rsidR="00C5208A" w:rsidRPr="00F647FA" w:rsidRDefault="00C5208A" w:rsidP="003B4372">
      <w:pPr>
        <w:suppressAutoHyphens/>
        <w:spacing w:after="4" w:line="360" w:lineRule="auto"/>
        <w:rPr>
          <w:rFonts w:asciiTheme="minorHAnsi" w:eastAsia="Calibri" w:hAnsiTheme="minorHAnsi" w:cstheme="minorHAnsi"/>
          <w:color w:val="000000"/>
          <w:sz w:val="22"/>
          <w:lang w:eastAsia="pl-PL"/>
        </w:rPr>
      </w:pPr>
    </w:p>
    <w:p w14:paraId="4D9D6804" w14:textId="1FADE756" w:rsidR="00080473" w:rsidRPr="00F647FA" w:rsidRDefault="00080473" w:rsidP="003B4372">
      <w:pPr>
        <w:suppressAutoHyphens/>
        <w:spacing w:after="4" w:line="360" w:lineRule="auto"/>
        <w:rPr>
          <w:rFonts w:asciiTheme="minorHAnsi" w:eastAsia="Calibri" w:hAnsiTheme="minorHAnsi" w:cstheme="minorHAnsi"/>
          <w:color w:val="000000"/>
          <w:sz w:val="22"/>
          <w:lang w:eastAsia="pl-PL"/>
        </w:rPr>
      </w:pPr>
      <w:r w:rsidRPr="00F647FA">
        <w:rPr>
          <w:rFonts w:asciiTheme="minorHAnsi" w:eastAsia="Calibri" w:hAnsiTheme="minorHAnsi" w:cstheme="minorHAnsi"/>
          <w:color w:val="000000"/>
          <w:sz w:val="22"/>
          <w:lang w:eastAsia="pl-PL"/>
        </w:rPr>
        <w:t xml:space="preserve">Przeprowadzona ocena wykazała, że praktycznie wszystkie działania wskazane w </w:t>
      </w:r>
      <w:r w:rsidR="00BA4B60" w:rsidRPr="00F647FA">
        <w:rPr>
          <w:rFonts w:asciiTheme="minorHAnsi" w:eastAsia="Calibri" w:hAnsiTheme="minorHAnsi" w:cstheme="minorHAnsi"/>
          <w:color w:val="000000"/>
          <w:sz w:val="22"/>
          <w:lang w:eastAsia="pl-PL"/>
        </w:rPr>
        <w:t>Strategii</w:t>
      </w:r>
      <w:r w:rsidRPr="00F647FA">
        <w:rPr>
          <w:rFonts w:asciiTheme="minorHAnsi" w:eastAsia="Calibri" w:hAnsiTheme="minorHAnsi" w:cstheme="minorHAnsi"/>
          <w:color w:val="000000"/>
          <w:sz w:val="22"/>
          <w:lang w:eastAsia="pl-PL"/>
        </w:rPr>
        <w:t xml:space="preserve"> mające na celu poprawę jakości wód powierzchniowych i podziemnych, będą pośrednio, pozytywnie i długotrwale wpływać na jakość życia i zdrowie ludzi. Potencjalny, pośredni, negatywny wpływ działań obejmujących budowę nowych obiektów infrastruktury technicznej, związany ze wzrostem zapylenia powietrza i hałasem występującym na etapie budowy obiektów, będzie nieznaczny, lokalny i ustąpi wraz z zakończeniem </w:t>
      </w:r>
      <w:r w:rsidR="00B02763" w:rsidRPr="00F647FA">
        <w:rPr>
          <w:rFonts w:asciiTheme="minorHAnsi" w:eastAsia="Calibri" w:hAnsiTheme="minorHAnsi" w:cstheme="minorHAnsi"/>
          <w:color w:val="000000"/>
          <w:sz w:val="22"/>
          <w:lang w:eastAsia="pl-PL"/>
        </w:rPr>
        <w:t xml:space="preserve">realizacji </w:t>
      </w:r>
      <w:r w:rsidRPr="00F647FA">
        <w:rPr>
          <w:rFonts w:asciiTheme="minorHAnsi" w:eastAsia="Calibri" w:hAnsiTheme="minorHAnsi" w:cstheme="minorHAnsi"/>
          <w:color w:val="000000"/>
          <w:sz w:val="22"/>
          <w:lang w:eastAsia="pl-PL"/>
        </w:rPr>
        <w:t>inwestycji.</w:t>
      </w:r>
    </w:p>
    <w:p w14:paraId="4EDCD834" w14:textId="77777777" w:rsidR="00B84560" w:rsidRPr="00F647FA" w:rsidRDefault="00B84560" w:rsidP="003B4372">
      <w:pPr>
        <w:suppressAutoHyphens/>
        <w:spacing w:after="4" w:line="360" w:lineRule="auto"/>
        <w:rPr>
          <w:rFonts w:asciiTheme="minorHAnsi" w:eastAsia="Calibri" w:hAnsiTheme="minorHAnsi" w:cstheme="minorHAnsi"/>
          <w:color w:val="000000"/>
          <w:sz w:val="22"/>
          <w:lang w:eastAsia="pl-PL"/>
        </w:rPr>
      </w:pPr>
    </w:p>
    <w:p w14:paraId="2EAA640E" w14:textId="58F33F53" w:rsidR="00080473" w:rsidRPr="00F647FA" w:rsidRDefault="00080473" w:rsidP="003B4372">
      <w:pPr>
        <w:suppressAutoHyphens/>
        <w:spacing w:after="4" w:line="360" w:lineRule="auto"/>
        <w:rPr>
          <w:rFonts w:asciiTheme="minorHAnsi" w:eastAsia="Calibri" w:hAnsiTheme="minorHAnsi" w:cstheme="minorHAnsi"/>
          <w:color w:val="000000"/>
          <w:sz w:val="22"/>
          <w:lang w:eastAsia="pl-PL"/>
        </w:rPr>
      </w:pPr>
      <w:r w:rsidRPr="00F647FA">
        <w:rPr>
          <w:rFonts w:asciiTheme="minorHAnsi" w:eastAsia="Calibri" w:hAnsiTheme="minorHAnsi" w:cstheme="minorHAnsi"/>
          <w:color w:val="000000"/>
          <w:sz w:val="22"/>
          <w:lang w:eastAsia="pl-PL"/>
        </w:rPr>
        <w:t xml:space="preserve">Ze względu na walory przyrodnicze </w:t>
      </w:r>
      <w:r w:rsidR="00DC66C4" w:rsidRPr="00F647FA">
        <w:rPr>
          <w:rFonts w:asciiTheme="minorHAnsi" w:eastAsia="Calibri" w:hAnsiTheme="minorHAnsi" w:cstheme="minorHAnsi"/>
          <w:color w:val="000000"/>
          <w:sz w:val="22"/>
          <w:lang w:eastAsia="pl-PL"/>
        </w:rPr>
        <w:t>Gminy</w:t>
      </w:r>
      <w:r w:rsidRPr="00F647FA">
        <w:rPr>
          <w:rFonts w:asciiTheme="minorHAnsi" w:eastAsia="Calibri" w:hAnsiTheme="minorHAnsi" w:cstheme="minorHAnsi"/>
          <w:color w:val="000000"/>
          <w:sz w:val="22"/>
          <w:lang w:eastAsia="pl-PL"/>
        </w:rPr>
        <w:t xml:space="preserve"> jedną z coraz ważniejszych </w:t>
      </w:r>
      <w:r w:rsidR="00B84560" w:rsidRPr="00F647FA">
        <w:rPr>
          <w:rFonts w:asciiTheme="minorHAnsi" w:eastAsia="Calibri" w:hAnsiTheme="minorHAnsi" w:cstheme="minorHAnsi"/>
          <w:color w:val="000000"/>
          <w:sz w:val="22"/>
          <w:lang w:eastAsia="pl-PL"/>
        </w:rPr>
        <w:t xml:space="preserve">jej </w:t>
      </w:r>
      <w:r w:rsidRPr="00F647FA">
        <w:rPr>
          <w:rFonts w:asciiTheme="minorHAnsi" w:eastAsia="Calibri" w:hAnsiTheme="minorHAnsi" w:cstheme="minorHAnsi"/>
          <w:color w:val="000000"/>
          <w:sz w:val="22"/>
          <w:lang w:eastAsia="pl-PL"/>
        </w:rPr>
        <w:t>funkcji staje się turystyka i rekreacja. Jest to funkcja mająca wpływ na samopoczucie mieszkańców i ich zadowolenie z funkcjonowania na danym terenie, ale z drugiej strony mająca wpływ na środowisko przyrodnicze. Rozwój usług rekreacji powinien być zrównoważony i zharmonizowany ze środowiskiem przyrodniczym, ponieważ rekreacja rozwija się głównie w oparciu o zasoby przyrodnicze. Każda forma zagospodarowania turystycznego oraz zaplanowanie wykorzystania konkretnych miejsc pod rekreację musi być szczegółowo ocenione pod kątem wpływu na środowisko. Obszary chronione są często narażone na wydeptywanie, niszczenie roślinności, co powoduje cofanie się lub zanikanie siedlisk, przebywanie turystów w niewłaściwych miejscach również może negatywnie wpływać na tereny cenne pod względem przyrodniczym, a położone w miejscach o największych walorach.</w:t>
      </w:r>
    </w:p>
    <w:p w14:paraId="2A417EA1" w14:textId="77777777" w:rsidR="00B967CD" w:rsidRPr="00F647FA" w:rsidRDefault="00B967CD" w:rsidP="003B4372">
      <w:pPr>
        <w:suppressAutoHyphens/>
        <w:spacing w:after="4" w:line="360" w:lineRule="auto"/>
        <w:rPr>
          <w:rFonts w:asciiTheme="minorHAnsi" w:eastAsia="Calibri" w:hAnsiTheme="minorHAnsi" w:cstheme="minorHAnsi"/>
          <w:color w:val="000000"/>
          <w:sz w:val="22"/>
          <w:lang w:eastAsia="pl-PL"/>
        </w:rPr>
      </w:pPr>
    </w:p>
    <w:p w14:paraId="76237344" w14:textId="4EC51918" w:rsidR="00B84560" w:rsidRPr="00F647FA" w:rsidRDefault="00B967CD" w:rsidP="003B4372">
      <w:pPr>
        <w:suppressAutoHyphens/>
        <w:spacing w:after="4" w:line="360" w:lineRule="auto"/>
        <w:rPr>
          <w:rFonts w:asciiTheme="minorHAnsi" w:eastAsia="Calibri" w:hAnsiTheme="minorHAnsi" w:cstheme="minorHAnsi"/>
          <w:color w:val="000000"/>
          <w:sz w:val="22"/>
          <w:lang w:eastAsia="pl-PL"/>
        </w:rPr>
      </w:pPr>
      <w:r w:rsidRPr="00F647FA">
        <w:rPr>
          <w:rFonts w:asciiTheme="minorHAnsi" w:eastAsia="Calibri" w:hAnsiTheme="minorHAnsi" w:cstheme="minorHAnsi"/>
          <w:color w:val="000000"/>
          <w:sz w:val="22"/>
          <w:lang w:eastAsia="pl-PL"/>
        </w:rPr>
        <w:t xml:space="preserve">W ramach Strategii zaplanowano szereg działań polegających na poprawie dostępności infrastrukturalnej i administracyjnej osobom ze szczególnymi potrzebami (np. osobom </w:t>
      </w:r>
      <w:r w:rsidR="006329E5" w:rsidRPr="00F647FA">
        <w:rPr>
          <w:rFonts w:asciiTheme="minorHAnsi" w:eastAsia="Calibri" w:hAnsiTheme="minorHAnsi" w:cstheme="minorHAnsi"/>
          <w:color w:val="000000"/>
          <w:sz w:val="22"/>
          <w:lang w:eastAsia="pl-PL"/>
        </w:rPr>
        <w:t>z niepełnosprawnościami</w:t>
      </w:r>
      <w:r w:rsidR="00F2321E" w:rsidRPr="00F647FA">
        <w:rPr>
          <w:rFonts w:asciiTheme="minorHAnsi" w:eastAsia="Calibri" w:hAnsiTheme="minorHAnsi" w:cstheme="minorHAnsi"/>
          <w:color w:val="000000"/>
          <w:sz w:val="22"/>
          <w:lang w:eastAsia="pl-PL"/>
        </w:rPr>
        <w:t xml:space="preserve"> oraz osobom starszym</w:t>
      </w:r>
      <w:r w:rsidRPr="00F647FA">
        <w:rPr>
          <w:rFonts w:asciiTheme="minorHAnsi" w:eastAsia="Calibri" w:hAnsiTheme="minorHAnsi" w:cstheme="minorHAnsi"/>
          <w:color w:val="000000"/>
          <w:sz w:val="22"/>
          <w:lang w:eastAsia="pl-PL"/>
        </w:rPr>
        <w:t xml:space="preserve">). </w:t>
      </w:r>
    </w:p>
    <w:p w14:paraId="701F35C5" w14:textId="3173BF20" w:rsidR="00F2321E" w:rsidRPr="00F2321E" w:rsidRDefault="00080473" w:rsidP="003B4372">
      <w:pPr>
        <w:pStyle w:val="2pozycja"/>
        <w:suppressAutoHyphens/>
        <w:rPr>
          <w:rFonts w:eastAsia="Calibri"/>
          <w:lang w:eastAsia="pl-PL"/>
        </w:rPr>
      </w:pPr>
      <w:bookmarkStart w:id="92" w:name="_Toc97580690"/>
      <w:bookmarkStart w:id="93" w:name="_Toc178342527"/>
      <w:r w:rsidRPr="00080473">
        <w:rPr>
          <w:rFonts w:eastAsia="Calibri"/>
          <w:lang w:eastAsia="pl-PL"/>
        </w:rPr>
        <w:t>Wody powierzchniowe i podziemne</w:t>
      </w:r>
      <w:bookmarkEnd w:id="92"/>
      <w:bookmarkEnd w:id="93"/>
      <w:r w:rsidRPr="00080473">
        <w:rPr>
          <w:rFonts w:eastAsia="Calibri"/>
          <w:lang w:eastAsia="pl-PL"/>
        </w:rPr>
        <w:t xml:space="preserve"> </w:t>
      </w:r>
    </w:p>
    <w:p w14:paraId="7AF81452" w14:textId="1881D174" w:rsidR="005408B4" w:rsidRPr="00A55430" w:rsidRDefault="00F2321E" w:rsidP="003B4372">
      <w:pPr>
        <w:suppressAutoHyphens/>
        <w:spacing w:line="360" w:lineRule="auto"/>
        <w:rPr>
          <w:rFonts w:asciiTheme="minorHAnsi" w:hAnsiTheme="minorHAnsi" w:cstheme="minorHAnsi"/>
          <w:sz w:val="22"/>
          <w:lang w:eastAsia="pl-PL"/>
        </w:rPr>
      </w:pPr>
      <w:r w:rsidRPr="00A55430">
        <w:rPr>
          <w:rFonts w:asciiTheme="minorHAnsi" w:hAnsiTheme="minorHAnsi" w:cstheme="minorHAnsi"/>
          <w:sz w:val="22"/>
          <w:lang w:eastAsia="pl-PL"/>
        </w:rPr>
        <w:t>Rozbudowa i prawidłowe utrzymanie systemów melioracji na terenie Gminy to inwestycje służące technicznemu zabezpieczeniu przeciwpowodziowemu. Należy mieć na uwadze, że ewentualna powódź (poza nielicznymi wyjątkami) stanowi zagrożenie dla środowiska przyrodniczego – skażenie terenów zalanych.</w:t>
      </w:r>
    </w:p>
    <w:p w14:paraId="5467CB10" w14:textId="038EB6C6" w:rsidR="00F2321E" w:rsidRPr="00A55430" w:rsidRDefault="00F2321E" w:rsidP="003B4372">
      <w:pPr>
        <w:suppressAutoHyphens/>
        <w:spacing w:line="360" w:lineRule="auto"/>
        <w:rPr>
          <w:rFonts w:asciiTheme="minorHAnsi" w:hAnsiTheme="minorHAnsi" w:cstheme="minorHAnsi"/>
          <w:sz w:val="22"/>
          <w:lang w:eastAsia="pl-PL"/>
        </w:rPr>
      </w:pPr>
      <w:r w:rsidRPr="00A55430">
        <w:rPr>
          <w:rFonts w:asciiTheme="minorHAnsi" w:hAnsiTheme="minorHAnsi" w:cstheme="minorHAnsi"/>
          <w:sz w:val="22"/>
          <w:lang w:eastAsia="pl-PL"/>
        </w:rPr>
        <w:lastRenderedPageBreak/>
        <w:t>Działania w zakresie ochrony przeciwpowodziowej mają wymiar pozytywny z uwagi na ochronę życia i zdrowia ludzi, dóbr materialnych oraz kulturowych. Oddziaływania będą miały charakter pośredni i długoterminowy. Działania te przyczynią się do poprawy jakości wód powierzchniowych oraz zdrowia i bezpieczeństwa ludności oraz do wyeliminowania ryzyka strat materialnych, ludzkich i środowiskowych terenów zalanych w wyniku powodzi.</w:t>
      </w:r>
    </w:p>
    <w:p w14:paraId="5109DE29" w14:textId="6B270E98" w:rsidR="00080473" w:rsidRPr="00A55430" w:rsidRDefault="00080473" w:rsidP="003B4372">
      <w:pPr>
        <w:suppressAutoHyphens/>
        <w:spacing w:line="360" w:lineRule="auto"/>
        <w:rPr>
          <w:rFonts w:asciiTheme="minorHAnsi" w:hAnsiTheme="minorHAnsi" w:cstheme="minorHAnsi"/>
          <w:sz w:val="22"/>
          <w:lang w:eastAsia="pl-PL"/>
        </w:rPr>
      </w:pPr>
      <w:r w:rsidRPr="00A55430">
        <w:rPr>
          <w:rFonts w:asciiTheme="minorHAnsi" w:hAnsiTheme="minorHAnsi" w:cstheme="minorHAnsi"/>
          <w:sz w:val="22"/>
          <w:lang w:eastAsia="pl-PL"/>
        </w:rPr>
        <w:t>Rozbudowa sieci wodociągowej oraz modernizacja urządzeń wodociągowych przełoży się na poprawę jakości wody przeznaczonej do spożycia, a przez to bezpośrednio i długoterminowo na zdrowie mieszkańców oraz ogólne podniesienie standardu życia. Dzięki realizacji zadań modernizacyjnych możliwe będzie ograniczenie strat wody na sieci, a tym samym ograniczenie zużycia wody.</w:t>
      </w:r>
    </w:p>
    <w:p w14:paraId="6FC8A483" w14:textId="0A5F77A6" w:rsidR="00871C07" w:rsidRPr="00A55430" w:rsidRDefault="00080473" w:rsidP="003B4372">
      <w:pPr>
        <w:suppressAutoHyphens/>
        <w:spacing w:line="360" w:lineRule="auto"/>
        <w:rPr>
          <w:rFonts w:asciiTheme="minorHAnsi" w:hAnsiTheme="minorHAnsi" w:cstheme="minorHAnsi"/>
          <w:sz w:val="22"/>
          <w:lang w:eastAsia="pl-PL"/>
        </w:rPr>
      </w:pPr>
      <w:r w:rsidRPr="00A55430">
        <w:rPr>
          <w:rFonts w:asciiTheme="minorHAnsi" w:hAnsiTheme="minorHAnsi" w:cstheme="minorHAnsi"/>
          <w:sz w:val="22"/>
          <w:lang w:eastAsia="pl-PL"/>
        </w:rPr>
        <w:t>Zadania związane z rozbudową systemu kanalizacyjnego przyczynią się do ograniczenia niekontrolowanej emisji zanieczyszczeń do wód, ograniczenia dopływu zanieczyszczeń do wód powierzchniowych i podziemnych, a tym samym do poprawy jakości tych wód. Generalnie realizacja zadań i inwestycji z zakresu gospodarki wodno-ściekowej będzie miała bezpośredni, długoterminowy, pozytywny wpływ na środowisko wodne m.in. poprzez zmniejszenie ilości odprowadzanych do środowiska ścieków nieoczyszczonych ze źródeł komunalnych, a pośrednio również na zdrowie ludzi. Realizacja tych działań jest niezbędna i w efekcie korzystna dla środowiska.</w:t>
      </w:r>
    </w:p>
    <w:p w14:paraId="406616EB" w14:textId="25CE3A56" w:rsidR="00080473" w:rsidRDefault="00080473" w:rsidP="003B4372">
      <w:pPr>
        <w:suppressAutoHyphens/>
        <w:spacing w:after="11" w:line="360" w:lineRule="auto"/>
        <w:ind w:left="-8" w:right="87"/>
        <w:rPr>
          <w:rFonts w:asciiTheme="minorHAnsi" w:eastAsia="Calibri" w:hAnsiTheme="minorHAnsi" w:cstheme="minorHAnsi"/>
          <w:color w:val="000000"/>
          <w:sz w:val="22"/>
          <w:lang w:eastAsia="pl-PL"/>
        </w:rPr>
      </w:pPr>
      <w:r w:rsidRPr="00A55430">
        <w:rPr>
          <w:rFonts w:asciiTheme="minorHAnsi" w:eastAsia="Calibri" w:hAnsiTheme="minorHAnsi" w:cstheme="minorHAnsi"/>
          <w:color w:val="000000"/>
          <w:sz w:val="22"/>
          <w:lang w:eastAsia="pl-PL"/>
        </w:rPr>
        <w:t xml:space="preserve">Na etapie robót budowlanych ścieki bytowe będą gromadzone w przenośnych kontenerach sanitarnych zlokalizowanych na zapleczu socjalnym. Będą one systematycznie wywożone i opróżniane zgodnie z obowiązującymi zasadami. W związku z powyższym nie przewiduje się negatywnego oddziaływania na środowisko wodne. Pozytywny wpływ na jakość wód mogą mieć działania związane z rozbudową sieci kanalizacyjnej oraz zwiększenie retencji. Podniesie się komfort życia mieszkańców </w:t>
      </w:r>
      <w:r w:rsidR="006F1AA9" w:rsidRPr="00A55430">
        <w:rPr>
          <w:rFonts w:asciiTheme="minorHAnsi" w:eastAsia="Calibri" w:hAnsiTheme="minorHAnsi" w:cstheme="minorHAnsi"/>
          <w:color w:val="000000"/>
          <w:sz w:val="22"/>
          <w:lang w:eastAsia="pl-PL"/>
        </w:rPr>
        <w:t>Gminy</w:t>
      </w:r>
      <w:r w:rsidRPr="00A55430">
        <w:rPr>
          <w:rFonts w:asciiTheme="minorHAnsi" w:eastAsia="Calibri" w:hAnsiTheme="minorHAnsi" w:cstheme="minorHAnsi"/>
          <w:color w:val="000000"/>
          <w:sz w:val="22"/>
          <w:lang w:eastAsia="pl-PL"/>
        </w:rPr>
        <w:t xml:space="preserve">, a rozbudowa sieci kanalizacyjnej wpłynie na minimalizację niekontrolowanego odprowadzania ścieków z gospodarstw domowych. Modernizacja tej infrastruktury ma z kolei na celu zwiększenie bezpieczeństwa funkcjonowania całej gospodarki wodno-ściekowej w </w:t>
      </w:r>
      <w:r w:rsidR="00871C07" w:rsidRPr="00A55430">
        <w:rPr>
          <w:rFonts w:asciiTheme="minorHAnsi" w:eastAsia="Calibri" w:hAnsiTheme="minorHAnsi" w:cstheme="minorHAnsi"/>
          <w:color w:val="000000"/>
          <w:sz w:val="22"/>
          <w:lang w:eastAsia="pl-PL"/>
        </w:rPr>
        <w:t>Gminie</w:t>
      </w:r>
      <w:r w:rsidR="00B47B93">
        <w:rPr>
          <w:rFonts w:asciiTheme="minorHAnsi" w:eastAsia="Calibri" w:hAnsiTheme="minorHAnsi" w:cstheme="minorHAnsi"/>
          <w:color w:val="000000"/>
          <w:sz w:val="22"/>
          <w:lang w:eastAsia="pl-PL"/>
        </w:rPr>
        <w:t>,</w:t>
      </w:r>
      <w:r w:rsidRPr="00A55430">
        <w:rPr>
          <w:rFonts w:asciiTheme="minorHAnsi" w:eastAsia="Calibri" w:hAnsiTheme="minorHAnsi" w:cstheme="minorHAnsi"/>
          <w:color w:val="000000"/>
          <w:sz w:val="22"/>
          <w:lang w:eastAsia="pl-PL"/>
        </w:rPr>
        <w:t xml:space="preserve"> co pozwoli na zminimalizowanie ryzyka wystąpienia szkód dla środowiska i mieszkańców, na terenie gdzie występują obszary cenne pod względem przyrodniczym.  W ostatnich pięciu latach w Polsce wystąpiły niekorzystne zjawiska pogodowe i zmiany w klimacie, które obserwuje się na całym świecie. Wielkopolska jest regionem, który odczuwa największe deficyty wodne w kraju. Susza, która jest największym wyzwaniem dla Wielkopolski, osiągnęła maksymalny zasięg i intensywność od 2015 roku. Od tego czasu występuje niedobór wody. Na systematyczne obniżenie poziomu wody w rzekach całego kraju ma wpływ przede wszystkim niedobór opadów. </w:t>
      </w:r>
    </w:p>
    <w:p w14:paraId="726D7A8E" w14:textId="77777777" w:rsidR="00A55430" w:rsidRPr="00A55430" w:rsidRDefault="00A55430" w:rsidP="003B4372">
      <w:pPr>
        <w:suppressAutoHyphens/>
        <w:spacing w:after="11" w:line="360" w:lineRule="auto"/>
        <w:ind w:right="87"/>
        <w:rPr>
          <w:rFonts w:asciiTheme="minorHAnsi" w:eastAsia="Calibri" w:hAnsiTheme="minorHAnsi" w:cstheme="minorHAnsi"/>
          <w:color w:val="000000"/>
          <w:sz w:val="22"/>
          <w:lang w:eastAsia="pl-PL"/>
        </w:rPr>
      </w:pPr>
    </w:p>
    <w:p w14:paraId="7681DBC5" w14:textId="0B7DC352" w:rsidR="00080473" w:rsidRPr="00A55430" w:rsidRDefault="00080473" w:rsidP="003B4372">
      <w:pPr>
        <w:suppressAutoHyphens/>
        <w:spacing w:after="4" w:line="360" w:lineRule="auto"/>
        <w:rPr>
          <w:rFonts w:asciiTheme="minorHAnsi" w:eastAsia="Calibri" w:hAnsiTheme="minorHAnsi" w:cstheme="minorHAnsi"/>
          <w:color w:val="000000"/>
          <w:sz w:val="22"/>
          <w:lang w:eastAsia="pl-PL"/>
        </w:rPr>
      </w:pPr>
      <w:r w:rsidRPr="00A55430">
        <w:rPr>
          <w:rFonts w:asciiTheme="minorHAnsi" w:eastAsia="Calibri" w:hAnsiTheme="minorHAnsi" w:cstheme="minorHAnsi"/>
          <w:color w:val="000000"/>
          <w:sz w:val="22"/>
          <w:lang w:eastAsia="pl-PL"/>
        </w:rPr>
        <w:lastRenderedPageBreak/>
        <w:t xml:space="preserve">Realizacja inwestycji w zakresie infrastruktury drogowej może skutkować </w:t>
      </w:r>
      <w:r w:rsidR="00B02763" w:rsidRPr="00A55430">
        <w:rPr>
          <w:rFonts w:asciiTheme="minorHAnsi" w:eastAsia="Calibri" w:hAnsiTheme="minorHAnsi" w:cstheme="minorHAnsi"/>
          <w:color w:val="000000"/>
          <w:sz w:val="22"/>
          <w:lang w:eastAsia="pl-PL"/>
        </w:rPr>
        <w:t xml:space="preserve">krótkotrwałym </w:t>
      </w:r>
      <w:r w:rsidRPr="00A55430">
        <w:rPr>
          <w:rFonts w:asciiTheme="minorHAnsi" w:eastAsia="Calibri" w:hAnsiTheme="minorHAnsi" w:cstheme="minorHAnsi"/>
          <w:color w:val="000000"/>
          <w:sz w:val="22"/>
          <w:lang w:eastAsia="pl-PL"/>
        </w:rPr>
        <w:t xml:space="preserve">negatywnym wpływem na środowisko. Podczas realizacji przedsięwzięcia wody opadowe z rejonu budowy mogą być odprowadzane bezpośrednio do wód powierzchniowych, co może wiązać się z negatywnym na nie wpływem ze względu na zawartość substancji biogennych i </w:t>
      </w:r>
      <w:proofErr w:type="spellStart"/>
      <w:r w:rsidRPr="00A55430">
        <w:rPr>
          <w:rFonts w:asciiTheme="minorHAnsi" w:eastAsia="Calibri" w:hAnsiTheme="minorHAnsi" w:cstheme="minorHAnsi"/>
          <w:color w:val="000000"/>
          <w:sz w:val="22"/>
          <w:lang w:eastAsia="pl-PL"/>
        </w:rPr>
        <w:t>ksenobiotycznych</w:t>
      </w:r>
      <w:proofErr w:type="spellEnd"/>
      <w:r w:rsidRPr="00A55430">
        <w:rPr>
          <w:rFonts w:asciiTheme="minorHAnsi" w:eastAsia="Calibri" w:hAnsiTheme="minorHAnsi" w:cstheme="minorHAnsi"/>
          <w:color w:val="000000"/>
          <w:sz w:val="22"/>
          <w:lang w:eastAsia="pl-PL"/>
        </w:rPr>
        <w:t>. Brak realizacji działań służąc</w:t>
      </w:r>
      <w:r w:rsidR="00871C07" w:rsidRPr="00A55430">
        <w:rPr>
          <w:rFonts w:asciiTheme="minorHAnsi" w:eastAsia="Calibri" w:hAnsiTheme="minorHAnsi" w:cstheme="minorHAnsi"/>
          <w:color w:val="000000"/>
          <w:sz w:val="22"/>
          <w:lang w:eastAsia="pl-PL"/>
        </w:rPr>
        <w:t>ych</w:t>
      </w:r>
      <w:r w:rsidRPr="00A55430">
        <w:rPr>
          <w:rFonts w:asciiTheme="minorHAnsi" w:eastAsia="Calibri" w:hAnsiTheme="minorHAnsi" w:cstheme="minorHAnsi"/>
          <w:color w:val="000000"/>
          <w:sz w:val="22"/>
          <w:lang w:eastAsia="pl-PL"/>
        </w:rPr>
        <w:t xml:space="preserve"> osiągnięciu celów środowiskowych będzie przyczyniać się do nieprawidłowego korzystania z wód, co z kolei przyczyni się do pogorszenia jakości wód np. na skutek wzrostu ich eutrofizacji. Będzie to niosło za sobą szereg konsekwencji np. w postaci niepożądanego zakłócenia biologicznych stosunków w środowisku wodnym oraz pogorszenie wielu parametrów oceny wód powierzchniowych.</w:t>
      </w:r>
    </w:p>
    <w:p w14:paraId="72BFA56B" w14:textId="77777777" w:rsidR="00AF2C0F" w:rsidRPr="00A55430" w:rsidRDefault="00AF2C0F" w:rsidP="003B4372">
      <w:pPr>
        <w:suppressAutoHyphens/>
        <w:spacing w:after="4" w:line="360" w:lineRule="auto"/>
        <w:rPr>
          <w:rFonts w:asciiTheme="minorHAnsi" w:eastAsia="Calibri" w:hAnsiTheme="minorHAnsi" w:cstheme="minorHAnsi"/>
          <w:color w:val="000000"/>
          <w:sz w:val="22"/>
          <w:lang w:eastAsia="pl-PL"/>
        </w:rPr>
      </w:pPr>
    </w:p>
    <w:p w14:paraId="521B48C5" w14:textId="73A0C2B7" w:rsidR="00223FA6" w:rsidRDefault="00080473" w:rsidP="003B4372">
      <w:pPr>
        <w:suppressAutoHyphens/>
        <w:spacing w:after="4" w:line="360" w:lineRule="auto"/>
        <w:rPr>
          <w:rFonts w:asciiTheme="minorHAnsi" w:eastAsia="Calibri" w:hAnsiTheme="minorHAnsi" w:cstheme="minorHAnsi"/>
          <w:color w:val="000000"/>
          <w:sz w:val="22"/>
          <w:lang w:eastAsia="pl-PL"/>
        </w:rPr>
      </w:pPr>
      <w:r w:rsidRPr="00A55430">
        <w:rPr>
          <w:rFonts w:asciiTheme="minorHAnsi" w:eastAsia="Calibri" w:hAnsiTheme="minorHAnsi" w:cstheme="minorHAnsi"/>
          <w:color w:val="000000"/>
          <w:sz w:val="22"/>
          <w:lang w:eastAsia="pl-PL"/>
        </w:rPr>
        <w:t xml:space="preserve">Ponadto należy stwierdzić, że działania przewidziane w </w:t>
      </w:r>
      <w:r w:rsidR="00AF2C0F" w:rsidRPr="00A55430">
        <w:rPr>
          <w:rFonts w:asciiTheme="minorHAnsi" w:eastAsia="Calibri" w:hAnsiTheme="minorHAnsi" w:cstheme="minorHAnsi"/>
          <w:color w:val="000000"/>
          <w:sz w:val="22"/>
          <w:lang w:eastAsia="pl-PL"/>
        </w:rPr>
        <w:t>Strategii</w:t>
      </w:r>
      <w:r w:rsidRPr="00A55430">
        <w:rPr>
          <w:rFonts w:asciiTheme="minorHAnsi" w:eastAsia="Calibri" w:hAnsiTheme="minorHAnsi" w:cstheme="minorHAnsi"/>
          <w:color w:val="000000"/>
          <w:sz w:val="22"/>
          <w:lang w:eastAsia="pl-PL"/>
        </w:rPr>
        <w:t xml:space="preserve"> nie spowodują znaczącego negatywnego oddziaływania na jednolite części wód. </w:t>
      </w:r>
      <w:r w:rsidR="006F1AA9" w:rsidRPr="00A55430">
        <w:rPr>
          <w:rFonts w:asciiTheme="minorHAnsi" w:eastAsia="Calibri" w:hAnsiTheme="minorHAnsi" w:cstheme="minorHAnsi"/>
          <w:color w:val="000000"/>
          <w:sz w:val="22"/>
          <w:lang w:eastAsia="pl-PL"/>
        </w:rPr>
        <w:t xml:space="preserve">Obowiązujący obecnie zaktualizowany Plan gospodarowania wodami na obszarze dorzecza Odry (PGW) został zatwierdzony przez Radę Ministrów i opublikowany w dniu 23 lutego 2023 r. w drodze rozporządzenia Ministra Infrastruktury z dnia 16 listopada 2022 r. w sprawie Planu gospodarowania wodami na obszarze dorzecza Odry (Dz. U. 2023 poz. 335). </w:t>
      </w:r>
      <w:r w:rsidR="00223FA6" w:rsidRPr="00A55430">
        <w:rPr>
          <w:rFonts w:asciiTheme="minorHAnsi" w:eastAsia="Calibri" w:hAnsiTheme="minorHAnsi" w:cstheme="minorHAnsi"/>
          <w:color w:val="000000"/>
          <w:sz w:val="22"/>
          <w:lang w:eastAsia="pl-PL"/>
        </w:rPr>
        <w:t xml:space="preserve">Przy ustalaniu celów środowiskowych dla JCWP brano pod uwagę aktualny stan JCWP w związku z wymaganym zgodnie z RDW warunkiem niepogarszania ich stanu. Dla jednolitych części wód, będących obecnie w bardzo dobrym stanie/potencjale ekologicznym, celem środowiskowym będzie utrzymanie tego stanu/potencjału. Ponadto, ustalając cele uwzględniano także różnicę pomiędzy naturalnymi, a silnie zmienionymi oraz sztucznymi częściami wód. Dla naturalnych części wód celem będzie osiągnięcie co najmniej dobrego stanu ekologicznego, dla silnie zmienionych i sztucznych części wód – co najmniej dobrego potencjału ekologicznego. Ponadto, w obydwu przypadkach, w celu osiągnięcia dobrego stanu/potencjału konieczne będzie dodatkowo utrzymanie co najmniej dobrego stanu chemicznego. Biorąc powyższe pod uwagę, następujące </w:t>
      </w:r>
      <w:r w:rsidR="006F1AA9" w:rsidRPr="00A55430">
        <w:rPr>
          <w:rFonts w:asciiTheme="minorHAnsi" w:eastAsia="Calibri" w:hAnsiTheme="minorHAnsi" w:cstheme="minorHAnsi"/>
          <w:color w:val="000000"/>
          <w:sz w:val="22"/>
          <w:lang w:eastAsia="pl-PL"/>
        </w:rPr>
        <w:t>zadania</w:t>
      </w:r>
      <w:r w:rsidR="00223FA6" w:rsidRPr="00A55430">
        <w:rPr>
          <w:rFonts w:asciiTheme="minorHAnsi" w:eastAsia="Calibri" w:hAnsiTheme="minorHAnsi" w:cstheme="minorHAnsi"/>
          <w:color w:val="000000"/>
          <w:sz w:val="22"/>
          <w:lang w:eastAsia="pl-PL"/>
        </w:rPr>
        <w:t xml:space="preserve"> podjęte w ramach Strategii przyczynią się do realizacji celów określonych w Planie gospodarowania wodami na obszarze dorzecza Odry:</w:t>
      </w:r>
    </w:p>
    <w:p w14:paraId="2F8CC2CA" w14:textId="16370564" w:rsidR="00404C7E" w:rsidRDefault="00404C7E" w:rsidP="00E0638E">
      <w:pPr>
        <w:pStyle w:val="Akapitzlist"/>
        <w:numPr>
          <w:ilvl w:val="0"/>
          <w:numId w:val="90"/>
        </w:numPr>
        <w:suppressAutoHyphens/>
        <w:spacing w:after="4" w:line="360" w:lineRule="auto"/>
        <w:rPr>
          <w:rFonts w:asciiTheme="minorHAnsi" w:hAnsiTheme="minorHAnsi" w:cstheme="minorHAnsi"/>
          <w:sz w:val="22"/>
          <w:lang w:eastAsia="pl-PL"/>
        </w:rPr>
      </w:pPr>
      <w:r w:rsidRPr="00404C7E">
        <w:rPr>
          <w:rFonts w:asciiTheme="minorHAnsi" w:hAnsiTheme="minorHAnsi" w:cstheme="minorHAnsi"/>
          <w:sz w:val="22"/>
          <w:lang w:eastAsia="pl-PL"/>
        </w:rPr>
        <w:t>Budowa, rozbudowa oraz modernizacja systemu wodno-kanalizacyjnego</w:t>
      </w:r>
      <w:r>
        <w:rPr>
          <w:rFonts w:asciiTheme="minorHAnsi" w:hAnsiTheme="minorHAnsi" w:cstheme="minorHAnsi"/>
          <w:sz w:val="22"/>
          <w:lang w:eastAsia="pl-PL"/>
        </w:rPr>
        <w:t>,</w:t>
      </w:r>
    </w:p>
    <w:p w14:paraId="29785083" w14:textId="02C987D2" w:rsidR="00404C7E" w:rsidRPr="00404C7E" w:rsidRDefault="00404C7E" w:rsidP="00E0638E">
      <w:pPr>
        <w:pStyle w:val="Akapitzlist"/>
        <w:numPr>
          <w:ilvl w:val="0"/>
          <w:numId w:val="90"/>
        </w:numPr>
        <w:suppressAutoHyphens/>
        <w:spacing w:after="4" w:line="360" w:lineRule="auto"/>
        <w:rPr>
          <w:rFonts w:asciiTheme="minorHAnsi" w:hAnsiTheme="minorHAnsi" w:cstheme="minorHAnsi"/>
          <w:sz w:val="22"/>
          <w:lang w:eastAsia="pl-PL"/>
        </w:rPr>
      </w:pPr>
      <w:r w:rsidRPr="00404C7E">
        <w:rPr>
          <w:rFonts w:asciiTheme="minorHAnsi" w:hAnsiTheme="minorHAnsi" w:cstheme="minorHAnsi"/>
          <w:sz w:val="22"/>
          <w:lang w:eastAsia="pl-PL"/>
        </w:rPr>
        <w:t>Budowa oraz rozbudowa zielono-niebieskiej infrastruktury</w:t>
      </w:r>
      <w:r>
        <w:rPr>
          <w:rFonts w:asciiTheme="minorHAnsi" w:hAnsiTheme="minorHAnsi" w:cstheme="minorHAnsi"/>
          <w:sz w:val="22"/>
          <w:lang w:eastAsia="pl-PL"/>
        </w:rPr>
        <w:t xml:space="preserve">. </w:t>
      </w:r>
    </w:p>
    <w:p w14:paraId="6934F897" w14:textId="753897CE" w:rsidR="0080179F" w:rsidRPr="00A55430" w:rsidRDefault="0080179F" w:rsidP="003B4372">
      <w:pPr>
        <w:suppressAutoHyphens/>
        <w:spacing w:after="4" w:line="360" w:lineRule="auto"/>
        <w:rPr>
          <w:rFonts w:asciiTheme="minorHAnsi" w:eastAsia="Calibri" w:hAnsiTheme="minorHAnsi" w:cstheme="minorHAnsi"/>
          <w:color w:val="000000"/>
          <w:sz w:val="22"/>
          <w:lang w:eastAsia="pl-PL"/>
        </w:rPr>
      </w:pPr>
      <w:r w:rsidRPr="00A55430">
        <w:rPr>
          <w:rFonts w:asciiTheme="minorHAnsi" w:eastAsia="Calibri" w:hAnsiTheme="minorHAnsi" w:cstheme="minorHAnsi"/>
          <w:color w:val="000000"/>
          <w:sz w:val="22"/>
          <w:lang w:eastAsia="pl-PL"/>
        </w:rPr>
        <w:t xml:space="preserve">Działania podejmowane w ramach Strategii przyczynią się do realizacji celów określonych w ww. Planie, ponieważ ograniczone zostanie m.in. przedostawanie się zanieczyszczeń do wód i gleb, co również wpłynie pozytywnie na stan JCWP.  </w:t>
      </w:r>
    </w:p>
    <w:p w14:paraId="43EA6915" w14:textId="12CE2CDD" w:rsidR="00E7679B" w:rsidRPr="00A55430" w:rsidRDefault="00E7679B" w:rsidP="003B4372">
      <w:pPr>
        <w:suppressAutoHyphens/>
        <w:spacing w:after="4" w:line="360" w:lineRule="auto"/>
        <w:rPr>
          <w:rFonts w:asciiTheme="minorHAnsi" w:eastAsia="Calibri" w:hAnsiTheme="minorHAnsi" w:cstheme="minorHAnsi"/>
          <w:color w:val="000000"/>
          <w:sz w:val="22"/>
          <w:lang w:eastAsia="pl-PL"/>
        </w:rPr>
      </w:pPr>
    </w:p>
    <w:p w14:paraId="1674F88B" w14:textId="37D08689" w:rsidR="00080473" w:rsidRDefault="00080473" w:rsidP="003B4372">
      <w:pPr>
        <w:suppressAutoHyphens/>
        <w:spacing w:after="4" w:line="360" w:lineRule="auto"/>
        <w:rPr>
          <w:rFonts w:asciiTheme="minorHAnsi" w:eastAsia="Calibri" w:hAnsiTheme="minorHAnsi" w:cstheme="minorHAnsi"/>
          <w:color w:val="000000"/>
          <w:sz w:val="22"/>
          <w:lang w:eastAsia="pl-PL"/>
        </w:rPr>
      </w:pPr>
      <w:r w:rsidRPr="00A55430">
        <w:rPr>
          <w:rFonts w:asciiTheme="minorHAnsi" w:eastAsia="Calibri" w:hAnsiTheme="minorHAnsi" w:cstheme="minorHAnsi"/>
          <w:color w:val="000000"/>
          <w:sz w:val="22"/>
          <w:lang w:eastAsia="pl-PL"/>
        </w:rPr>
        <w:t xml:space="preserve">Powołując się na zapisy prognozy oddziaływania na środowisko dla PGW wskazuje się najważniejsze oddziaływania na wody powierzchniowe i podziemne. Wdrożenie działań na szczeblu krajowym dla wszystkich jednolitych części wód ma zapewnić osiągnięcie założonych celów środowiskowych oraz </w:t>
      </w:r>
      <w:r w:rsidRPr="00A55430">
        <w:rPr>
          <w:rFonts w:asciiTheme="minorHAnsi" w:eastAsia="Calibri" w:hAnsiTheme="minorHAnsi" w:cstheme="minorHAnsi"/>
          <w:color w:val="000000"/>
          <w:sz w:val="22"/>
          <w:lang w:eastAsia="pl-PL"/>
        </w:rPr>
        <w:lastRenderedPageBreak/>
        <w:t xml:space="preserve">wpływać będzie w sposób pozytywny na komponenty środowiska, w tym na stan różnorodności biologicznej, flory i fauny poprzez ochronę siedlisk oraz gatunków. Realizacja zapisów prawa umożliwi wskazanie potencjalnych źródeł oddziaływań planowanej inwestycji na bioróżnorodność, florę i faunę oraz wdrożenie działań minimalizujących negatywny wpływ na środowisko bądź też wykonanie inwestycji w wariancie mniej uciążliwym. Ponadto realizacja działań przyczyni się do ograniczenia wprowadzanych do wód ścieków komunalnych oraz zanieczyszczeń pochodzących z terenów rolniczych, jak również z innych źródeł związanych z działalnością antropogeniczną. Na obszarze dorzecza Odry wskazuje się do realizacji m.in. działania z kategorii: gospodarka komunalna, rolnictwo czy działania organizacyjno-prawne i edukacyjne. Realizacja tych działań w głównej mierze przyczyni się do ograniczenia dopływu do wód zanieczyszczeń w tym substancji biogennych z różnych źródeł. Ograniczenie dopływu zanieczyszczeń pozytywnie wpłynie na stan wód, a pośrednio na siedliska oraz organizmy wodne. Realizacja działań z kategorii monitoring pozwoli na śledzenie zmian w wodach i w razie konieczności, dobór odpowiednich działań w celu poprawy stanu omawianego komponentu. W przypadku realizacji działań zmierzających do udrożnienia cieków w zakresie ciągłości morfologicznej oddziaływania będą miały charakter pozytywny głównie na ichtiofaunę i bezkręgowce. Główne pozytywne oddziaływanie będzie skupione wśród gatunków ryb dwuśrodowiskowych oraz reofilnych. </w:t>
      </w:r>
    </w:p>
    <w:p w14:paraId="6E08765A" w14:textId="77777777" w:rsidR="003049C9" w:rsidRDefault="003049C9" w:rsidP="003B4372">
      <w:pPr>
        <w:suppressAutoHyphens/>
        <w:spacing w:after="4" w:line="360" w:lineRule="auto"/>
        <w:rPr>
          <w:rFonts w:asciiTheme="minorHAnsi" w:eastAsia="Calibri" w:hAnsiTheme="minorHAnsi" w:cstheme="minorHAnsi"/>
          <w:color w:val="000000"/>
          <w:sz w:val="22"/>
          <w:lang w:eastAsia="pl-PL"/>
        </w:rPr>
      </w:pPr>
    </w:p>
    <w:p w14:paraId="019E1F3C" w14:textId="2024A163" w:rsidR="00080473" w:rsidRPr="00A55430" w:rsidRDefault="00080473" w:rsidP="003B4372">
      <w:pPr>
        <w:suppressAutoHyphens/>
        <w:spacing w:after="4" w:line="360" w:lineRule="auto"/>
        <w:rPr>
          <w:rFonts w:asciiTheme="minorHAnsi" w:eastAsia="Calibri" w:hAnsiTheme="minorHAnsi" w:cstheme="minorHAnsi"/>
          <w:color w:val="000000"/>
          <w:sz w:val="22"/>
          <w:lang w:eastAsia="pl-PL"/>
        </w:rPr>
      </w:pPr>
      <w:r w:rsidRPr="00A55430">
        <w:rPr>
          <w:rFonts w:asciiTheme="minorHAnsi" w:eastAsia="Calibri" w:hAnsiTheme="minorHAnsi" w:cstheme="minorHAnsi"/>
          <w:color w:val="000000"/>
          <w:sz w:val="22"/>
          <w:lang w:eastAsia="pl-PL"/>
        </w:rPr>
        <w:t xml:space="preserve">Przeprowadzenie działań </w:t>
      </w:r>
      <w:r w:rsidR="00F2443E" w:rsidRPr="00A55430">
        <w:rPr>
          <w:rFonts w:asciiTheme="minorHAnsi" w:eastAsia="Calibri" w:hAnsiTheme="minorHAnsi" w:cstheme="minorHAnsi"/>
          <w:color w:val="000000"/>
          <w:sz w:val="22"/>
          <w:lang w:eastAsia="pl-PL"/>
        </w:rPr>
        <w:t xml:space="preserve">zaplanowanych w dokumencie Strategii </w:t>
      </w:r>
      <w:r w:rsidRPr="00A55430">
        <w:rPr>
          <w:rFonts w:asciiTheme="minorHAnsi" w:eastAsia="Calibri" w:hAnsiTheme="minorHAnsi" w:cstheme="minorHAnsi"/>
          <w:color w:val="000000"/>
          <w:sz w:val="22"/>
          <w:lang w:eastAsia="pl-PL"/>
        </w:rPr>
        <w:t xml:space="preserve">może wpłynąć pozytywnie na stan wód powierzchniowych na obszarze dorzecza Odry, zarówno w sposób bezpośredni poprzez ograniczenie emisji substancji biogennych i </w:t>
      </w:r>
      <w:proofErr w:type="spellStart"/>
      <w:r w:rsidRPr="00A55430">
        <w:rPr>
          <w:rFonts w:asciiTheme="minorHAnsi" w:eastAsia="Calibri" w:hAnsiTheme="minorHAnsi" w:cstheme="minorHAnsi"/>
          <w:color w:val="000000"/>
          <w:sz w:val="22"/>
          <w:lang w:eastAsia="pl-PL"/>
        </w:rPr>
        <w:t>ksenobiotycznych</w:t>
      </w:r>
      <w:proofErr w:type="spellEnd"/>
      <w:r w:rsidRPr="00A55430">
        <w:rPr>
          <w:rFonts w:asciiTheme="minorHAnsi" w:eastAsia="Calibri" w:hAnsiTheme="minorHAnsi" w:cstheme="minorHAnsi"/>
          <w:color w:val="000000"/>
          <w:sz w:val="22"/>
          <w:lang w:eastAsia="pl-PL"/>
        </w:rPr>
        <w:t>, zachowanie naturalnej bioróżnorodności, jak i w sposób pośredni poprzez ograniczenie spływu powierzchniowego substancji biogennych ze źródeł rolniczych, zapobieganie eutrofizacji zbiorników. Należy zauważyć, iż przy zastosowaniu działań minimalizujących oraz biorąc pod uwagę pozytywne aspekty realizacji tych działań, możliwe negatywne oddziaływanie można uznać za pomijalne. Utrzymanie bioróżnorodności cieków decyduje o ich naturalnej pojemności samooczyszczania, w związku z tym planowane inwestycje wpłyną pozytywnie na stan/potencjał ekologiczny udrożnionych cieków.</w:t>
      </w:r>
    </w:p>
    <w:p w14:paraId="14DF557D" w14:textId="77777777" w:rsidR="00AF2C0F" w:rsidRPr="00A55430" w:rsidRDefault="00AF2C0F" w:rsidP="003B4372">
      <w:pPr>
        <w:suppressAutoHyphens/>
        <w:spacing w:after="4" w:line="360" w:lineRule="auto"/>
        <w:rPr>
          <w:rFonts w:asciiTheme="minorHAnsi" w:eastAsia="Calibri" w:hAnsiTheme="minorHAnsi" w:cstheme="minorHAnsi"/>
          <w:color w:val="000000"/>
          <w:sz w:val="22"/>
          <w:lang w:eastAsia="pl-PL"/>
        </w:rPr>
      </w:pPr>
    </w:p>
    <w:p w14:paraId="68E645AA" w14:textId="542CE92E" w:rsidR="00080473" w:rsidRDefault="00080473" w:rsidP="003B4372">
      <w:pPr>
        <w:suppressAutoHyphens/>
        <w:spacing w:after="139" w:line="360" w:lineRule="auto"/>
        <w:rPr>
          <w:rFonts w:asciiTheme="minorHAnsi" w:eastAsia="Calibri" w:hAnsiTheme="minorHAnsi" w:cstheme="minorHAnsi"/>
          <w:color w:val="000000"/>
          <w:sz w:val="22"/>
          <w:lang w:eastAsia="pl-PL"/>
        </w:rPr>
      </w:pPr>
      <w:r w:rsidRPr="00A55430">
        <w:rPr>
          <w:rFonts w:asciiTheme="minorHAnsi" w:eastAsia="Calibri" w:hAnsiTheme="minorHAnsi" w:cstheme="minorHAnsi"/>
          <w:color w:val="000000"/>
          <w:sz w:val="22"/>
          <w:lang w:eastAsia="pl-PL"/>
        </w:rPr>
        <w:t xml:space="preserve">Jednolite części wód, dla których w Planie gospodarowania wodami określono zły stan lub wskazano jako zagrożone osiągnięciem celów środowiskowych, należy traktować jako szczególnie wrażliwe w kontekście generowanych przez poszczególne przedsięwzięcia oddziaływań. Należy podkreślić, że ocena wpływu konkretnego przedsięwzięcia na </w:t>
      </w:r>
      <w:proofErr w:type="spellStart"/>
      <w:r w:rsidRPr="00A55430">
        <w:rPr>
          <w:rFonts w:asciiTheme="minorHAnsi" w:eastAsia="Calibri" w:hAnsiTheme="minorHAnsi" w:cstheme="minorHAnsi"/>
          <w:color w:val="000000"/>
          <w:sz w:val="22"/>
          <w:lang w:eastAsia="pl-PL"/>
        </w:rPr>
        <w:t>jcw</w:t>
      </w:r>
      <w:proofErr w:type="spellEnd"/>
      <w:r w:rsidRPr="00A55430">
        <w:rPr>
          <w:rFonts w:asciiTheme="minorHAnsi" w:eastAsia="Calibri" w:hAnsiTheme="minorHAnsi" w:cstheme="minorHAnsi"/>
          <w:color w:val="000000"/>
          <w:sz w:val="22"/>
          <w:lang w:eastAsia="pl-PL"/>
        </w:rPr>
        <w:t xml:space="preserve"> jest dokonywana na etapie oceny oddziaływania przedsięwzięcia na środowisko. Prawidłowo przeprowadzona procedura oceny oddziaływania na środowisko skutecznie wskazuje możliwości eliminacji potencjalnych negatywnych oddziaływań na cele ochrony </w:t>
      </w:r>
      <w:proofErr w:type="spellStart"/>
      <w:r w:rsidRPr="00A55430">
        <w:rPr>
          <w:rFonts w:asciiTheme="minorHAnsi" w:eastAsia="Calibri" w:hAnsiTheme="minorHAnsi" w:cstheme="minorHAnsi"/>
          <w:color w:val="000000"/>
          <w:sz w:val="22"/>
          <w:lang w:eastAsia="pl-PL"/>
        </w:rPr>
        <w:t>jcw</w:t>
      </w:r>
      <w:proofErr w:type="spellEnd"/>
      <w:r w:rsidRPr="00A55430">
        <w:rPr>
          <w:rFonts w:asciiTheme="minorHAnsi" w:eastAsia="Calibri" w:hAnsiTheme="minorHAnsi" w:cstheme="minorHAnsi"/>
          <w:color w:val="000000"/>
          <w:sz w:val="22"/>
          <w:lang w:eastAsia="pl-PL"/>
        </w:rPr>
        <w:t>.</w:t>
      </w:r>
    </w:p>
    <w:p w14:paraId="13510E7D" w14:textId="77777777" w:rsidR="003049C9" w:rsidRPr="003049C9" w:rsidRDefault="003049C9" w:rsidP="003B4372">
      <w:pPr>
        <w:suppressAutoHyphens/>
        <w:spacing w:after="0" w:line="360" w:lineRule="auto"/>
        <w:rPr>
          <w:rFonts w:asciiTheme="minorHAnsi" w:eastAsia="Calibri" w:hAnsiTheme="minorHAnsi" w:cstheme="minorHAnsi"/>
          <w:color w:val="000000"/>
          <w:sz w:val="22"/>
          <w:lang w:eastAsia="pl-PL"/>
        </w:rPr>
      </w:pPr>
      <w:r w:rsidRPr="003049C9">
        <w:rPr>
          <w:rFonts w:asciiTheme="minorHAnsi" w:eastAsia="Calibri" w:hAnsiTheme="minorHAnsi" w:cstheme="minorHAnsi"/>
          <w:color w:val="000000"/>
          <w:sz w:val="22"/>
          <w:lang w:eastAsia="pl-PL"/>
        </w:rPr>
        <w:lastRenderedPageBreak/>
        <w:t>Ekosystem, który obejmuje wszystkie żyjące organizmy (ludzi, rośliny, zwierzęta oraz mikroorganizmy) i ich naturalne siedliska (glebę, wodę, powietrze) potencjalnie może ulec degradacji z powodu nadużycia przez turystów i prowadzących działalność turystyczną. Istnieje wiele różnych dróg prowadzących do degradacji, włączając w nie zanieczyszczenia, hałas, zabrudzenia, niewłaściwy sposób odprowadzania ścieków czy zanieczyszczenie krajobrazu (drastyczna zmiana krajobrazu naturalnego wywołana budową ośrodków czy dróg). Proces degradacji gleb wskutek wydeptania rozpoczyna się od zmiany ich struktury mechanicznej, przesuszenia wierzchnich warstw, zmiany temperatury, wypłukania soli mineralnych. Dalszymi konsekwencjami bezpośrednich oddziaływań są m.in.: zmiana pojemności sorpcyjnej gleby, ograniczenie przepływu wody i obniżenie wilgotności gleby, co nieuchronnie prowadzi do erozji gleb. Zmiany właściwości gleby mają ogromny wpływ na szatę roślinną, ograniczają możliwości rozwoju warstwy korzeniowej roślin, a następnie powodują stopniowe niszczenie drzewostanu i przekształcenie całego ekosystemu. Duże zagrożenie dla zasobów wody stanowią odpady wytwarzane zarówno przez organizatorów ruchu turystycznego, powstające w prowadzonych przez nich obiektach turystycznych, jak i pozostawiane przez samych turystów. Odpady dryfujące w wodzie i zanieczyszczenia płynne to bardzo poważny problem dla zwierząt i całego ekosystemu. Unoszone z prądem kawałki plastiku, nakrętki, torby foliowe, mogą być przyczyną śmierci zwierząt, które mylą je z pokarmem roślinnym lub zwierzęcym. Z kolei wodę zanieczyszczają wycieki benzyny lub ropy z łodzi wyposażonych w silniki, ale też ścieki z toalet. Obiekty produkują niebezpieczne ścieki i często zrzucają je jako nieoczyszczane, zawierające duże ilości związków azotu i fosforu, chlorków, substancji organicznych oraz bakterii. Tego typu zanieczyszczenia prowadzą do tak zwanego „zakwitu” wody, czyli eutrofizacji – procesu, który powoduje obniżenie dostępności tlenu dla organizmów żyjących w zanieczyszczonych zbiornikach. Należy zatem zwrócić szczególną uwagę na realizację działań w obrębie zbiornika wodnego, aby zminimalizować wpływ na środowisko przyrodnicze należy:</w:t>
      </w:r>
    </w:p>
    <w:p w14:paraId="27A58E2E" w14:textId="77777777" w:rsidR="003049C9" w:rsidRPr="003049C9" w:rsidRDefault="003049C9" w:rsidP="00E0638E">
      <w:pPr>
        <w:numPr>
          <w:ilvl w:val="0"/>
          <w:numId w:val="67"/>
        </w:numPr>
        <w:suppressAutoHyphens/>
        <w:spacing w:after="139" w:line="360" w:lineRule="auto"/>
        <w:rPr>
          <w:rFonts w:asciiTheme="minorHAnsi" w:eastAsia="Calibri" w:hAnsiTheme="minorHAnsi" w:cstheme="minorHAnsi"/>
          <w:color w:val="000000"/>
          <w:sz w:val="22"/>
          <w:lang w:eastAsia="pl-PL"/>
        </w:rPr>
      </w:pPr>
      <w:r w:rsidRPr="003049C9">
        <w:rPr>
          <w:rFonts w:asciiTheme="minorHAnsi" w:eastAsia="Calibri" w:hAnsiTheme="minorHAnsi" w:cstheme="minorHAnsi"/>
          <w:color w:val="000000"/>
          <w:sz w:val="22"/>
          <w:lang w:eastAsia="pl-PL"/>
        </w:rPr>
        <w:t xml:space="preserve">zamontować odpowiednią ilość pojemników na odpady, </w:t>
      </w:r>
    </w:p>
    <w:p w14:paraId="154C3A1A" w14:textId="77777777" w:rsidR="003049C9" w:rsidRPr="003049C9" w:rsidRDefault="003049C9" w:rsidP="00E0638E">
      <w:pPr>
        <w:numPr>
          <w:ilvl w:val="0"/>
          <w:numId w:val="67"/>
        </w:numPr>
        <w:suppressAutoHyphens/>
        <w:spacing w:after="139" w:line="360" w:lineRule="auto"/>
        <w:rPr>
          <w:rFonts w:asciiTheme="minorHAnsi" w:eastAsia="Calibri" w:hAnsiTheme="minorHAnsi" w:cstheme="minorHAnsi"/>
          <w:color w:val="000000"/>
          <w:sz w:val="22"/>
          <w:lang w:eastAsia="pl-PL"/>
        </w:rPr>
      </w:pPr>
      <w:r w:rsidRPr="003049C9">
        <w:rPr>
          <w:rFonts w:asciiTheme="minorHAnsi" w:eastAsia="Calibri" w:hAnsiTheme="minorHAnsi" w:cstheme="minorHAnsi"/>
          <w:color w:val="000000"/>
          <w:sz w:val="22"/>
          <w:lang w:eastAsia="pl-PL"/>
        </w:rPr>
        <w:t>wyznaczyć miejsca przeznaczone do kąpieli oraz wędkowania czy innej formy wypoczynku,</w:t>
      </w:r>
    </w:p>
    <w:p w14:paraId="285DC48C" w14:textId="77777777" w:rsidR="003049C9" w:rsidRPr="003049C9" w:rsidRDefault="003049C9" w:rsidP="00E0638E">
      <w:pPr>
        <w:numPr>
          <w:ilvl w:val="0"/>
          <w:numId w:val="67"/>
        </w:numPr>
        <w:suppressAutoHyphens/>
        <w:spacing w:after="139" w:line="360" w:lineRule="auto"/>
        <w:rPr>
          <w:rFonts w:asciiTheme="minorHAnsi" w:eastAsia="Calibri" w:hAnsiTheme="minorHAnsi" w:cstheme="minorHAnsi"/>
          <w:color w:val="000000"/>
          <w:sz w:val="22"/>
          <w:lang w:eastAsia="pl-PL"/>
        </w:rPr>
      </w:pPr>
      <w:r w:rsidRPr="003049C9">
        <w:rPr>
          <w:rFonts w:asciiTheme="minorHAnsi" w:eastAsia="Calibri" w:hAnsiTheme="minorHAnsi" w:cstheme="minorHAnsi"/>
          <w:color w:val="000000"/>
          <w:sz w:val="22"/>
          <w:lang w:eastAsia="pl-PL"/>
        </w:rPr>
        <w:t xml:space="preserve">prowadzić akcję i kampanie promocyjne zwiększające świadomość ekologiczną użytkowników, </w:t>
      </w:r>
    </w:p>
    <w:p w14:paraId="304A052E" w14:textId="77777777" w:rsidR="003049C9" w:rsidRPr="003049C9" w:rsidRDefault="003049C9" w:rsidP="00E0638E">
      <w:pPr>
        <w:numPr>
          <w:ilvl w:val="0"/>
          <w:numId w:val="67"/>
        </w:numPr>
        <w:suppressAutoHyphens/>
        <w:spacing w:after="139" w:line="360" w:lineRule="auto"/>
        <w:rPr>
          <w:rFonts w:asciiTheme="minorHAnsi" w:eastAsia="Calibri" w:hAnsiTheme="minorHAnsi" w:cstheme="minorHAnsi"/>
          <w:color w:val="000000"/>
          <w:sz w:val="22"/>
          <w:lang w:eastAsia="pl-PL"/>
        </w:rPr>
      </w:pPr>
      <w:r w:rsidRPr="003049C9">
        <w:rPr>
          <w:rFonts w:asciiTheme="minorHAnsi" w:eastAsia="Calibri" w:hAnsiTheme="minorHAnsi" w:cstheme="minorHAnsi"/>
          <w:color w:val="000000"/>
          <w:sz w:val="22"/>
          <w:lang w:eastAsia="pl-PL"/>
        </w:rPr>
        <w:t>ograniczyć liczbę łodzi korzystających z silników spalinowych na traktach wodnych i udzielając wolnego dostępu dla łodzi bezsilnikowych (na przykład tradycyjnych tratw i kajaków, by zachęcić do ochrony krajobrazu),</w:t>
      </w:r>
    </w:p>
    <w:p w14:paraId="4BAB1ADD" w14:textId="41121A4B" w:rsidR="003049C9" w:rsidRPr="003049C9" w:rsidRDefault="003049C9" w:rsidP="00E0638E">
      <w:pPr>
        <w:numPr>
          <w:ilvl w:val="0"/>
          <w:numId w:val="67"/>
        </w:numPr>
        <w:suppressAutoHyphens/>
        <w:spacing w:after="139" w:line="360" w:lineRule="auto"/>
        <w:rPr>
          <w:rFonts w:asciiTheme="minorHAnsi" w:eastAsia="Calibri" w:hAnsiTheme="minorHAnsi" w:cstheme="minorHAnsi"/>
          <w:color w:val="000000"/>
          <w:sz w:val="22"/>
          <w:lang w:eastAsia="pl-PL"/>
        </w:rPr>
      </w:pPr>
      <w:r w:rsidRPr="003049C9">
        <w:rPr>
          <w:rFonts w:asciiTheme="minorHAnsi" w:eastAsia="Calibri" w:hAnsiTheme="minorHAnsi" w:cstheme="minorHAnsi"/>
          <w:color w:val="000000"/>
          <w:sz w:val="22"/>
          <w:lang w:eastAsia="pl-PL"/>
        </w:rPr>
        <w:t>gromadzić ścieki w szczelnych pojemnikach</w:t>
      </w:r>
      <w:r w:rsidR="00B47B93">
        <w:rPr>
          <w:rFonts w:asciiTheme="minorHAnsi" w:eastAsia="Calibri" w:hAnsiTheme="minorHAnsi" w:cstheme="minorHAnsi"/>
          <w:color w:val="000000"/>
          <w:sz w:val="22"/>
          <w:lang w:eastAsia="pl-PL"/>
        </w:rPr>
        <w:t>,</w:t>
      </w:r>
      <w:r w:rsidRPr="003049C9">
        <w:rPr>
          <w:rFonts w:asciiTheme="minorHAnsi" w:eastAsia="Calibri" w:hAnsiTheme="minorHAnsi" w:cstheme="minorHAnsi"/>
          <w:color w:val="000000"/>
          <w:sz w:val="22"/>
          <w:lang w:eastAsia="pl-PL"/>
        </w:rPr>
        <w:t xml:space="preserve"> aby ograniczyć przedostawanie się ich do środowiska.  </w:t>
      </w:r>
    </w:p>
    <w:p w14:paraId="2E275D52" w14:textId="06C5EA4A" w:rsidR="00080473" w:rsidRPr="00A55430" w:rsidRDefault="00080473" w:rsidP="003B4372">
      <w:pPr>
        <w:suppressAutoHyphens/>
        <w:spacing w:after="139" w:line="360" w:lineRule="auto"/>
        <w:rPr>
          <w:rFonts w:asciiTheme="minorHAnsi" w:eastAsia="Calibri" w:hAnsiTheme="minorHAnsi" w:cstheme="minorHAnsi"/>
          <w:color w:val="000000"/>
          <w:sz w:val="22"/>
          <w:lang w:eastAsia="pl-PL"/>
        </w:rPr>
      </w:pPr>
      <w:r w:rsidRPr="00A55430">
        <w:rPr>
          <w:rFonts w:asciiTheme="minorHAnsi" w:eastAsia="Calibri" w:hAnsiTheme="minorHAnsi" w:cstheme="minorHAnsi"/>
          <w:color w:val="000000"/>
          <w:sz w:val="22"/>
          <w:lang w:eastAsia="pl-PL"/>
        </w:rPr>
        <w:lastRenderedPageBreak/>
        <w:t xml:space="preserve">Działania przewidziane do realizacji w ramach </w:t>
      </w:r>
      <w:r w:rsidR="00FB5FBA" w:rsidRPr="00A55430">
        <w:rPr>
          <w:rFonts w:asciiTheme="minorHAnsi" w:eastAsia="Calibri" w:hAnsiTheme="minorHAnsi" w:cstheme="minorHAnsi"/>
          <w:color w:val="000000"/>
          <w:sz w:val="22"/>
          <w:lang w:eastAsia="pl-PL"/>
        </w:rPr>
        <w:t>Strategii</w:t>
      </w:r>
      <w:r w:rsidRPr="00A55430">
        <w:rPr>
          <w:rFonts w:asciiTheme="minorHAnsi" w:eastAsia="Calibri" w:hAnsiTheme="minorHAnsi" w:cstheme="minorHAnsi"/>
          <w:color w:val="000000"/>
          <w:sz w:val="22"/>
          <w:lang w:eastAsia="pl-PL"/>
        </w:rPr>
        <w:t xml:space="preserve"> są w większości ukierunkowane pośrednio lub bezpośrednio na ochronę lub poprawę stanu wód powierzchniowych oraz podziemnych. </w:t>
      </w:r>
    </w:p>
    <w:p w14:paraId="3733D1CE" w14:textId="696E2293" w:rsidR="00080473" w:rsidRPr="00A55430" w:rsidRDefault="00080473" w:rsidP="003B4372">
      <w:pPr>
        <w:suppressAutoHyphens/>
        <w:spacing w:after="139" w:line="360" w:lineRule="auto"/>
        <w:rPr>
          <w:rFonts w:asciiTheme="minorHAnsi" w:eastAsia="Calibri" w:hAnsiTheme="minorHAnsi" w:cstheme="minorHAnsi"/>
          <w:color w:val="000000"/>
          <w:sz w:val="22"/>
          <w:lang w:eastAsia="pl-PL"/>
        </w:rPr>
      </w:pPr>
      <w:r w:rsidRPr="00A55430">
        <w:rPr>
          <w:rFonts w:asciiTheme="minorHAnsi" w:eastAsia="Calibri" w:hAnsiTheme="minorHAnsi" w:cstheme="minorHAnsi"/>
          <w:color w:val="000000"/>
          <w:sz w:val="22"/>
          <w:lang w:eastAsia="pl-PL"/>
        </w:rPr>
        <w:t>Bezpośrednio największe korzyści dla stanu wód powierzchniowych przyniesie realizacja działań polegających na budowie, rozbudowie i modernizacji sieci kanalizacyjnych i wodociągowych, jak również infrastruktury towarzyszącej, które służą ochronie wód. Podobne oddziaływanie niosą ze sobą działania</w:t>
      </w:r>
      <w:r w:rsidR="00B47B93">
        <w:rPr>
          <w:rFonts w:asciiTheme="minorHAnsi" w:eastAsia="Calibri" w:hAnsiTheme="minorHAnsi" w:cstheme="minorHAnsi"/>
          <w:color w:val="000000"/>
          <w:sz w:val="22"/>
          <w:lang w:eastAsia="pl-PL"/>
        </w:rPr>
        <w:t>,</w:t>
      </w:r>
      <w:r w:rsidRPr="00A55430">
        <w:rPr>
          <w:rFonts w:asciiTheme="minorHAnsi" w:eastAsia="Calibri" w:hAnsiTheme="minorHAnsi" w:cstheme="minorHAnsi"/>
          <w:color w:val="000000"/>
          <w:sz w:val="22"/>
          <w:lang w:eastAsia="pl-PL"/>
        </w:rPr>
        <w:t xml:space="preserve"> związane z</w:t>
      </w:r>
      <w:r w:rsidR="00B47B93">
        <w:rPr>
          <w:rFonts w:asciiTheme="minorHAnsi" w:eastAsia="Calibri" w:hAnsiTheme="minorHAnsi" w:cstheme="minorHAnsi"/>
          <w:color w:val="000000"/>
          <w:sz w:val="22"/>
          <w:lang w:eastAsia="pl-PL"/>
        </w:rPr>
        <w:t xml:space="preserve"> racjonalnym </w:t>
      </w:r>
      <w:r w:rsidRPr="00A55430">
        <w:rPr>
          <w:rFonts w:asciiTheme="minorHAnsi" w:eastAsia="Calibri" w:hAnsiTheme="minorHAnsi" w:cstheme="minorHAnsi"/>
          <w:color w:val="000000"/>
          <w:sz w:val="22"/>
          <w:lang w:eastAsia="pl-PL"/>
        </w:rPr>
        <w:t>zużyciem wody. Pozytywnie oddziaływać na wody będą działania związane z przeciwdziałaniem występowania powodzi i suszy. Swobodny przepływ rzeki możliwość meandrowania sprzyja naturalnemu oczyszczaniu się wód płynących, a okresowe zalewanie dolin rzecznych sprzyja rozwojowi naturalnych siedlisk nadrzecznych</w:t>
      </w:r>
      <w:r w:rsidR="00B47B93">
        <w:rPr>
          <w:rFonts w:asciiTheme="minorHAnsi" w:eastAsia="Calibri" w:hAnsiTheme="minorHAnsi" w:cstheme="minorHAnsi"/>
          <w:color w:val="000000"/>
          <w:sz w:val="22"/>
          <w:lang w:eastAsia="pl-PL"/>
        </w:rPr>
        <w:t>,</w:t>
      </w:r>
      <w:r w:rsidRPr="00A55430">
        <w:rPr>
          <w:rFonts w:asciiTheme="minorHAnsi" w:eastAsia="Calibri" w:hAnsiTheme="minorHAnsi" w:cstheme="minorHAnsi"/>
          <w:color w:val="000000"/>
          <w:sz w:val="22"/>
          <w:lang w:eastAsia="pl-PL"/>
        </w:rPr>
        <w:t xml:space="preserve"> tj. lasy łęgowe, które charakteryzują się bogactwem flory i fauny. </w:t>
      </w:r>
    </w:p>
    <w:p w14:paraId="5A049C75" w14:textId="68396D28" w:rsidR="00080473" w:rsidRPr="00A55430" w:rsidRDefault="00080473" w:rsidP="003B4372">
      <w:pPr>
        <w:suppressAutoHyphens/>
        <w:spacing w:after="139" w:line="360" w:lineRule="auto"/>
        <w:rPr>
          <w:rFonts w:asciiTheme="minorHAnsi" w:eastAsia="Calibri" w:hAnsiTheme="minorHAnsi" w:cstheme="minorHAnsi"/>
          <w:color w:val="000000"/>
          <w:sz w:val="22"/>
          <w:lang w:eastAsia="pl-PL"/>
        </w:rPr>
      </w:pPr>
      <w:r w:rsidRPr="00A55430">
        <w:rPr>
          <w:rFonts w:asciiTheme="minorHAnsi" w:eastAsia="Calibri" w:hAnsiTheme="minorHAnsi" w:cstheme="minorHAnsi"/>
          <w:color w:val="000000"/>
          <w:sz w:val="22"/>
          <w:lang w:eastAsia="pl-PL"/>
        </w:rPr>
        <w:t xml:space="preserve">Planowane działania w ramach gospodarki wodnej </w:t>
      </w:r>
      <w:r w:rsidR="00B47B93">
        <w:rPr>
          <w:rFonts w:asciiTheme="minorHAnsi" w:eastAsia="Calibri" w:hAnsiTheme="minorHAnsi" w:cstheme="minorHAnsi"/>
          <w:color w:val="000000"/>
          <w:sz w:val="22"/>
          <w:lang w:eastAsia="pl-PL"/>
        </w:rPr>
        <w:t xml:space="preserve">oraz </w:t>
      </w:r>
      <w:r w:rsidRPr="00A55430">
        <w:rPr>
          <w:rFonts w:asciiTheme="minorHAnsi" w:eastAsia="Calibri" w:hAnsiTheme="minorHAnsi" w:cstheme="minorHAnsi"/>
          <w:color w:val="000000"/>
          <w:sz w:val="22"/>
          <w:lang w:eastAsia="pl-PL"/>
        </w:rPr>
        <w:t xml:space="preserve">ochrony będą więc prowadziły nie tylko do ograniczenia ryzyka oraz skutków wywołanych ponadnormatywnymi wezbraniami prowadzącymi do powodzi, ale także do poprawy jakości wód. Pośrednie i bezpośrednie zwiększanie zasobów wodnych będzie przeciwdziałało występowaniu </w:t>
      </w:r>
      <w:r w:rsidR="00B47B93">
        <w:rPr>
          <w:rFonts w:asciiTheme="minorHAnsi" w:eastAsia="Calibri" w:hAnsiTheme="minorHAnsi" w:cstheme="minorHAnsi"/>
          <w:color w:val="000000"/>
          <w:sz w:val="22"/>
          <w:lang w:eastAsia="pl-PL"/>
        </w:rPr>
        <w:t xml:space="preserve">i </w:t>
      </w:r>
      <w:r w:rsidRPr="00A55430">
        <w:rPr>
          <w:rFonts w:asciiTheme="minorHAnsi" w:eastAsia="Calibri" w:hAnsiTheme="minorHAnsi" w:cstheme="minorHAnsi"/>
          <w:color w:val="000000"/>
          <w:sz w:val="22"/>
          <w:lang w:eastAsia="pl-PL"/>
        </w:rPr>
        <w:t xml:space="preserve">negatywnym skutkom suszy. </w:t>
      </w:r>
    </w:p>
    <w:p w14:paraId="11A6715E" w14:textId="0077F915" w:rsidR="00080473" w:rsidRDefault="00080473" w:rsidP="003B4372">
      <w:pPr>
        <w:suppressAutoHyphens/>
        <w:spacing w:after="139" w:line="360" w:lineRule="auto"/>
        <w:rPr>
          <w:rFonts w:asciiTheme="minorHAnsi" w:eastAsia="Calibri" w:hAnsiTheme="minorHAnsi" w:cstheme="minorHAnsi"/>
          <w:color w:val="000000"/>
          <w:sz w:val="22"/>
          <w:lang w:eastAsia="pl-PL"/>
        </w:rPr>
      </w:pPr>
      <w:r w:rsidRPr="00A55430">
        <w:rPr>
          <w:rFonts w:asciiTheme="minorHAnsi" w:eastAsia="Calibri" w:hAnsiTheme="minorHAnsi" w:cstheme="minorHAnsi"/>
          <w:color w:val="000000"/>
          <w:sz w:val="22"/>
          <w:lang w:eastAsia="pl-PL"/>
        </w:rPr>
        <w:t xml:space="preserve">Ze środowiskiem wodnym powiązany jest także sektor energetyczny. Dlatego projekty związane z poprawą efektywności energetycznej, z popularyzacją oszczędzania energii oraz promowaniem odnawialnych źródeł energii, pośrednio pozytywnie będą wpływać na wody poprzez zmniejszenie ich poboru do celów chłodniczych przez sektor energetyczny. Pozytywny wpływ na wody wykazują także działania zmniejszające zanieczyszczanie powietrza poprzez ograniczenie ich depozycji w wodach. Na redukcję zanieczyszczeń przedostających się do wód mają również wpływ niektóre </w:t>
      </w:r>
      <w:r w:rsidR="00B47B93">
        <w:rPr>
          <w:rFonts w:asciiTheme="minorHAnsi" w:eastAsia="Calibri" w:hAnsiTheme="minorHAnsi" w:cstheme="minorHAnsi"/>
          <w:color w:val="000000"/>
          <w:sz w:val="22"/>
          <w:lang w:eastAsia="pl-PL"/>
        </w:rPr>
        <w:t xml:space="preserve">z </w:t>
      </w:r>
      <w:r w:rsidRPr="00A55430">
        <w:rPr>
          <w:rFonts w:asciiTheme="minorHAnsi" w:eastAsia="Calibri" w:hAnsiTheme="minorHAnsi" w:cstheme="minorHAnsi"/>
          <w:color w:val="000000"/>
          <w:sz w:val="22"/>
          <w:lang w:eastAsia="pl-PL"/>
        </w:rPr>
        <w:t>działań z zakresu rozbudowy i przebudowy infrastruktury drogowej regionu. Woda wykazuje cechy mobilności w środowisku, co za tym idzie poprawa stanu jakości powietrza wpływa na poprawę stanu jakości wody.</w:t>
      </w:r>
    </w:p>
    <w:p w14:paraId="49F0A4EB" w14:textId="3B63C488" w:rsidR="00404C7E" w:rsidRPr="00404C7E" w:rsidRDefault="00404C7E" w:rsidP="003B4372">
      <w:pPr>
        <w:suppressAutoHyphens/>
        <w:spacing w:after="0" w:line="360" w:lineRule="auto"/>
        <w:rPr>
          <w:rFonts w:asciiTheme="minorHAnsi" w:eastAsia="Calibri" w:hAnsiTheme="minorHAnsi" w:cstheme="minorHAnsi"/>
          <w:color w:val="000000"/>
          <w:sz w:val="22"/>
          <w:lang w:eastAsia="pl-PL"/>
        </w:rPr>
      </w:pPr>
      <w:r w:rsidRPr="00404C7E">
        <w:rPr>
          <w:rFonts w:asciiTheme="minorHAnsi" w:eastAsia="Calibri" w:hAnsiTheme="minorHAnsi" w:cstheme="minorHAnsi"/>
          <w:color w:val="000000"/>
          <w:sz w:val="22"/>
          <w:lang w:eastAsia="pl-PL"/>
        </w:rPr>
        <w:t>Na terenie gminy Blizanów szczególnej ochrony wymagają tereny zasobowe dla licznych gminnych ujęć wody.</w:t>
      </w:r>
      <w:r>
        <w:rPr>
          <w:rFonts w:asciiTheme="minorHAnsi" w:eastAsia="Calibri" w:hAnsiTheme="minorHAnsi" w:cstheme="minorHAnsi"/>
          <w:color w:val="000000"/>
          <w:sz w:val="22"/>
          <w:lang w:eastAsia="pl-PL"/>
        </w:rPr>
        <w:t xml:space="preserve"> </w:t>
      </w:r>
      <w:r w:rsidRPr="00404C7E">
        <w:rPr>
          <w:rFonts w:asciiTheme="minorHAnsi" w:eastAsia="Calibri" w:hAnsiTheme="minorHAnsi" w:cstheme="minorHAnsi"/>
          <w:color w:val="000000"/>
          <w:sz w:val="22"/>
          <w:lang w:eastAsia="pl-PL"/>
        </w:rPr>
        <w:t>Na terenie gminy najważniejszymi działaniami naprawczymi, dotyczącymi wód powierzchniowych i podziemnych są:</w:t>
      </w:r>
    </w:p>
    <w:p w14:paraId="1BE13D7D" w14:textId="77777777" w:rsidR="00404C7E" w:rsidRDefault="00404C7E" w:rsidP="00E0638E">
      <w:pPr>
        <w:pStyle w:val="Akapitzlist"/>
        <w:numPr>
          <w:ilvl w:val="0"/>
          <w:numId w:val="91"/>
        </w:numPr>
        <w:suppressAutoHyphens/>
        <w:spacing w:after="139" w:line="360" w:lineRule="auto"/>
        <w:rPr>
          <w:rFonts w:asciiTheme="minorHAnsi" w:hAnsiTheme="minorHAnsi" w:cstheme="minorHAnsi"/>
          <w:sz w:val="22"/>
          <w:lang w:eastAsia="pl-PL"/>
        </w:rPr>
      </w:pPr>
      <w:r w:rsidRPr="00404C7E">
        <w:rPr>
          <w:rFonts w:asciiTheme="minorHAnsi" w:hAnsiTheme="minorHAnsi" w:cstheme="minorHAnsi"/>
          <w:sz w:val="22"/>
          <w:lang w:eastAsia="pl-PL"/>
        </w:rPr>
        <w:t>likwidacja dopływu ścieków</w:t>
      </w:r>
      <w:r>
        <w:rPr>
          <w:rFonts w:asciiTheme="minorHAnsi" w:hAnsiTheme="minorHAnsi" w:cstheme="minorHAnsi"/>
          <w:sz w:val="22"/>
          <w:lang w:eastAsia="pl-PL"/>
        </w:rPr>
        <w:t xml:space="preserve">, </w:t>
      </w:r>
    </w:p>
    <w:p w14:paraId="663A4347" w14:textId="77777777" w:rsidR="00404C7E" w:rsidRDefault="00404C7E" w:rsidP="00E0638E">
      <w:pPr>
        <w:pStyle w:val="Akapitzlist"/>
        <w:numPr>
          <w:ilvl w:val="0"/>
          <w:numId w:val="91"/>
        </w:numPr>
        <w:suppressAutoHyphens/>
        <w:spacing w:after="139" w:line="360" w:lineRule="auto"/>
        <w:rPr>
          <w:rFonts w:asciiTheme="minorHAnsi" w:hAnsiTheme="minorHAnsi" w:cstheme="minorHAnsi"/>
          <w:sz w:val="22"/>
          <w:lang w:eastAsia="pl-PL"/>
        </w:rPr>
      </w:pPr>
      <w:r w:rsidRPr="00404C7E">
        <w:rPr>
          <w:rFonts w:asciiTheme="minorHAnsi" w:hAnsiTheme="minorHAnsi" w:cstheme="minorHAnsi"/>
          <w:sz w:val="22"/>
          <w:lang w:eastAsia="pl-PL"/>
        </w:rPr>
        <w:t>ograniczenie w jak największym stopniu spływów substancji z nawozów rolniczych z pól uprawnych; w tym celu należy stosować w sposób optymalny sztuczne nawozy i środki ochrony roślin</w:t>
      </w:r>
      <w:r>
        <w:rPr>
          <w:rFonts w:asciiTheme="minorHAnsi" w:hAnsiTheme="minorHAnsi" w:cstheme="minorHAnsi"/>
          <w:sz w:val="22"/>
          <w:lang w:eastAsia="pl-PL"/>
        </w:rPr>
        <w:t xml:space="preserve">, </w:t>
      </w:r>
    </w:p>
    <w:p w14:paraId="13D57AF3" w14:textId="77777777" w:rsidR="00404C7E" w:rsidRDefault="00404C7E" w:rsidP="00E0638E">
      <w:pPr>
        <w:pStyle w:val="Akapitzlist"/>
        <w:numPr>
          <w:ilvl w:val="0"/>
          <w:numId w:val="91"/>
        </w:numPr>
        <w:suppressAutoHyphens/>
        <w:spacing w:after="139" w:line="360" w:lineRule="auto"/>
        <w:rPr>
          <w:rFonts w:asciiTheme="minorHAnsi" w:hAnsiTheme="minorHAnsi" w:cstheme="minorHAnsi"/>
          <w:sz w:val="22"/>
          <w:lang w:eastAsia="pl-PL"/>
        </w:rPr>
      </w:pPr>
      <w:r w:rsidRPr="00404C7E">
        <w:rPr>
          <w:rFonts w:asciiTheme="minorHAnsi" w:hAnsiTheme="minorHAnsi" w:cstheme="minorHAnsi"/>
          <w:sz w:val="22"/>
          <w:lang w:eastAsia="pl-PL"/>
        </w:rPr>
        <w:t>pełne skanalizowanie gminy w celu eliminacji niekontrolowanego spływu zanieczyszczeń do wód powierzchniowych i gruntowych</w:t>
      </w:r>
      <w:r>
        <w:rPr>
          <w:rFonts w:asciiTheme="minorHAnsi" w:hAnsiTheme="minorHAnsi" w:cstheme="minorHAnsi"/>
          <w:sz w:val="22"/>
          <w:lang w:eastAsia="pl-PL"/>
        </w:rPr>
        <w:t xml:space="preserve">, </w:t>
      </w:r>
    </w:p>
    <w:p w14:paraId="5DD7E8BF" w14:textId="77777777" w:rsidR="00404C7E" w:rsidRDefault="00404C7E" w:rsidP="00E0638E">
      <w:pPr>
        <w:pStyle w:val="Akapitzlist"/>
        <w:numPr>
          <w:ilvl w:val="0"/>
          <w:numId w:val="91"/>
        </w:numPr>
        <w:suppressAutoHyphens/>
        <w:spacing w:after="139" w:line="360" w:lineRule="auto"/>
        <w:rPr>
          <w:rFonts w:asciiTheme="minorHAnsi" w:hAnsiTheme="minorHAnsi" w:cstheme="minorHAnsi"/>
          <w:sz w:val="22"/>
          <w:lang w:eastAsia="pl-PL"/>
        </w:rPr>
      </w:pPr>
      <w:r w:rsidRPr="00404C7E">
        <w:rPr>
          <w:rFonts w:asciiTheme="minorHAnsi" w:hAnsiTheme="minorHAnsi" w:cstheme="minorHAnsi"/>
          <w:sz w:val="22"/>
          <w:lang w:eastAsia="pl-PL"/>
        </w:rPr>
        <w:t>zwiększanie zasobów wodnych</w:t>
      </w:r>
      <w:r>
        <w:rPr>
          <w:rFonts w:asciiTheme="minorHAnsi" w:hAnsiTheme="minorHAnsi" w:cstheme="minorHAnsi"/>
          <w:sz w:val="22"/>
          <w:lang w:eastAsia="pl-PL"/>
        </w:rPr>
        <w:t xml:space="preserve">, </w:t>
      </w:r>
    </w:p>
    <w:p w14:paraId="1588ACFD" w14:textId="77777777" w:rsidR="00404C7E" w:rsidRDefault="00404C7E" w:rsidP="00E0638E">
      <w:pPr>
        <w:pStyle w:val="Akapitzlist"/>
        <w:numPr>
          <w:ilvl w:val="0"/>
          <w:numId w:val="91"/>
        </w:numPr>
        <w:suppressAutoHyphens/>
        <w:spacing w:after="139" w:line="360" w:lineRule="auto"/>
        <w:rPr>
          <w:rFonts w:asciiTheme="minorHAnsi" w:hAnsiTheme="minorHAnsi" w:cstheme="minorHAnsi"/>
          <w:sz w:val="22"/>
          <w:lang w:eastAsia="pl-PL"/>
        </w:rPr>
      </w:pPr>
      <w:r w:rsidRPr="00404C7E">
        <w:rPr>
          <w:rFonts w:asciiTheme="minorHAnsi" w:hAnsiTheme="minorHAnsi" w:cstheme="minorHAnsi"/>
          <w:sz w:val="22"/>
          <w:lang w:eastAsia="pl-PL"/>
        </w:rPr>
        <w:lastRenderedPageBreak/>
        <w:t>działania zmierzające do przeciwdziałania skutkom suszy poprzez zwiększanie mikro- i małej retencji wodnej oraz wdrażanie proekologicznych metod retencjonowania wody</w:t>
      </w:r>
      <w:r>
        <w:rPr>
          <w:rFonts w:asciiTheme="minorHAnsi" w:hAnsiTheme="minorHAnsi" w:cstheme="minorHAnsi"/>
          <w:sz w:val="22"/>
          <w:lang w:eastAsia="pl-PL"/>
        </w:rPr>
        <w:t xml:space="preserve">, </w:t>
      </w:r>
    </w:p>
    <w:p w14:paraId="5ECEA26D" w14:textId="77777777" w:rsidR="00404C7E" w:rsidRDefault="00404C7E" w:rsidP="00E0638E">
      <w:pPr>
        <w:pStyle w:val="Akapitzlist"/>
        <w:numPr>
          <w:ilvl w:val="0"/>
          <w:numId w:val="91"/>
        </w:numPr>
        <w:suppressAutoHyphens/>
        <w:spacing w:after="139" w:line="360" w:lineRule="auto"/>
        <w:rPr>
          <w:rFonts w:asciiTheme="minorHAnsi" w:hAnsiTheme="minorHAnsi" w:cstheme="minorHAnsi"/>
          <w:sz w:val="22"/>
          <w:lang w:eastAsia="pl-PL"/>
        </w:rPr>
      </w:pPr>
      <w:r w:rsidRPr="00404C7E">
        <w:rPr>
          <w:rFonts w:asciiTheme="minorHAnsi" w:hAnsiTheme="minorHAnsi" w:cstheme="minorHAnsi"/>
          <w:sz w:val="22"/>
          <w:lang w:eastAsia="pl-PL"/>
        </w:rPr>
        <w:t>rozbudowa systemu melioracji, zgodnie z pozwoleniem wodno-prawnym i innymi przepisami szczególnymi oraz odpowiednie wykorzystanie tego system</w:t>
      </w:r>
      <w:r>
        <w:rPr>
          <w:rFonts w:asciiTheme="minorHAnsi" w:hAnsiTheme="minorHAnsi" w:cstheme="minorHAnsi"/>
          <w:sz w:val="22"/>
          <w:lang w:eastAsia="pl-PL"/>
        </w:rPr>
        <w:t xml:space="preserve">u, </w:t>
      </w:r>
    </w:p>
    <w:p w14:paraId="1A73DFD0" w14:textId="77777777" w:rsidR="00404C7E" w:rsidRDefault="00404C7E" w:rsidP="00E0638E">
      <w:pPr>
        <w:pStyle w:val="Akapitzlist"/>
        <w:numPr>
          <w:ilvl w:val="0"/>
          <w:numId w:val="91"/>
        </w:numPr>
        <w:suppressAutoHyphens/>
        <w:spacing w:after="139" w:line="360" w:lineRule="auto"/>
        <w:rPr>
          <w:rFonts w:asciiTheme="minorHAnsi" w:hAnsiTheme="minorHAnsi" w:cstheme="minorHAnsi"/>
          <w:sz w:val="22"/>
          <w:lang w:eastAsia="pl-PL"/>
        </w:rPr>
      </w:pPr>
      <w:r w:rsidRPr="00404C7E">
        <w:rPr>
          <w:rFonts w:asciiTheme="minorHAnsi" w:hAnsiTheme="minorHAnsi" w:cstheme="minorHAnsi"/>
          <w:sz w:val="22"/>
          <w:lang w:eastAsia="pl-PL"/>
        </w:rPr>
        <w:t>możliwość budowy zbiorników wodnych melioracji szczegółowej na terenach rolnych, a w szczególności na nieużytkach lub gruntach V i VI klasy bonitacji w celu retencjonowania wody na terenach rolnych</w:t>
      </w:r>
      <w:r>
        <w:rPr>
          <w:rFonts w:asciiTheme="minorHAnsi" w:hAnsiTheme="minorHAnsi" w:cstheme="minorHAnsi"/>
          <w:sz w:val="22"/>
          <w:lang w:eastAsia="pl-PL"/>
        </w:rPr>
        <w:t xml:space="preserve">, </w:t>
      </w:r>
    </w:p>
    <w:p w14:paraId="07FD4CD1" w14:textId="77777777" w:rsidR="00404C7E" w:rsidRDefault="00404C7E" w:rsidP="00E0638E">
      <w:pPr>
        <w:pStyle w:val="Akapitzlist"/>
        <w:numPr>
          <w:ilvl w:val="0"/>
          <w:numId w:val="91"/>
        </w:numPr>
        <w:suppressAutoHyphens/>
        <w:spacing w:after="139" w:line="360" w:lineRule="auto"/>
        <w:rPr>
          <w:rFonts w:asciiTheme="minorHAnsi" w:hAnsiTheme="minorHAnsi" w:cstheme="minorHAnsi"/>
          <w:sz w:val="22"/>
          <w:lang w:eastAsia="pl-PL"/>
        </w:rPr>
      </w:pPr>
      <w:r w:rsidRPr="00404C7E">
        <w:rPr>
          <w:rFonts w:asciiTheme="minorHAnsi" w:hAnsiTheme="minorHAnsi" w:cstheme="minorHAnsi"/>
          <w:sz w:val="22"/>
          <w:lang w:eastAsia="pl-PL"/>
        </w:rPr>
        <w:t>przestrzeganie przepisów związanych z występowaniem na terenie gminy obszarów służących przepuszczaniu wód powodziowych, zwanych w świetle ustawy Prawo wodne „obszarami bezpośredniego zagrożenia powodzią”</w:t>
      </w:r>
      <w:r>
        <w:rPr>
          <w:rFonts w:asciiTheme="minorHAnsi" w:hAnsiTheme="minorHAnsi" w:cstheme="minorHAnsi"/>
          <w:sz w:val="22"/>
          <w:lang w:eastAsia="pl-PL"/>
        </w:rPr>
        <w:t xml:space="preserve">, </w:t>
      </w:r>
    </w:p>
    <w:p w14:paraId="6217D07C" w14:textId="77777777" w:rsidR="00404C7E" w:rsidRDefault="00404C7E" w:rsidP="00E0638E">
      <w:pPr>
        <w:pStyle w:val="Akapitzlist"/>
        <w:numPr>
          <w:ilvl w:val="0"/>
          <w:numId w:val="91"/>
        </w:numPr>
        <w:suppressAutoHyphens/>
        <w:spacing w:after="139" w:line="360" w:lineRule="auto"/>
        <w:rPr>
          <w:rFonts w:asciiTheme="minorHAnsi" w:hAnsiTheme="minorHAnsi" w:cstheme="minorHAnsi"/>
          <w:sz w:val="22"/>
          <w:lang w:eastAsia="pl-PL"/>
        </w:rPr>
      </w:pPr>
      <w:r w:rsidRPr="00404C7E">
        <w:rPr>
          <w:rFonts w:asciiTheme="minorHAnsi" w:hAnsiTheme="minorHAnsi" w:cstheme="minorHAnsi"/>
          <w:sz w:val="22"/>
          <w:lang w:eastAsia="pl-PL"/>
        </w:rPr>
        <w:t>zakaz regulacji linii brzegowej cieków wodnych poza niezbędnymi działaniami, związanymi z utrzymaniem wód i sieci melioracyjnej</w:t>
      </w:r>
      <w:r>
        <w:rPr>
          <w:rFonts w:asciiTheme="minorHAnsi" w:hAnsiTheme="minorHAnsi" w:cstheme="minorHAnsi"/>
          <w:sz w:val="22"/>
          <w:lang w:eastAsia="pl-PL"/>
        </w:rPr>
        <w:t xml:space="preserve">, </w:t>
      </w:r>
    </w:p>
    <w:p w14:paraId="08EA297F" w14:textId="77777777" w:rsidR="00404C7E" w:rsidRDefault="00404C7E" w:rsidP="00E0638E">
      <w:pPr>
        <w:pStyle w:val="Akapitzlist"/>
        <w:numPr>
          <w:ilvl w:val="0"/>
          <w:numId w:val="91"/>
        </w:numPr>
        <w:suppressAutoHyphens/>
        <w:spacing w:after="139" w:line="360" w:lineRule="auto"/>
        <w:rPr>
          <w:rFonts w:asciiTheme="minorHAnsi" w:hAnsiTheme="minorHAnsi" w:cstheme="minorHAnsi"/>
          <w:sz w:val="22"/>
          <w:lang w:eastAsia="pl-PL"/>
        </w:rPr>
      </w:pPr>
      <w:r w:rsidRPr="00404C7E">
        <w:rPr>
          <w:rFonts w:asciiTheme="minorHAnsi" w:hAnsiTheme="minorHAnsi" w:cstheme="minorHAnsi"/>
          <w:sz w:val="22"/>
          <w:lang w:eastAsia="pl-PL"/>
        </w:rPr>
        <w:t>umacnianie linii brzegowych cieków wodnych</w:t>
      </w:r>
      <w:r>
        <w:rPr>
          <w:rFonts w:asciiTheme="minorHAnsi" w:hAnsiTheme="minorHAnsi" w:cstheme="minorHAnsi"/>
          <w:sz w:val="22"/>
          <w:lang w:eastAsia="pl-PL"/>
        </w:rPr>
        <w:t xml:space="preserve">, </w:t>
      </w:r>
    </w:p>
    <w:p w14:paraId="006BE191" w14:textId="77777777" w:rsidR="00404C7E" w:rsidRDefault="00404C7E" w:rsidP="00E0638E">
      <w:pPr>
        <w:pStyle w:val="Akapitzlist"/>
        <w:numPr>
          <w:ilvl w:val="0"/>
          <w:numId w:val="91"/>
        </w:numPr>
        <w:suppressAutoHyphens/>
        <w:spacing w:after="139" w:line="360" w:lineRule="auto"/>
        <w:rPr>
          <w:rFonts w:asciiTheme="minorHAnsi" w:hAnsiTheme="minorHAnsi" w:cstheme="minorHAnsi"/>
          <w:sz w:val="22"/>
          <w:lang w:eastAsia="pl-PL"/>
        </w:rPr>
      </w:pPr>
      <w:r w:rsidRPr="00404C7E">
        <w:rPr>
          <w:rFonts w:asciiTheme="minorHAnsi" w:hAnsiTheme="minorHAnsi" w:cstheme="minorHAnsi"/>
          <w:sz w:val="22"/>
          <w:lang w:eastAsia="pl-PL"/>
        </w:rPr>
        <w:t>tworzenie wałów przeciwpowodziowych w miejscach, w których ryzyko wystąpienia powodzi może spowodować szkody w otoczeniu człowieka</w:t>
      </w:r>
      <w:r>
        <w:rPr>
          <w:rFonts w:asciiTheme="minorHAnsi" w:hAnsiTheme="minorHAnsi" w:cstheme="minorHAnsi"/>
          <w:sz w:val="22"/>
          <w:lang w:eastAsia="pl-PL"/>
        </w:rPr>
        <w:t xml:space="preserve">, </w:t>
      </w:r>
    </w:p>
    <w:p w14:paraId="3F4AD44F" w14:textId="77777777" w:rsidR="00404C7E" w:rsidRDefault="00404C7E" w:rsidP="00E0638E">
      <w:pPr>
        <w:pStyle w:val="Akapitzlist"/>
        <w:numPr>
          <w:ilvl w:val="0"/>
          <w:numId w:val="91"/>
        </w:numPr>
        <w:suppressAutoHyphens/>
        <w:spacing w:after="139" w:line="360" w:lineRule="auto"/>
        <w:rPr>
          <w:rFonts w:asciiTheme="minorHAnsi" w:hAnsiTheme="minorHAnsi" w:cstheme="minorHAnsi"/>
          <w:sz w:val="22"/>
          <w:lang w:eastAsia="pl-PL"/>
        </w:rPr>
      </w:pPr>
      <w:r w:rsidRPr="00404C7E">
        <w:rPr>
          <w:rFonts w:asciiTheme="minorHAnsi" w:hAnsiTheme="minorHAnsi" w:cstheme="minorHAnsi"/>
          <w:sz w:val="22"/>
          <w:lang w:eastAsia="pl-PL"/>
        </w:rPr>
        <w:t>prowadzenie działań udrażniających przepływ wody</w:t>
      </w:r>
      <w:r>
        <w:rPr>
          <w:rFonts w:asciiTheme="minorHAnsi" w:hAnsiTheme="minorHAnsi" w:cstheme="minorHAnsi"/>
          <w:sz w:val="22"/>
          <w:lang w:eastAsia="pl-PL"/>
        </w:rPr>
        <w:t xml:space="preserve">, </w:t>
      </w:r>
    </w:p>
    <w:p w14:paraId="62A9438A" w14:textId="55692F5D" w:rsidR="00404C7E" w:rsidRPr="00404C7E" w:rsidRDefault="00404C7E" w:rsidP="00E0638E">
      <w:pPr>
        <w:pStyle w:val="Akapitzlist"/>
        <w:numPr>
          <w:ilvl w:val="0"/>
          <w:numId w:val="91"/>
        </w:numPr>
        <w:suppressAutoHyphens/>
        <w:spacing w:after="139" w:line="360" w:lineRule="auto"/>
        <w:rPr>
          <w:rFonts w:asciiTheme="minorHAnsi" w:hAnsiTheme="minorHAnsi" w:cstheme="minorHAnsi"/>
          <w:sz w:val="22"/>
          <w:lang w:eastAsia="pl-PL"/>
        </w:rPr>
      </w:pPr>
      <w:r w:rsidRPr="00404C7E">
        <w:rPr>
          <w:rFonts w:asciiTheme="minorHAnsi" w:hAnsiTheme="minorHAnsi" w:cstheme="minorHAnsi"/>
          <w:sz w:val="22"/>
          <w:lang w:eastAsia="pl-PL"/>
        </w:rPr>
        <w:t>budowanie zbiorników retencyjnych, umożliwiających magazynowanie nadmiaru wody, przeciwdziałając pojawianiu się lokalnych podtopień lub powodzi.</w:t>
      </w:r>
    </w:p>
    <w:p w14:paraId="1290E7BE" w14:textId="77777777" w:rsidR="00404C7E" w:rsidRPr="00404C7E" w:rsidRDefault="00404C7E" w:rsidP="003B4372">
      <w:pPr>
        <w:suppressAutoHyphens/>
        <w:spacing w:after="0" w:line="360" w:lineRule="auto"/>
        <w:rPr>
          <w:rFonts w:asciiTheme="minorHAnsi" w:eastAsia="Calibri" w:hAnsiTheme="minorHAnsi" w:cstheme="minorHAnsi"/>
          <w:color w:val="000000"/>
          <w:sz w:val="22"/>
          <w:lang w:eastAsia="pl-PL"/>
        </w:rPr>
      </w:pPr>
      <w:r w:rsidRPr="00404C7E">
        <w:rPr>
          <w:rFonts w:asciiTheme="minorHAnsi" w:eastAsia="Calibri" w:hAnsiTheme="minorHAnsi" w:cstheme="minorHAnsi"/>
          <w:color w:val="000000"/>
          <w:sz w:val="22"/>
          <w:lang w:eastAsia="pl-PL"/>
        </w:rPr>
        <w:t>Na terenie gminy Blizanów najważniejszymi działaniami ochronnymi, dotyczącymi wód powierzchniowych i podziemnych są:</w:t>
      </w:r>
    </w:p>
    <w:p w14:paraId="6E72A0AF" w14:textId="77777777" w:rsidR="00404C7E" w:rsidRDefault="00404C7E" w:rsidP="00E0638E">
      <w:pPr>
        <w:pStyle w:val="Akapitzlist"/>
        <w:numPr>
          <w:ilvl w:val="0"/>
          <w:numId w:val="92"/>
        </w:numPr>
        <w:suppressAutoHyphens/>
        <w:spacing w:after="139" w:line="360" w:lineRule="auto"/>
        <w:rPr>
          <w:rFonts w:asciiTheme="minorHAnsi" w:hAnsiTheme="minorHAnsi" w:cstheme="minorHAnsi"/>
          <w:sz w:val="22"/>
          <w:lang w:eastAsia="pl-PL"/>
        </w:rPr>
      </w:pPr>
      <w:r w:rsidRPr="00404C7E">
        <w:rPr>
          <w:rFonts w:asciiTheme="minorHAnsi" w:hAnsiTheme="minorHAnsi" w:cstheme="minorHAnsi"/>
          <w:sz w:val="22"/>
          <w:lang w:eastAsia="pl-PL"/>
        </w:rPr>
        <w:t>w miarę możliwości dostosowanie, ze względu na ochronę wód podziemnych, lokalizacji nowych obiektów do struktur hydrogeologicznych</w:t>
      </w:r>
      <w:r>
        <w:rPr>
          <w:rFonts w:asciiTheme="minorHAnsi" w:hAnsiTheme="minorHAnsi" w:cstheme="minorHAnsi"/>
          <w:sz w:val="22"/>
          <w:lang w:eastAsia="pl-PL"/>
        </w:rPr>
        <w:t xml:space="preserve">, </w:t>
      </w:r>
    </w:p>
    <w:p w14:paraId="471A1E61" w14:textId="77777777" w:rsidR="00404C7E" w:rsidRDefault="00404C7E" w:rsidP="00E0638E">
      <w:pPr>
        <w:pStyle w:val="Akapitzlist"/>
        <w:numPr>
          <w:ilvl w:val="0"/>
          <w:numId w:val="92"/>
        </w:numPr>
        <w:suppressAutoHyphens/>
        <w:spacing w:after="139" w:line="360" w:lineRule="auto"/>
        <w:rPr>
          <w:rFonts w:asciiTheme="minorHAnsi" w:hAnsiTheme="minorHAnsi" w:cstheme="minorHAnsi"/>
          <w:sz w:val="22"/>
          <w:lang w:eastAsia="pl-PL"/>
        </w:rPr>
      </w:pPr>
      <w:r w:rsidRPr="00404C7E">
        <w:rPr>
          <w:rFonts w:asciiTheme="minorHAnsi" w:hAnsiTheme="minorHAnsi" w:cstheme="minorHAnsi"/>
          <w:sz w:val="22"/>
          <w:lang w:eastAsia="pl-PL"/>
        </w:rPr>
        <w:t xml:space="preserve">tworzenie stref buforowych wzdłuż brzegów cieków i zbiorników wodnych w formie pasów zieleni i </w:t>
      </w:r>
      <w:proofErr w:type="spellStart"/>
      <w:r w:rsidRPr="00404C7E">
        <w:rPr>
          <w:rFonts w:asciiTheme="minorHAnsi" w:hAnsiTheme="minorHAnsi" w:cstheme="minorHAnsi"/>
          <w:sz w:val="22"/>
          <w:lang w:eastAsia="pl-PL"/>
        </w:rPr>
        <w:t>zadrzewień</w:t>
      </w:r>
      <w:proofErr w:type="spellEnd"/>
      <w:r>
        <w:rPr>
          <w:rFonts w:asciiTheme="minorHAnsi" w:hAnsiTheme="minorHAnsi" w:cstheme="minorHAnsi"/>
          <w:sz w:val="22"/>
          <w:lang w:eastAsia="pl-PL"/>
        </w:rPr>
        <w:t xml:space="preserve">, </w:t>
      </w:r>
    </w:p>
    <w:p w14:paraId="2936D292" w14:textId="77777777" w:rsidR="00404C7E" w:rsidRDefault="00404C7E" w:rsidP="00E0638E">
      <w:pPr>
        <w:pStyle w:val="Akapitzlist"/>
        <w:numPr>
          <w:ilvl w:val="0"/>
          <w:numId w:val="92"/>
        </w:numPr>
        <w:suppressAutoHyphens/>
        <w:spacing w:after="139" w:line="360" w:lineRule="auto"/>
        <w:rPr>
          <w:rFonts w:asciiTheme="minorHAnsi" w:hAnsiTheme="minorHAnsi" w:cstheme="minorHAnsi"/>
          <w:sz w:val="22"/>
          <w:lang w:eastAsia="pl-PL"/>
        </w:rPr>
      </w:pPr>
      <w:r w:rsidRPr="00404C7E">
        <w:rPr>
          <w:rFonts w:asciiTheme="minorHAnsi" w:hAnsiTheme="minorHAnsi" w:cstheme="minorHAnsi"/>
          <w:sz w:val="22"/>
          <w:lang w:eastAsia="pl-PL"/>
        </w:rPr>
        <w:t>kompleksowe rozwiązanie odprowadzania wód opadowych z ciągów komunikacyjnych, placów i parkingów oraz oczyszczenie ich zgodnie z obowiązującymi przepisami</w:t>
      </w:r>
      <w:r>
        <w:rPr>
          <w:rFonts w:asciiTheme="minorHAnsi" w:hAnsiTheme="minorHAnsi" w:cstheme="minorHAnsi"/>
          <w:sz w:val="22"/>
          <w:lang w:eastAsia="pl-PL"/>
        </w:rPr>
        <w:t xml:space="preserve">, </w:t>
      </w:r>
    </w:p>
    <w:p w14:paraId="7FEC77C9" w14:textId="3E06E2C7" w:rsidR="00404C7E" w:rsidRPr="00404C7E" w:rsidRDefault="00404C7E" w:rsidP="00E0638E">
      <w:pPr>
        <w:pStyle w:val="Akapitzlist"/>
        <w:numPr>
          <w:ilvl w:val="0"/>
          <w:numId w:val="92"/>
        </w:numPr>
        <w:suppressAutoHyphens/>
        <w:spacing w:after="139" w:line="360" w:lineRule="auto"/>
        <w:rPr>
          <w:rFonts w:asciiTheme="minorHAnsi" w:hAnsiTheme="minorHAnsi" w:cstheme="minorHAnsi"/>
          <w:sz w:val="22"/>
          <w:lang w:eastAsia="pl-PL"/>
        </w:rPr>
      </w:pPr>
      <w:r w:rsidRPr="00404C7E">
        <w:rPr>
          <w:rFonts w:asciiTheme="minorHAnsi" w:hAnsiTheme="minorHAnsi" w:cstheme="minorHAnsi"/>
          <w:sz w:val="22"/>
          <w:lang w:eastAsia="pl-PL"/>
        </w:rPr>
        <w:t>tworzenie filtrów biologicznych w postaci zieleni izolacyjnej w pobliżu zbiorników wodnych ograniczających w ten sposób antropopresję.</w:t>
      </w:r>
    </w:p>
    <w:p w14:paraId="3957F053" w14:textId="77777777" w:rsidR="00080473" w:rsidRPr="00080473" w:rsidRDefault="00080473" w:rsidP="003B4372">
      <w:pPr>
        <w:pStyle w:val="2pozycja"/>
        <w:suppressAutoHyphens/>
        <w:rPr>
          <w:rFonts w:eastAsia="Calibri"/>
          <w:lang w:eastAsia="pl-PL"/>
        </w:rPr>
      </w:pPr>
      <w:bookmarkStart w:id="94" w:name="_Toc97580691"/>
      <w:bookmarkStart w:id="95" w:name="_Toc178342528"/>
      <w:r w:rsidRPr="00080473">
        <w:rPr>
          <w:rFonts w:eastAsia="Calibri"/>
          <w:lang w:eastAsia="pl-PL"/>
        </w:rPr>
        <w:lastRenderedPageBreak/>
        <w:t>Powietrze i klimat</w:t>
      </w:r>
      <w:bookmarkEnd w:id="94"/>
      <w:bookmarkEnd w:id="95"/>
    </w:p>
    <w:p w14:paraId="7DAB7D6F" w14:textId="02585BBE" w:rsidR="00080473" w:rsidRPr="008937F2" w:rsidRDefault="00A32A6F" w:rsidP="003B4372">
      <w:pPr>
        <w:suppressAutoHyphens/>
        <w:spacing w:line="360" w:lineRule="auto"/>
        <w:rPr>
          <w:rFonts w:asciiTheme="minorHAnsi" w:hAnsiTheme="minorHAnsi" w:cstheme="minorHAnsi"/>
          <w:sz w:val="22"/>
          <w:lang w:eastAsia="pl-PL"/>
        </w:rPr>
      </w:pPr>
      <w:r w:rsidRPr="008937F2">
        <w:rPr>
          <w:rFonts w:asciiTheme="minorHAnsi" w:hAnsiTheme="minorHAnsi" w:cstheme="minorHAnsi"/>
          <w:sz w:val="22"/>
          <w:lang w:eastAsia="pl-PL"/>
        </w:rPr>
        <w:t xml:space="preserve">Strategia Rozwoju </w:t>
      </w:r>
      <w:r w:rsidR="00E94BD0" w:rsidRPr="008937F2">
        <w:rPr>
          <w:rFonts w:asciiTheme="minorHAnsi" w:hAnsiTheme="minorHAnsi" w:cstheme="minorHAnsi"/>
          <w:sz w:val="22"/>
          <w:lang w:eastAsia="pl-PL"/>
        </w:rPr>
        <w:t xml:space="preserve">Gminy </w:t>
      </w:r>
      <w:r w:rsidR="008C0E65">
        <w:rPr>
          <w:rFonts w:asciiTheme="minorHAnsi" w:hAnsiTheme="minorHAnsi" w:cstheme="minorHAnsi"/>
          <w:sz w:val="22"/>
          <w:lang w:eastAsia="pl-PL"/>
        </w:rPr>
        <w:t>Blizanów</w:t>
      </w:r>
      <w:r w:rsidR="00E94BD0" w:rsidRPr="008937F2">
        <w:rPr>
          <w:rFonts w:asciiTheme="minorHAnsi" w:hAnsiTheme="minorHAnsi" w:cstheme="minorHAnsi"/>
          <w:sz w:val="22"/>
          <w:lang w:eastAsia="pl-PL"/>
        </w:rPr>
        <w:t xml:space="preserve"> na lata 202</w:t>
      </w:r>
      <w:r w:rsidR="00D64268" w:rsidRPr="008937F2">
        <w:rPr>
          <w:rFonts w:asciiTheme="minorHAnsi" w:hAnsiTheme="minorHAnsi" w:cstheme="minorHAnsi"/>
          <w:sz w:val="22"/>
          <w:lang w:eastAsia="pl-PL"/>
        </w:rPr>
        <w:t>4</w:t>
      </w:r>
      <w:r w:rsidR="00E94BD0" w:rsidRPr="008937F2">
        <w:rPr>
          <w:rFonts w:asciiTheme="minorHAnsi" w:hAnsiTheme="minorHAnsi" w:cstheme="minorHAnsi"/>
          <w:sz w:val="22"/>
          <w:lang w:eastAsia="pl-PL"/>
        </w:rPr>
        <w:t>-203</w:t>
      </w:r>
      <w:r w:rsidR="008C0E65">
        <w:rPr>
          <w:rFonts w:asciiTheme="minorHAnsi" w:hAnsiTheme="minorHAnsi" w:cstheme="minorHAnsi"/>
          <w:sz w:val="22"/>
          <w:lang w:eastAsia="pl-PL"/>
        </w:rPr>
        <w:t>4</w:t>
      </w:r>
      <w:r w:rsidR="00E94BD0" w:rsidRPr="008937F2">
        <w:rPr>
          <w:rFonts w:asciiTheme="minorHAnsi" w:hAnsiTheme="minorHAnsi" w:cstheme="minorHAnsi"/>
          <w:sz w:val="22"/>
          <w:lang w:eastAsia="pl-PL"/>
        </w:rPr>
        <w:t xml:space="preserve"> </w:t>
      </w:r>
      <w:r w:rsidR="00080473" w:rsidRPr="008937F2">
        <w:rPr>
          <w:rFonts w:asciiTheme="minorHAnsi" w:hAnsiTheme="minorHAnsi" w:cstheme="minorHAnsi"/>
          <w:sz w:val="22"/>
          <w:lang w:eastAsia="pl-PL"/>
        </w:rPr>
        <w:t xml:space="preserve">przewiduje realizację szeregu </w:t>
      </w:r>
      <w:r w:rsidR="00E94BD0" w:rsidRPr="008937F2">
        <w:rPr>
          <w:rFonts w:asciiTheme="minorHAnsi" w:hAnsiTheme="minorHAnsi" w:cstheme="minorHAnsi"/>
          <w:sz w:val="22"/>
          <w:lang w:eastAsia="pl-PL"/>
        </w:rPr>
        <w:t>zadań</w:t>
      </w:r>
      <w:r w:rsidRPr="008937F2">
        <w:rPr>
          <w:rFonts w:asciiTheme="minorHAnsi" w:hAnsiTheme="minorHAnsi" w:cstheme="minorHAnsi"/>
          <w:sz w:val="22"/>
          <w:lang w:eastAsia="pl-PL"/>
        </w:rPr>
        <w:t xml:space="preserve">. </w:t>
      </w:r>
      <w:r w:rsidR="00080473" w:rsidRPr="008937F2">
        <w:rPr>
          <w:rFonts w:asciiTheme="minorHAnsi" w:hAnsiTheme="minorHAnsi" w:cstheme="minorHAnsi"/>
          <w:sz w:val="22"/>
          <w:lang w:eastAsia="pl-PL"/>
        </w:rPr>
        <w:t>W trakcie prac budowlanych należy spodziewać się okresowych emisji pyłów i gazów, spowodowanych pracami budowlanymi i konstrukcyjno-montażowymi (wykopy, wzmożony ruch pojazdów itp.). Uciążliwości z nimi związane ustąpią po zakończeniu prac budowlanych.</w:t>
      </w:r>
    </w:p>
    <w:p w14:paraId="0DB672DA" w14:textId="7E58D26B" w:rsidR="00080473" w:rsidRPr="008937F2" w:rsidRDefault="00080473" w:rsidP="003B4372">
      <w:pPr>
        <w:suppressAutoHyphens/>
        <w:spacing w:line="360" w:lineRule="auto"/>
        <w:rPr>
          <w:rFonts w:asciiTheme="minorHAnsi" w:hAnsiTheme="minorHAnsi" w:cstheme="minorHAnsi"/>
          <w:sz w:val="22"/>
          <w:lang w:eastAsia="pl-PL"/>
        </w:rPr>
      </w:pPr>
      <w:r w:rsidRPr="008937F2">
        <w:rPr>
          <w:rFonts w:asciiTheme="minorHAnsi" w:hAnsiTheme="minorHAnsi" w:cstheme="minorHAnsi"/>
          <w:sz w:val="22"/>
          <w:lang w:eastAsia="pl-PL"/>
        </w:rPr>
        <w:t xml:space="preserve">Część </w:t>
      </w:r>
      <w:r w:rsidR="00865D45" w:rsidRPr="008937F2">
        <w:rPr>
          <w:rFonts w:asciiTheme="minorHAnsi" w:hAnsiTheme="minorHAnsi" w:cstheme="minorHAnsi"/>
          <w:sz w:val="22"/>
          <w:lang w:eastAsia="pl-PL"/>
        </w:rPr>
        <w:t xml:space="preserve">działań </w:t>
      </w:r>
      <w:r w:rsidRPr="008937F2">
        <w:rPr>
          <w:rFonts w:asciiTheme="minorHAnsi" w:hAnsiTheme="minorHAnsi" w:cstheme="minorHAnsi"/>
          <w:sz w:val="22"/>
          <w:lang w:eastAsia="pl-PL"/>
        </w:rPr>
        <w:t xml:space="preserve">przewidzianych w </w:t>
      </w:r>
      <w:r w:rsidR="007B6176" w:rsidRPr="008937F2">
        <w:rPr>
          <w:rFonts w:asciiTheme="minorHAnsi" w:hAnsiTheme="minorHAnsi" w:cstheme="minorHAnsi"/>
          <w:sz w:val="22"/>
          <w:lang w:eastAsia="pl-PL"/>
        </w:rPr>
        <w:t>Strategii</w:t>
      </w:r>
      <w:r w:rsidRPr="008937F2">
        <w:rPr>
          <w:rFonts w:asciiTheme="minorHAnsi" w:hAnsiTheme="minorHAnsi" w:cstheme="minorHAnsi"/>
          <w:sz w:val="22"/>
          <w:lang w:eastAsia="pl-PL"/>
        </w:rPr>
        <w:t xml:space="preserve"> ukierunkowana jest bezpośrednio lub pośrednio na poprawę jakości powietrza atmosferycznego oraz minimalizację emisji gazów cieplarnianych, a także przeciwdziałanie zmianom klimatu. </w:t>
      </w:r>
    </w:p>
    <w:p w14:paraId="2B60D928" w14:textId="51DB28EB" w:rsidR="00080473" w:rsidRPr="008937F2" w:rsidRDefault="00080473" w:rsidP="003B4372">
      <w:pPr>
        <w:suppressAutoHyphens/>
        <w:spacing w:line="360" w:lineRule="auto"/>
        <w:rPr>
          <w:rFonts w:asciiTheme="minorHAnsi" w:hAnsiTheme="minorHAnsi" w:cstheme="minorHAnsi"/>
          <w:sz w:val="22"/>
          <w:lang w:eastAsia="pl-PL"/>
        </w:rPr>
      </w:pPr>
      <w:r w:rsidRPr="008937F2">
        <w:rPr>
          <w:rFonts w:asciiTheme="minorHAnsi" w:hAnsiTheme="minorHAnsi" w:cstheme="minorHAnsi"/>
          <w:sz w:val="22"/>
          <w:lang w:eastAsia="pl-PL"/>
        </w:rPr>
        <w:t>Szczególną rolę w tym zestawieniu pełnią projekty obejmujące termomodernizację budynków, montaż odnawialnych źródeł energii</w:t>
      </w:r>
      <w:r w:rsidR="00647F13" w:rsidRPr="008937F2">
        <w:rPr>
          <w:rFonts w:asciiTheme="minorHAnsi" w:hAnsiTheme="minorHAnsi" w:cstheme="minorHAnsi"/>
          <w:sz w:val="22"/>
          <w:lang w:eastAsia="pl-PL"/>
        </w:rPr>
        <w:t xml:space="preserve">, </w:t>
      </w:r>
      <w:r w:rsidR="00CF581F" w:rsidRPr="008937F2">
        <w:rPr>
          <w:rFonts w:asciiTheme="minorHAnsi" w:hAnsiTheme="minorHAnsi" w:cstheme="minorHAnsi"/>
          <w:sz w:val="22"/>
          <w:lang w:eastAsia="pl-PL"/>
        </w:rPr>
        <w:t xml:space="preserve">modernizacja oświetlenia </w:t>
      </w:r>
      <w:r w:rsidRPr="008937F2">
        <w:rPr>
          <w:rFonts w:asciiTheme="minorHAnsi" w:hAnsiTheme="minorHAnsi" w:cstheme="minorHAnsi"/>
          <w:sz w:val="22"/>
          <w:lang w:eastAsia="pl-PL"/>
        </w:rPr>
        <w:t xml:space="preserve">oraz rozbudowa sieci ścieżek rowerowych. Pozwoli to na ograniczenie zapotrzebowania na nieodnawialną energię pierwotną dla potrzeb tych budynków, a także zwiększy wykorzystanie transportu niezmotoryzowanego </w:t>
      </w:r>
      <w:r w:rsidR="00CF581F" w:rsidRPr="008937F2">
        <w:rPr>
          <w:rFonts w:asciiTheme="minorHAnsi" w:hAnsiTheme="minorHAnsi" w:cstheme="minorHAnsi"/>
          <w:sz w:val="22"/>
          <w:lang w:eastAsia="pl-PL"/>
        </w:rPr>
        <w:t xml:space="preserve">i publicznego, </w:t>
      </w:r>
      <w:r w:rsidRPr="008937F2">
        <w:rPr>
          <w:rFonts w:asciiTheme="minorHAnsi" w:hAnsiTheme="minorHAnsi" w:cstheme="minorHAnsi"/>
          <w:sz w:val="22"/>
          <w:lang w:eastAsia="pl-PL"/>
        </w:rPr>
        <w:t xml:space="preserve">co za tym idzie ograniczy niską emisję. </w:t>
      </w:r>
    </w:p>
    <w:p w14:paraId="17307392" w14:textId="0DF681C3" w:rsidR="00080473" w:rsidRPr="008937F2" w:rsidRDefault="00080473" w:rsidP="003B4372">
      <w:pPr>
        <w:suppressAutoHyphens/>
        <w:spacing w:line="360" w:lineRule="auto"/>
        <w:rPr>
          <w:rFonts w:asciiTheme="minorHAnsi" w:hAnsiTheme="minorHAnsi" w:cstheme="minorHAnsi"/>
          <w:sz w:val="22"/>
          <w:lang w:eastAsia="pl-PL"/>
        </w:rPr>
      </w:pPr>
      <w:r w:rsidRPr="008937F2">
        <w:rPr>
          <w:rFonts w:asciiTheme="minorHAnsi" w:hAnsiTheme="minorHAnsi" w:cstheme="minorHAnsi"/>
          <w:sz w:val="22"/>
          <w:lang w:eastAsia="pl-PL"/>
        </w:rPr>
        <w:t>Zaplanowana budowa, przebudowa i modernizacja infrastruktury drogowej wpłyną na ograniczenie emisji zanieczyszczeń do atmosfery. Pozwoli na wyemitowanie zagrożenia dla zdrowia ludzi związanego z zanieczyszczeniem powietrza. Działania te mają charakter pozytywny i długotrwały. Polegają na zmniejszeni</w:t>
      </w:r>
      <w:r w:rsidR="007E204B" w:rsidRPr="008937F2">
        <w:rPr>
          <w:rFonts w:asciiTheme="minorHAnsi" w:hAnsiTheme="minorHAnsi" w:cstheme="minorHAnsi"/>
          <w:sz w:val="22"/>
          <w:lang w:eastAsia="pl-PL"/>
        </w:rPr>
        <w:t>u</w:t>
      </w:r>
      <w:r w:rsidRPr="008937F2">
        <w:rPr>
          <w:rFonts w:asciiTheme="minorHAnsi" w:hAnsiTheme="minorHAnsi" w:cstheme="minorHAnsi"/>
          <w:sz w:val="22"/>
          <w:lang w:eastAsia="pl-PL"/>
        </w:rPr>
        <w:t xml:space="preserve"> emisji niezorganizowanej z systemu transportowego poprzez zwiększenie płynności ruchu, poprawę stanu technicznego nawierzchni dróg. Poprawa stanu technicznego dróg spowoduje upłynnienie ruchu samochodowego oraz redukcję pracy przewozowej, a w efekcie ograniczenie emisji spalin i pozytywny wpływ na jakość powietrza atmosferycznego i klimat. W sposób pośredni pozytywnie wpłynie to na zdrowie ludzi i na organizmy żywe. W przypadku realizacji inwestycji takich, jak budowa nowych dróg istnieje ryzyko wystąpienia znaczącego negatywnego oddziaływania na środowisko.</w:t>
      </w:r>
    </w:p>
    <w:p w14:paraId="38CE6C4D" w14:textId="77777777" w:rsidR="00080473" w:rsidRPr="008937F2" w:rsidRDefault="00080473" w:rsidP="003B4372">
      <w:pPr>
        <w:suppressAutoHyphens/>
        <w:spacing w:line="360" w:lineRule="auto"/>
        <w:rPr>
          <w:rFonts w:asciiTheme="minorHAnsi" w:hAnsiTheme="minorHAnsi" w:cstheme="minorHAnsi"/>
          <w:sz w:val="22"/>
          <w:lang w:eastAsia="pl-PL"/>
        </w:rPr>
      </w:pPr>
      <w:r w:rsidRPr="008937F2">
        <w:rPr>
          <w:rFonts w:asciiTheme="minorHAnsi" w:hAnsiTheme="minorHAnsi" w:cstheme="minorHAnsi"/>
          <w:sz w:val="22"/>
          <w:lang w:eastAsia="pl-PL"/>
        </w:rPr>
        <w:t xml:space="preserve">Rozwój infrastruktury drogowej w niesprzyjających warunkach atmosferycznych może powodować okresowy wzrost poziomów zanieczyszczeń powietrza, zwłaszcza w okresie grzewczym i w trakcie warunków inwersyjnych. Realizacja inwestycji w zakresie infrastruktury drogowej, jeżeli jest ona wymagana przepisami ustawy </w:t>
      </w:r>
      <w:proofErr w:type="spellStart"/>
      <w:r w:rsidRPr="008937F2">
        <w:rPr>
          <w:rFonts w:asciiTheme="minorHAnsi" w:hAnsiTheme="minorHAnsi" w:cstheme="minorHAnsi"/>
          <w:sz w:val="22"/>
          <w:lang w:eastAsia="pl-PL"/>
        </w:rPr>
        <w:t>ooś</w:t>
      </w:r>
      <w:proofErr w:type="spellEnd"/>
      <w:r w:rsidRPr="008937F2">
        <w:rPr>
          <w:rFonts w:asciiTheme="minorHAnsi" w:hAnsiTheme="minorHAnsi" w:cstheme="minorHAnsi"/>
          <w:sz w:val="22"/>
          <w:lang w:eastAsia="pl-PL"/>
        </w:rPr>
        <w:t xml:space="preserve">, zostanie poprzedzona procedurą oddziaływania na środowisko, w ramach której zostaną przeprowadzone obliczenia prognozowanej emisji zanieczyszczeń powietrza, a decyzja o środowiskowych uwarunkowaniach będzie określać warunki korzystania ze środowiska uwzględniając obowiązujące normy. Mając powyższe na uwadze, zakłada się, że realizacja inwestycji nie spowoduje przekroczeń dopuszczalnych poziomów zanieczyszczeń powietrza określonych w Rozporządzeniu Ministra Środowiska z dnia 24 sierpnia 2012 r. w sprawie poziomów niektórych substancji w powietrzu (Dz.U. </w:t>
      </w:r>
      <w:bookmarkStart w:id="96" w:name="_Hlk97203356"/>
      <w:r w:rsidRPr="008937F2">
        <w:rPr>
          <w:rFonts w:asciiTheme="minorHAnsi" w:hAnsiTheme="minorHAnsi" w:cstheme="minorHAnsi"/>
          <w:sz w:val="22"/>
          <w:lang w:eastAsia="pl-PL"/>
        </w:rPr>
        <w:t>z 2021 poz. 845</w:t>
      </w:r>
      <w:bookmarkEnd w:id="96"/>
      <w:r w:rsidRPr="008937F2">
        <w:rPr>
          <w:rFonts w:asciiTheme="minorHAnsi" w:hAnsiTheme="minorHAnsi" w:cstheme="minorHAnsi"/>
          <w:sz w:val="22"/>
          <w:lang w:eastAsia="pl-PL"/>
        </w:rPr>
        <w:t>).</w:t>
      </w:r>
    </w:p>
    <w:p w14:paraId="621D8BA7" w14:textId="64DF65F9" w:rsidR="00080473" w:rsidRPr="008937F2" w:rsidRDefault="00886595" w:rsidP="003B4372">
      <w:pPr>
        <w:suppressAutoHyphens/>
        <w:spacing w:line="360" w:lineRule="auto"/>
        <w:rPr>
          <w:rFonts w:asciiTheme="minorHAnsi" w:hAnsiTheme="minorHAnsi" w:cstheme="minorHAnsi"/>
          <w:sz w:val="22"/>
          <w:lang w:eastAsia="pl-PL"/>
        </w:rPr>
      </w:pPr>
      <w:r w:rsidRPr="008937F2">
        <w:rPr>
          <w:rFonts w:asciiTheme="minorHAnsi" w:hAnsiTheme="minorHAnsi" w:cstheme="minorHAnsi"/>
          <w:sz w:val="22"/>
          <w:lang w:eastAsia="pl-PL"/>
        </w:rPr>
        <w:lastRenderedPageBreak/>
        <w:t>P</w:t>
      </w:r>
      <w:r w:rsidR="00080473" w:rsidRPr="008937F2">
        <w:rPr>
          <w:rFonts w:asciiTheme="minorHAnsi" w:hAnsiTheme="minorHAnsi" w:cstheme="minorHAnsi"/>
          <w:sz w:val="22"/>
          <w:lang w:eastAsia="pl-PL"/>
        </w:rPr>
        <w:t>rzewiduje się również rozwój infrastruktury rowerowej, w tym zwiększenie liczby i długości ścieżek rowerowych,</w:t>
      </w:r>
      <w:r w:rsidR="00E94BD0" w:rsidRPr="008937F2">
        <w:rPr>
          <w:rFonts w:asciiTheme="minorHAnsi" w:hAnsiTheme="minorHAnsi" w:cstheme="minorHAnsi"/>
          <w:sz w:val="22"/>
          <w:lang w:eastAsia="pl-PL"/>
        </w:rPr>
        <w:t xml:space="preserve"> </w:t>
      </w:r>
      <w:r w:rsidR="00080473" w:rsidRPr="008937F2">
        <w:rPr>
          <w:rFonts w:asciiTheme="minorHAnsi" w:hAnsiTheme="minorHAnsi" w:cstheme="minorHAnsi"/>
          <w:sz w:val="22"/>
          <w:lang w:eastAsia="pl-PL"/>
        </w:rPr>
        <w:t>jak i rozbudowę infrastruktury wspierającej przy ścieżkach rowerowych (np. modernizacja oświetlenia ulicznego). Zmniejszenie emisji zanieczyszczeń pyłowych i gazowych wpłynie pozytywnie na stan zdrowia mieszkańców, stan fauny i flory, a także na dobrą kondycję dóbr materialnych i kulturowych. Ścieżki rowerowe wzbogacą ponadto estetykę krajobrazu. Z uwagi na charakter prac wykonawczych możliwe jest wystąpienie także negatywnych, krótkoterminowych i odwracalnych oddziaływań bezpośrednich na powierzchnię ziemi oraz elementy biotyczne.</w:t>
      </w:r>
    </w:p>
    <w:p w14:paraId="22838306" w14:textId="59C716E2" w:rsidR="00080473" w:rsidRPr="008937F2" w:rsidRDefault="00080473" w:rsidP="003B4372">
      <w:pPr>
        <w:suppressAutoHyphens/>
        <w:spacing w:line="360" w:lineRule="auto"/>
        <w:rPr>
          <w:rFonts w:asciiTheme="minorHAnsi" w:hAnsiTheme="minorHAnsi" w:cstheme="minorHAnsi"/>
          <w:sz w:val="22"/>
          <w:lang w:eastAsia="pl-PL"/>
        </w:rPr>
      </w:pPr>
      <w:r w:rsidRPr="008937F2">
        <w:rPr>
          <w:rFonts w:asciiTheme="minorHAnsi" w:hAnsiTheme="minorHAnsi" w:cstheme="minorHAnsi"/>
          <w:sz w:val="22"/>
          <w:lang w:eastAsia="pl-PL"/>
        </w:rPr>
        <w:t xml:space="preserve">Pozytywny wpływ na jakość powietrza mają działania edukacyjne. Edukacja ekologiczna mieszkańców </w:t>
      </w:r>
      <w:r w:rsidR="00647F13" w:rsidRPr="008937F2">
        <w:rPr>
          <w:rFonts w:asciiTheme="minorHAnsi" w:hAnsiTheme="minorHAnsi" w:cstheme="minorHAnsi"/>
          <w:sz w:val="22"/>
          <w:lang w:eastAsia="pl-PL"/>
        </w:rPr>
        <w:t>Gminy</w:t>
      </w:r>
      <w:r w:rsidRPr="008937F2">
        <w:rPr>
          <w:rFonts w:asciiTheme="minorHAnsi" w:hAnsiTheme="minorHAnsi" w:cstheme="minorHAnsi"/>
          <w:sz w:val="22"/>
          <w:lang w:eastAsia="pl-PL"/>
        </w:rPr>
        <w:t xml:space="preserve">, na tematy związane z emisją zanieczyszczeń, doprowadzi do zmniejszenia się ilości zanieczyszczeń przedostających się do powietrza atmosferycznego. Podobny będzie efekt działań edukacyjnych związanych z popularyzacją OZE. </w:t>
      </w:r>
    </w:p>
    <w:p w14:paraId="7609AB6E" w14:textId="4D68A3B7" w:rsidR="007D754D" w:rsidRPr="008937F2" w:rsidRDefault="00080473" w:rsidP="003B4372">
      <w:pPr>
        <w:suppressAutoHyphens/>
        <w:spacing w:after="4" w:line="360" w:lineRule="auto"/>
        <w:rPr>
          <w:rFonts w:asciiTheme="minorHAnsi" w:eastAsia="Calibri" w:hAnsiTheme="minorHAnsi" w:cstheme="minorHAnsi"/>
          <w:color w:val="000000"/>
          <w:sz w:val="22"/>
          <w:lang w:eastAsia="pl-PL"/>
        </w:rPr>
      </w:pPr>
      <w:r w:rsidRPr="008937F2">
        <w:rPr>
          <w:rFonts w:asciiTheme="minorHAnsi" w:eastAsia="Calibri" w:hAnsiTheme="minorHAnsi" w:cstheme="minorHAnsi"/>
          <w:color w:val="000000"/>
          <w:sz w:val="22"/>
          <w:lang w:eastAsia="pl-PL"/>
        </w:rPr>
        <w:t xml:space="preserve">Realizacja zaplanowanych inwestycji w znacznym stopniu przyczyni się do poprawy jakości powietrza na obszarze, na którym zdiagnozowano występowanie przekroczeń poziomu docelowego </w:t>
      </w:r>
      <w:proofErr w:type="spellStart"/>
      <w:r w:rsidRPr="008937F2">
        <w:rPr>
          <w:rFonts w:asciiTheme="minorHAnsi" w:eastAsia="Calibri" w:hAnsiTheme="minorHAnsi" w:cstheme="minorHAnsi"/>
          <w:color w:val="000000"/>
          <w:sz w:val="22"/>
          <w:lang w:eastAsia="pl-PL"/>
        </w:rPr>
        <w:t>benzo</w:t>
      </w:r>
      <w:proofErr w:type="spellEnd"/>
      <w:r w:rsidRPr="008937F2">
        <w:rPr>
          <w:rFonts w:asciiTheme="minorHAnsi" w:eastAsia="Calibri" w:hAnsiTheme="minorHAnsi" w:cstheme="minorHAnsi"/>
          <w:color w:val="000000"/>
          <w:sz w:val="22"/>
          <w:lang w:eastAsia="pl-PL"/>
        </w:rPr>
        <w:t>(a)</w:t>
      </w:r>
      <w:proofErr w:type="spellStart"/>
      <w:r w:rsidRPr="008937F2">
        <w:rPr>
          <w:rFonts w:asciiTheme="minorHAnsi" w:eastAsia="Calibri" w:hAnsiTheme="minorHAnsi" w:cstheme="minorHAnsi"/>
          <w:color w:val="000000"/>
          <w:sz w:val="22"/>
          <w:lang w:eastAsia="pl-PL"/>
        </w:rPr>
        <w:t>pirenu</w:t>
      </w:r>
      <w:proofErr w:type="spellEnd"/>
      <w:r w:rsidRPr="008937F2">
        <w:rPr>
          <w:rFonts w:asciiTheme="minorHAnsi" w:eastAsia="Calibri" w:hAnsiTheme="minorHAnsi" w:cstheme="minorHAnsi"/>
          <w:color w:val="000000"/>
          <w:sz w:val="22"/>
          <w:lang w:eastAsia="pl-PL"/>
        </w:rPr>
        <w:t xml:space="preserve"> w pyle PM10</w:t>
      </w:r>
      <w:r w:rsidR="008937F2">
        <w:rPr>
          <w:rFonts w:asciiTheme="minorHAnsi" w:eastAsia="Calibri" w:hAnsiTheme="minorHAnsi" w:cstheme="minorHAnsi"/>
          <w:color w:val="000000"/>
          <w:sz w:val="22"/>
          <w:lang w:eastAsia="pl-PL"/>
        </w:rPr>
        <w:t xml:space="preserve"> (strefa wielkopolska)</w:t>
      </w:r>
      <w:r w:rsidRPr="008937F2">
        <w:rPr>
          <w:rFonts w:asciiTheme="minorHAnsi" w:eastAsia="Calibri" w:hAnsiTheme="minorHAnsi" w:cstheme="minorHAnsi"/>
          <w:color w:val="000000"/>
          <w:sz w:val="22"/>
          <w:lang w:eastAsia="pl-PL"/>
        </w:rPr>
        <w:t>.</w:t>
      </w:r>
    </w:p>
    <w:p w14:paraId="13B2CF82" w14:textId="77777777" w:rsidR="00CC4D91" w:rsidRPr="008937F2" w:rsidRDefault="00CC4D91" w:rsidP="003B4372">
      <w:pPr>
        <w:suppressAutoHyphens/>
        <w:spacing w:after="4" w:line="360" w:lineRule="auto"/>
        <w:rPr>
          <w:rFonts w:asciiTheme="minorHAnsi" w:eastAsia="Calibri" w:hAnsiTheme="minorHAnsi" w:cstheme="minorHAnsi"/>
          <w:color w:val="000000"/>
          <w:sz w:val="22"/>
          <w:lang w:eastAsia="pl-PL"/>
        </w:rPr>
      </w:pPr>
    </w:p>
    <w:p w14:paraId="1A48A455" w14:textId="22CADFEE" w:rsidR="00841C50" w:rsidRPr="008937F2" w:rsidRDefault="00841C50" w:rsidP="003B4372">
      <w:pPr>
        <w:suppressAutoHyphens/>
        <w:spacing w:after="4" w:line="360" w:lineRule="auto"/>
        <w:rPr>
          <w:rFonts w:asciiTheme="minorHAnsi" w:eastAsia="Calibri" w:hAnsiTheme="minorHAnsi" w:cstheme="minorHAnsi"/>
          <w:color w:val="000000"/>
          <w:sz w:val="22"/>
          <w:lang w:eastAsia="pl-PL"/>
        </w:rPr>
      </w:pPr>
      <w:r w:rsidRPr="008937F2">
        <w:rPr>
          <w:rFonts w:asciiTheme="minorHAnsi" w:eastAsia="Calibri" w:hAnsiTheme="minorHAnsi" w:cstheme="minorHAnsi"/>
          <w:color w:val="000000"/>
          <w:sz w:val="22"/>
          <w:lang w:eastAsia="pl-PL"/>
        </w:rPr>
        <w:t xml:space="preserve">Szczególną rolę pełnią projekty obejmujące rozwój odnawialnych źródeł energii. Zaplanowane zadania mają na celu poprawę efektywności energetycznej procesów technologicznych i redukcję zużycia energii pierwotnej, co spowoduje zmniejszenie wielkości emisji zanieczyszczeń gazowych i pyłowych emitowanych w procesie wytwarzania energii cieplnej i elektrycznej opartym na wykorzystaniu nieodnawialnych paliw kopalnych. Oddziaływanie zadania będzie pozytywne, długoterminowe, pośrednie na klimat, ponieważ przyczyni się do zmniejszenia efektu cieplarnianego oraz bezpośrednie na surowce naturalne, ponieważ spowoduje ograniczenie ich zużycia. </w:t>
      </w:r>
    </w:p>
    <w:p w14:paraId="5E9874BD" w14:textId="77777777" w:rsidR="00841C50" w:rsidRPr="008937F2" w:rsidRDefault="00841C50" w:rsidP="003B4372">
      <w:pPr>
        <w:suppressAutoHyphens/>
        <w:spacing w:after="4" w:line="360" w:lineRule="auto"/>
        <w:rPr>
          <w:rFonts w:asciiTheme="minorHAnsi" w:eastAsia="Calibri" w:hAnsiTheme="minorHAnsi" w:cstheme="minorHAnsi"/>
          <w:color w:val="000000"/>
          <w:sz w:val="22"/>
          <w:lang w:eastAsia="pl-PL"/>
        </w:rPr>
      </w:pPr>
    </w:p>
    <w:p w14:paraId="5FBA89E9" w14:textId="3153B372" w:rsidR="00ED23ED" w:rsidRPr="008937F2" w:rsidRDefault="00080473" w:rsidP="003B4372">
      <w:pPr>
        <w:suppressAutoHyphens/>
        <w:spacing w:after="4" w:line="360" w:lineRule="auto"/>
        <w:rPr>
          <w:rFonts w:asciiTheme="minorHAnsi" w:eastAsia="Calibri" w:hAnsiTheme="minorHAnsi" w:cstheme="minorHAnsi"/>
          <w:color w:val="000000"/>
          <w:sz w:val="22"/>
          <w:lang w:eastAsia="pl-PL"/>
        </w:rPr>
      </w:pPr>
      <w:r w:rsidRPr="008937F2">
        <w:rPr>
          <w:rFonts w:asciiTheme="minorHAnsi" w:eastAsia="Calibri" w:hAnsiTheme="minorHAnsi" w:cstheme="minorHAnsi"/>
          <w:color w:val="000000"/>
          <w:sz w:val="22"/>
          <w:lang w:eastAsia="pl-PL"/>
        </w:rPr>
        <w:t xml:space="preserve">Wprowadzanie ustaleń </w:t>
      </w:r>
      <w:r w:rsidR="007D754D" w:rsidRPr="008937F2">
        <w:rPr>
          <w:rFonts w:asciiTheme="minorHAnsi" w:eastAsia="Calibri" w:hAnsiTheme="minorHAnsi" w:cstheme="minorHAnsi"/>
          <w:color w:val="000000"/>
          <w:sz w:val="22"/>
          <w:lang w:eastAsia="pl-PL"/>
        </w:rPr>
        <w:t>Strategii</w:t>
      </w:r>
      <w:r w:rsidRPr="008937F2">
        <w:rPr>
          <w:rFonts w:asciiTheme="minorHAnsi" w:eastAsia="Calibri" w:hAnsiTheme="minorHAnsi" w:cstheme="minorHAnsi"/>
          <w:color w:val="000000"/>
          <w:sz w:val="22"/>
          <w:lang w:eastAsia="pl-PL"/>
        </w:rPr>
        <w:t xml:space="preserve"> nie będzie negatywnie oddziaływać na klimat lokalny tych terenów, może jednak nieco je modyfikować, ze względu na rozwój zabudowy, rozwój obszarów leśnych, zielonych. Rozwój obszarów biologicznie czynnych wpływa na kształtowanie się specyficznych </w:t>
      </w:r>
      <w:proofErr w:type="spellStart"/>
      <w:r w:rsidRPr="008937F2">
        <w:rPr>
          <w:rFonts w:asciiTheme="minorHAnsi" w:eastAsia="Calibri" w:hAnsiTheme="minorHAnsi" w:cstheme="minorHAnsi"/>
          <w:color w:val="000000"/>
          <w:sz w:val="22"/>
          <w:lang w:eastAsia="pl-PL"/>
        </w:rPr>
        <w:t>topoklimatów</w:t>
      </w:r>
      <w:proofErr w:type="spellEnd"/>
      <w:r w:rsidRPr="008937F2">
        <w:rPr>
          <w:rFonts w:asciiTheme="minorHAnsi" w:eastAsia="Calibri" w:hAnsiTheme="minorHAnsi" w:cstheme="minorHAnsi"/>
          <w:color w:val="000000"/>
          <w:sz w:val="22"/>
          <w:lang w:eastAsia="pl-PL"/>
        </w:rPr>
        <w:t>, zmienia się wilgotność powietrza, a także wartość prędkości wiatru. Natomiast występowanie przeszkód w postaci zabudowy, powoduje problemy z nawietrzaniem i przewietrzaniem obszaru.</w:t>
      </w:r>
      <w:r w:rsidR="007D754D" w:rsidRPr="008937F2">
        <w:rPr>
          <w:rFonts w:asciiTheme="minorHAnsi" w:eastAsia="Calibri" w:hAnsiTheme="minorHAnsi" w:cstheme="minorHAnsi"/>
          <w:color w:val="000000"/>
          <w:sz w:val="22"/>
          <w:lang w:eastAsia="pl-PL"/>
        </w:rPr>
        <w:t xml:space="preserve"> </w:t>
      </w:r>
      <w:r w:rsidRPr="008937F2">
        <w:rPr>
          <w:rFonts w:asciiTheme="minorHAnsi" w:eastAsia="Calibri" w:hAnsiTheme="minorHAnsi" w:cstheme="minorHAnsi"/>
          <w:color w:val="000000"/>
          <w:sz w:val="22"/>
          <w:lang w:eastAsia="pl-PL"/>
        </w:rPr>
        <w:t>Pozytywnie na klimat (podobnie jak na powietrze) wpłynie także promocja alternatywnych dla spalania źródeł energii, gdyż zmniejszenie emisji zanieczyszczeń pośrednio wpływa na ograniczenie zmian klimatu. Poza tym rodzajem planowanych działań nie przewiduje się zmian klimatu lokalnego.</w:t>
      </w:r>
    </w:p>
    <w:p w14:paraId="6FB4C888" w14:textId="77777777" w:rsidR="00886595" w:rsidRPr="008937F2" w:rsidRDefault="00886595" w:rsidP="003B4372">
      <w:pPr>
        <w:suppressAutoHyphens/>
        <w:spacing w:after="4" w:line="360" w:lineRule="auto"/>
        <w:rPr>
          <w:rFonts w:asciiTheme="minorHAnsi" w:eastAsia="Calibri" w:hAnsiTheme="minorHAnsi" w:cstheme="minorHAnsi"/>
          <w:color w:val="000000"/>
          <w:sz w:val="22"/>
          <w:lang w:eastAsia="pl-PL"/>
        </w:rPr>
      </w:pPr>
    </w:p>
    <w:p w14:paraId="44D2BA02" w14:textId="7623E752" w:rsidR="00080473" w:rsidRPr="008937F2" w:rsidRDefault="007E204B" w:rsidP="003B4372">
      <w:pPr>
        <w:suppressAutoHyphens/>
        <w:spacing w:after="123" w:line="360" w:lineRule="auto"/>
        <w:rPr>
          <w:rFonts w:asciiTheme="minorHAnsi" w:eastAsia="Calibri" w:hAnsiTheme="minorHAnsi" w:cstheme="minorHAnsi"/>
          <w:color w:val="000000"/>
          <w:sz w:val="22"/>
          <w:lang w:eastAsia="pl-PL"/>
        </w:rPr>
      </w:pPr>
      <w:r w:rsidRPr="008937F2">
        <w:rPr>
          <w:rFonts w:asciiTheme="minorHAnsi" w:eastAsia="Calibri" w:hAnsiTheme="minorHAnsi" w:cstheme="minorHAnsi"/>
          <w:color w:val="000000"/>
          <w:sz w:val="22"/>
          <w:lang w:eastAsia="pl-PL"/>
        </w:rPr>
        <w:lastRenderedPageBreak/>
        <w:t xml:space="preserve">W </w:t>
      </w:r>
      <w:r w:rsidR="00080473" w:rsidRPr="008937F2">
        <w:rPr>
          <w:rFonts w:asciiTheme="minorHAnsi" w:eastAsia="Calibri" w:hAnsiTheme="minorHAnsi" w:cstheme="minorHAnsi"/>
          <w:color w:val="000000"/>
          <w:sz w:val="22"/>
          <w:lang w:eastAsia="pl-PL"/>
        </w:rPr>
        <w:t>związku jednak z szeroko rozwiniętymi pracami nad analizą działań inwestycyjnych, rozwojem gospodarczym na zmianę klimatu i adaptację do zmian klimatu, konieczne staje się zwrócenie uwagi na kompleksowe podejście nie tylko</w:t>
      </w:r>
      <w:r w:rsidR="00B138D7" w:rsidRPr="008937F2">
        <w:rPr>
          <w:rFonts w:asciiTheme="minorHAnsi" w:eastAsia="Calibri" w:hAnsiTheme="minorHAnsi" w:cstheme="minorHAnsi"/>
          <w:color w:val="000000"/>
          <w:sz w:val="22"/>
          <w:lang w:eastAsia="pl-PL"/>
        </w:rPr>
        <w:t xml:space="preserve"> do</w:t>
      </w:r>
      <w:r w:rsidR="00080473" w:rsidRPr="008937F2">
        <w:rPr>
          <w:rFonts w:asciiTheme="minorHAnsi" w:eastAsia="Calibri" w:hAnsiTheme="minorHAnsi" w:cstheme="minorHAnsi"/>
          <w:color w:val="000000"/>
          <w:sz w:val="22"/>
          <w:lang w:eastAsia="pl-PL"/>
        </w:rPr>
        <w:t xml:space="preserve"> inwestycji związanych z ograniczeniem emisji zanieczyszczeń powietrza, rozwojem terenów czynnych biologicznie, ale </w:t>
      </w:r>
      <w:r w:rsidR="00B138D7" w:rsidRPr="008937F2">
        <w:rPr>
          <w:rFonts w:asciiTheme="minorHAnsi" w:eastAsia="Calibri" w:hAnsiTheme="minorHAnsi" w:cstheme="minorHAnsi"/>
          <w:color w:val="000000"/>
          <w:sz w:val="22"/>
          <w:lang w:eastAsia="pl-PL"/>
        </w:rPr>
        <w:t xml:space="preserve">do </w:t>
      </w:r>
      <w:r w:rsidR="00080473" w:rsidRPr="008937F2">
        <w:rPr>
          <w:rFonts w:asciiTheme="minorHAnsi" w:eastAsia="Calibri" w:hAnsiTheme="minorHAnsi" w:cstheme="minorHAnsi"/>
          <w:color w:val="000000"/>
          <w:sz w:val="22"/>
          <w:lang w:eastAsia="pl-PL"/>
        </w:rPr>
        <w:t>każdego rodzaju zainwestowania i rozwoju infrastruktury, przestrzeni i wynikających z tych działań długofalowych działań, jakie będą wynikać z adaptacji do zmian klimatu. Perspektywiczne zmiany klimatu i ich skutek mający swoje odzwierciedlenie w jakości powietrza mają swój wpływ na całą działalność przemysłową i sektor komunalny. Głównie należy zwrócić uwagę na sektor energetyczny, uwzględniając w szczególności prognozowane wahanie średniej temperatury. Konieczne będzie dostosowanie systemu energetycznego do wahań zapotrzebowania zarówno na energię elektryczną, jak i cieplną, m.in. poprzez wdrożenie stabilnych niskoemisyjnych źródeł energii. W przyszłości będzie zachodzić konieczność intensyfikacji działań w zakresie rozwoju odnawialnych źródeł produkcji energii na poziomie lokalnym, szczególnie na potrzeby ogrzewania i klimatyzacji (ze względu na coraz częstsze okresy upalne). Ze względu na przekroczenia emisji zanieczyszczeń i ich kumulację konieczne jest szersze stosowanie w nowym budownictwie źródeł ciepła opartych na innych nośnikach niż węgiel.</w:t>
      </w:r>
    </w:p>
    <w:p w14:paraId="6336C527" w14:textId="023F9D8A" w:rsidR="00080473" w:rsidRPr="008937F2" w:rsidRDefault="00080473" w:rsidP="003B4372">
      <w:pPr>
        <w:suppressAutoHyphens/>
        <w:spacing w:after="123" w:line="360" w:lineRule="auto"/>
        <w:rPr>
          <w:rFonts w:asciiTheme="minorHAnsi" w:eastAsia="Calibri" w:hAnsiTheme="minorHAnsi" w:cstheme="minorHAnsi"/>
          <w:color w:val="000000"/>
          <w:sz w:val="22"/>
          <w:lang w:eastAsia="pl-PL"/>
        </w:rPr>
      </w:pPr>
      <w:r w:rsidRPr="008937F2">
        <w:rPr>
          <w:rFonts w:asciiTheme="minorHAnsi" w:eastAsia="Calibri" w:hAnsiTheme="minorHAnsi" w:cstheme="minorHAnsi"/>
          <w:color w:val="000000"/>
          <w:sz w:val="22"/>
          <w:lang w:eastAsia="pl-PL"/>
        </w:rPr>
        <w:t xml:space="preserve">Adaptacja przestrzeni do warunków dużego wzrostu temperatury i jej wpływu na hałas to jedno z kolejnych wyzwań współczesnej gospodarki przestrzennej. Wysoka temperatura generuje rozwój i zwiększenie ilości urządzeń mających na celu minimalizację zagrożeń termicznych, czyli urządzeń klimatyzacyjnych i chłodniczych, co w zwartej zabudowie może generować nadmierną emisję hałasu. </w:t>
      </w:r>
    </w:p>
    <w:p w14:paraId="47364E9F" w14:textId="77777777" w:rsidR="00080473" w:rsidRPr="008937F2" w:rsidRDefault="00080473" w:rsidP="003B4372">
      <w:pPr>
        <w:suppressAutoHyphens/>
        <w:spacing w:after="123" w:line="360" w:lineRule="auto"/>
        <w:rPr>
          <w:rFonts w:asciiTheme="minorHAnsi" w:eastAsia="Calibri" w:hAnsiTheme="minorHAnsi" w:cstheme="minorHAnsi"/>
          <w:color w:val="000000"/>
          <w:sz w:val="22"/>
          <w:lang w:eastAsia="pl-PL"/>
        </w:rPr>
      </w:pPr>
      <w:r w:rsidRPr="008937F2">
        <w:rPr>
          <w:rFonts w:asciiTheme="minorHAnsi" w:eastAsia="Calibri" w:hAnsiTheme="minorHAnsi" w:cstheme="minorHAnsi"/>
          <w:color w:val="000000"/>
          <w:sz w:val="22"/>
          <w:lang w:eastAsia="pl-PL"/>
        </w:rPr>
        <w:t>Występowanie ekstremalnych zjawisk pogodowych, typu huragany czy intensywne burze, może doprowadzić do zwiększenia ryzyka uszkodzenia elektrowni wiatrowych, masztów telefonii komórkowej, linii elektroenergetycznych, a zatem ograniczenia w dostarczaniu energii do odbiorców. Zmiany klimatyczne będą miały swoje odzwierciedlenie w konieczności konserwacji infrastruktury mogącej emitować pola elektromagnetyczne i zapewnienia bezpieczeństwa jej funkcjonowania, w kontekście zamarzających i ulegających przerwaniu linii energetycznych w okresie zimowym).</w:t>
      </w:r>
    </w:p>
    <w:p w14:paraId="1C07C080" w14:textId="425D8A48" w:rsidR="00080473" w:rsidRPr="008937F2" w:rsidRDefault="00080473" w:rsidP="003B4372">
      <w:pPr>
        <w:suppressAutoHyphens/>
        <w:spacing w:after="123" w:line="360" w:lineRule="auto"/>
        <w:rPr>
          <w:rFonts w:asciiTheme="minorHAnsi" w:eastAsia="Calibri" w:hAnsiTheme="minorHAnsi" w:cstheme="minorHAnsi"/>
          <w:color w:val="000000"/>
          <w:sz w:val="22"/>
          <w:lang w:eastAsia="pl-PL"/>
        </w:rPr>
      </w:pPr>
      <w:r w:rsidRPr="008937F2">
        <w:rPr>
          <w:rFonts w:asciiTheme="minorHAnsi" w:eastAsia="Calibri" w:hAnsiTheme="minorHAnsi" w:cstheme="minorHAnsi"/>
          <w:color w:val="000000"/>
          <w:sz w:val="22"/>
          <w:lang w:eastAsia="pl-PL"/>
        </w:rPr>
        <w:t>Zmiany klimatu, wzrastająca temperatura oraz zwiększenie intensywności deszczy nawalnych będzie skutkować koniecznością dostosowania infrastruktury wodno</w:t>
      </w:r>
      <w:r w:rsidR="008937F2">
        <w:rPr>
          <w:rFonts w:asciiTheme="minorHAnsi" w:eastAsia="Calibri" w:hAnsiTheme="minorHAnsi" w:cstheme="minorHAnsi"/>
          <w:color w:val="000000"/>
          <w:sz w:val="22"/>
          <w:lang w:eastAsia="pl-PL"/>
        </w:rPr>
        <w:t>-</w:t>
      </w:r>
      <w:r w:rsidRPr="008937F2">
        <w:rPr>
          <w:rFonts w:asciiTheme="minorHAnsi" w:eastAsia="Calibri" w:hAnsiTheme="minorHAnsi" w:cstheme="minorHAnsi"/>
          <w:color w:val="000000"/>
          <w:sz w:val="22"/>
          <w:lang w:eastAsia="pl-PL"/>
        </w:rPr>
        <w:t>kanalizacyjnej w obszarach zabudowanych, w odniesieniu do rozwoju sieci kanalizacji deszczowej. Sieć musi zostać przygotowana do odbioru gwałtownie przybierającej ilości wody opadowej, aby nie doprowadzać do lokalnych podtopień. Ponadto urbanizacja powoduje, że nowe osiedla powstają bez wyposażenia w sprawny system odwodnienia. Najgroźniejsza w skutkach jest ich lokalizacja na terenach bezodpływowych, przy braku systemu odwadniania. Ważne są bieżące prace odwodnieniowe w trakcie prowadzenia innych robót drogowych.</w:t>
      </w:r>
    </w:p>
    <w:p w14:paraId="7070AA11" w14:textId="26DD02F8" w:rsidR="00080473" w:rsidRPr="008937F2" w:rsidRDefault="00080473" w:rsidP="003B4372">
      <w:pPr>
        <w:suppressAutoHyphens/>
        <w:spacing w:after="123" w:line="360" w:lineRule="auto"/>
        <w:rPr>
          <w:rFonts w:asciiTheme="minorHAnsi" w:eastAsia="Calibri" w:hAnsiTheme="minorHAnsi" w:cstheme="minorHAnsi"/>
          <w:color w:val="000000"/>
          <w:sz w:val="22"/>
          <w:lang w:eastAsia="pl-PL"/>
        </w:rPr>
      </w:pPr>
      <w:r w:rsidRPr="008937F2">
        <w:rPr>
          <w:rFonts w:asciiTheme="minorHAnsi" w:eastAsia="Calibri" w:hAnsiTheme="minorHAnsi" w:cstheme="minorHAnsi"/>
          <w:color w:val="000000"/>
          <w:sz w:val="22"/>
          <w:lang w:eastAsia="pl-PL"/>
        </w:rPr>
        <w:lastRenderedPageBreak/>
        <w:t>W związku z przewidywanym ociepleniem klimatu, nowego znaczenia nabierze problem oddziaływania wysokich temperatur na nawierzchnie powierzchni komunikacyjnych. Zmiany klimatyczne mogą spowodować konieczność reorganizacji gminnych systemów odbioru odpadów komunalnych, zwiększenia częstotliwości odbioru odpadów zmieszanych czy biodegradowalnych.</w:t>
      </w:r>
    </w:p>
    <w:p w14:paraId="2D393787" w14:textId="77777777" w:rsidR="00080473" w:rsidRPr="008937F2" w:rsidRDefault="00080473" w:rsidP="003B4372">
      <w:pPr>
        <w:suppressAutoHyphens/>
        <w:spacing w:after="123" w:line="360" w:lineRule="auto"/>
        <w:rPr>
          <w:rFonts w:asciiTheme="minorHAnsi" w:eastAsia="Calibri" w:hAnsiTheme="minorHAnsi" w:cstheme="minorHAnsi"/>
          <w:color w:val="000000"/>
          <w:sz w:val="22"/>
          <w:lang w:eastAsia="pl-PL"/>
        </w:rPr>
      </w:pPr>
      <w:r w:rsidRPr="008937F2">
        <w:rPr>
          <w:rFonts w:asciiTheme="minorHAnsi" w:eastAsia="Calibri" w:hAnsiTheme="minorHAnsi" w:cstheme="minorHAnsi"/>
          <w:color w:val="000000"/>
          <w:sz w:val="22"/>
          <w:lang w:eastAsia="pl-PL"/>
        </w:rPr>
        <w:t>Spodziewane ocieplenie się klimatu spowoduje migrację gatunków, w tym obcych inwazyjnych wraz z równoczesnym wycofywaniem się tych gatunków, które nie są przystosowane do wysokich temperatur i suszy latem, a dobrze znoszą ostre mrozy. W kontekście pojawiającego się zjawiska suszy wystąpi ograniczenie powierzchni terenów wodno-błotnych, w tym stopniowe wysychanie i zanik torfowisk, wilgotnych lasów i borów.</w:t>
      </w:r>
    </w:p>
    <w:p w14:paraId="0713F882" w14:textId="77777777" w:rsidR="00080473" w:rsidRPr="008937F2" w:rsidRDefault="00080473" w:rsidP="003B4372">
      <w:pPr>
        <w:suppressAutoHyphens/>
        <w:spacing w:after="123" w:line="360" w:lineRule="auto"/>
        <w:rPr>
          <w:rFonts w:asciiTheme="minorHAnsi" w:eastAsia="Calibri" w:hAnsiTheme="minorHAnsi" w:cstheme="minorHAnsi"/>
          <w:color w:val="000000"/>
          <w:sz w:val="22"/>
          <w:lang w:eastAsia="pl-PL"/>
        </w:rPr>
      </w:pPr>
      <w:r w:rsidRPr="008937F2">
        <w:rPr>
          <w:rFonts w:asciiTheme="minorHAnsi" w:eastAsia="Calibri" w:hAnsiTheme="minorHAnsi" w:cstheme="minorHAnsi"/>
          <w:color w:val="000000"/>
          <w:sz w:val="22"/>
          <w:lang w:eastAsia="pl-PL"/>
        </w:rPr>
        <w:t>Wydłużony okres z dodatnimi temperaturami na jesieni z intensywnymi opadami rozmiękczającymi glebę w połączeniu z osłabieniem drzew przez choroby i szkodniki może dodatkowo zwiększać wrażliwość lasów na wiatry i sprzyjać zwiększaniu wiatrołomów. W warunkach oczekiwanych zmian klimatu, które przyczynią się do migracji i zmian zasięgów występowania poszczególnych gatunków, zachowanie drożności korytarzy ekologicznych postrzegane jest jako czynnik pozwalający łagodzić antropopresję. Sieci ekologiczne, stanowić mogą ważny element adaptacji do zmian klimatu. Zmianom klimatu wywołanym ocieplaniem się klimatu będą towarzyszyły zmiany, które powinny być uwzględniane w gospodarowaniu przestrzenią w kontekście mogącej się pojawić poważnej awarii lub nadzwyczajnego zagrożenia środowiska. Dotyczą one wielu aspektów o charakterze horyzontalnym, od gospodarki rolnej, leśnej i wodnej (niszczące susze, pożary, powodzie i podtopienia, itd.), przez przemysł i energetykę (zmiany technologii), bezpieczeństwo ludzi i mienia (ekspozycja na powodzie i podtopienia, osuwiska i pożary) po infrastrukturę (ekspozycja na nadmiar lub niedobór wód, wichury). Na możliwość wystąpienia poważnych awarii ma wpływ występowanie ekstremalnych zjawisk pogodowych, typu huragany czy intensywne burze co może doprowadzić do zwiększenia ryzyka uszkodzenia linii przesyłowych i dystrybucyjnych, a zatem ograniczenia w dostarczaniu energii do odbiorców.</w:t>
      </w:r>
    </w:p>
    <w:p w14:paraId="06A723B4" w14:textId="45C5D303" w:rsidR="00CE040E" w:rsidRPr="008937F2" w:rsidRDefault="00330899" w:rsidP="003B4372">
      <w:pPr>
        <w:suppressAutoHyphens/>
        <w:spacing w:after="123" w:line="360" w:lineRule="auto"/>
        <w:rPr>
          <w:rFonts w:asciiTheme="minorHAnsi" w:eastAsia="Calibri" w:hAnsiTheme="minorHAnsi" w:cstheme="minorHAnsi"/>
          <w:color w:val="000000"/>
          <w:sz w:val="22"/>
          <w:lang w:eastAsia="pl-PL"/>
        </w:rPr>
      </w:pPr>
      <w:r w:rsidRPr="008937F2">
        <w:rPr>
          <w:rFonts w:asciiTheme="minorHAnsi" w:eastAsia="Calibri" w:hAnsiTheme="minorHAnsi" w:cstheme="minorHAnsi"/>
          <w:color w:val="000000"/>
          <w:sz w:val="22"/>
          <w:lang w:eastAsia="pl-PL"/>
        </w:rPr>
        <w:t xml:space="preserve">Transformacja energetyczna w kierunku gospodarki zeroemisyjnej jest kluczowym elementem mającym na celu ograniczenie dalszych zmian klimatu i związanych z tym konsekwencjami. </w:t>
      </w:r>
    </w:p>
    <w:p w14:paraId="24314B20" w14:textId="77777777" w:rsidR="00080473" w:rsidRPr="00080473" w:rsidRDefault="00080473" w:rsidP="003B4372">
      <w:pPr>
        <w:pStyle w:val="2pozycja"/>
        <w:suppressAutoHyphens/>
        <w:rPr>
          <w:rFonts w:eastAsia="Calibri"/>
          <w:lang w:eastAsia="pl-PL"/>
        </w:rPr>
      </w:pPr>
      <w:bookmarkStart w:id="97" w:name="_Toc97580692"/>
      <w:bookmarkStart w:id="98" w:name="_Toc178342529"/>
      <w:r w:rsidRPr="00080473">
        <w:rPr>
          <w:rFonts w:eastAsia="Calibri"/>
          <w:lang w:eastAsia="pl-PL"/>
        </w:rPr>
        <w:t>Powierzchnia ziemi, krajobraz i gleby</w:t>
      </w:r>
      <w:bookmarkEnd w:id="97"/>
      <w:bookmarkEnd w:id="98"/>
    </w:p>
    <w:p w14:paraId="121BD16F" w14:textId="16501967" w:rsidR="00080473" w:rsidRPr="008937F2" w:rsidRDefault="00080473" w:rsidP="003B4372">
      <w:pPr>
        <w:suppressAutoHyphens/>
        <w:spacing w:line="360" w:lineRule="auto"/>
        <w:rPr>
          <w:rFonts w:asciiTheme="minorHAnsi" w:hAnsiTheme="minorHAnsi" w:cstheme="minorHAnsi"/>
          <w:sz w:val="22"/>
          <w:lang w:eastAsia="pl-PL"/>
        </w:rPr>
      </w:pPr>
      <w:r w:rsidRPr="008937F2">
        <w:rPr>
          <w:rFonts w:asciiTheme="minorHAnsi" w:hAnsiTheme="minorHAnsi" w:cstheme="minorHAnsi"/>
          <w:sz w:val="22"/>
          <w:lang w:eastAsia="pl-PL"/>
        </w:rPr>
        <w:t xml:space="preserve">W wyniku realizacji założeń </w:t>
      </w:r>
      <w:r w:rsidR="008E3A7B" w:rsidRPr="008937F2">
        <w:rPr>
          <w:rFonts w:asciiTheme="minorHAnsi" w:hAnsiTheme="minorHAnsi" w:cstheme="minorHAnsi"/>
          <w:sz w:val="22"/>
          <w:lang w:eastAsia="pl-PL"/>
        </w:rPr>
        <w:t>Strategii</w:t>
      </w:r>
      <w:r w:rsidRPr="008937F2">
        <w:rPr>
          <w:rFonts w:asciiTheme="minorHAnsi" w:hAnsiTheme="minorHAnsi" w:cstheme="minorHAnsi"/>
          <w:sz w:val="22"/>
          <w:lang w:eastAsia="pl-PL"/>
        </w:rPr>
        <w:t xml:space="preserve"> nastąpi lokalne przekształcenie powierzchni ziemi oraz zmiana struktury. Wszelkie przekształcenia prowadzące do realizacji nowego zainwestowania wiążą się z trwałym oddziaływaniem na powierzchnię terenu.  </w:t>
      </w:r>
    </w:p>
    <w:p w14:paraId="503E5BC0" w14:textId="46BBE693" w:rsidR="00080473" w:rsidRPr="008937F2" w:rsidRDefault="00080473" w:rsidP="003B4372">
      <w:pPr>
        <w:suppressAutoHyphens/>
        <w:spacing w:line="360" w:lineRule="auto"/>
        <w:rPr>
          <w:rFonts w:asciiTheme="minorHAnsi" w:hAnsiTheme="minorHAnsi" w:cstheme="minorHAnsi"/>
          <w:sz w:val="22"/>
          <w:lang w:eastAsia="pl-PL"/>
        </w:rPr>
      </w:pPr>
      <w:r w:rsidRPr="008937F2">
        <w:rPr>
          <w:rFonts w:asciiTheme="minorHAnsi" w:hAnsiTheme="minorHAnsi" w:cstheme="minorHAnsi"/>
          <w:sz w:val="22"/>
          <w:lang w:eastAsia="pl-PL"/>
        </w:rPr>
        <w:lastRenderedPageBreak/>
        <w:t>Należy mieć na uwadze, że krajobraz jak i powierzchnia ziemi są elementami antropogeniczne przekształconymi, a więc realizacja działań zapisanych w dokumencie w głównej mierze dotyczyć będzie terenów już przekształconych.</w:t>
      </w:r>
    </w:p>
    <w:p w14:paraId="0352B915" w14:textId="77CDD0E5" w:rsidR="00080473" w:rsidRPr="008937F2" w:rsidRDefault="00080473" w:rsidP="003B4372">
      <w:pPr>
        <w:suppressAutoHyphens/>
        <w:spacing w:line="360" w:lineRule="auto"/>
        <w:rPr>
          <w:rFonts w:asciiTheme="minorHAnsi" w:hAnsiTheme="minorHAnsi" w:cstheme="minorHAnsi"/>
          <w:sz w:val="22"/>
          <w:lang w:eastAsia="pl-PL"/>
        </w:rPr>
      </w:pPr>
      <w:r w:rsidRPr="008937F2">
        <w:rPr>
          <w:rFonts w:asciiTheme="minorHAnsi" w:hAnsiTheme="minorHAnsi" w:cstheme="minorHAnsi"/>
          <w:sz w:val="22"/>
          <w:lang w:eastAsia="pl-PL"/>
        </w:rPr>
        <w:t xml:space="preserve">Budowa nowych elementów infrastruktury oddziałuje w sposób znaczący na powierzchnię ziemi, ponieważ następuje zmiana ukształtowania terenu oraz zmniejsza się powierzchnia biologicznie czynna, zmianie ulegają stosunki gruntowo-wodne oraz sposób odpływu i retencjonowania wód opadowych i roztopowych. </w:t>
      </w:r>
      <w:r w:rsidR="00D67077" w:rsidRPr="008937F2">
        <w:rPr>
          <w:rFonts w:asciiTheme="minorHAnsi" w:hAnsiTheme="minorHAnsi" w:cstheme="minorHAnsi"/>
          <w:sz w:val="22"/>
          <w:lang w:eastAsia="pl-PL"/>
        </w:rPr>
        <w:t>M</w:t>
      </w:r>
      <w:r w:rsidRPr="008937F2">
        <w:rPr>
          <w:rFonts w:asciiTheme="minorHAnsi" w:hAnsiTheme="minorHAnsi" w:cstheme="minorHAnsi"/>
          <w:sz w:val="22"/>
          <w:lang w:eastAsia="pl-PL"/>
        </w:rPr>
        <w:t>odernizacja (przebudowa) dróg, budowa sieci kanalizacyjnych, uzbrojenie nowych terenów będą prowadzone głównie na terenach zurbanizowanych, gdzie pokrywa glebowa jest już przekształcona.</w:t>
      </w:r>
    </w:p>
    <w:p w14:paraId="1793166D" w14:textId="06165AF1" w:rsidR="00080473" w:rsidRPr="008937F2" w:rsidRDefault="00080473" w:rsidP="003B4372">
      <w:pPr>
        <w:suppressAutoHyphens/>
        <w:spacing w:line="360" w:lineRule="auto"/>
        <w:rPr>
          <w:rFonts w:asciiTheme="minorHAnsi" w:hAnsiTheme="minorHAnsi" w:cstheme="minorHAnsi"/>
          <w:sz w:val="22"/>
          <w:lang w:eastAsia="pl-PL"/>
        </w:rPr>
      </w:pPr>
      <w:r w:rsidRPr="008937F2">
        <w:rPr>
          <w:rFonts w:asciiTheme="minorHAnsi" w:hAnsiTheme="minorHAnsi" w:cstheme="minorHAnsi"/>
          <w:sz w:val="22"/>
          <w:lang w:eastAsia="pl-PL"/>
        </w:rPr>
        <w:t xml:space="preserve">Rozwój gospodarczy i społeczny </w:t>
      </w:r>
      <w:r w:rsidR="00647F13" w:rsidRPr="008937F2">
        <w:rPr>
          <w:rFonts w:asciiTheme="minorHAnsi" w:hAnsiTheme="minorHAnsi" w:cstheme="minorHAnsi"/>
          <w:sz w:val="22"/>
          <w:lang w:eastAsia="pl-PL"/>
        </w:rPr>
        <w:t>Gminy</w:t>
      </w:r>
      <w:r w:rsidRPr="008937F2">
        <w:rPr>
          <w:rFonts w:asciiTheme="minorHAnsi" w:hAnsiTheme="minorHAnsi" w:cstheme="minorHAnsi"/>
          <w:sz w:val="22"/>
          <w:lang w:eastAsia="pl-PL"/>
        </w:rPr>
        <w:t xml:space="preserve"> musi być spójny z założeniami polityki przestrzennej oraz nie powodować negatywnych oddziaływań w przestrzeni. Gospodarowanie przestrzenią będzie oparte o miejscowe plany zagospodarowania przestrzennego stanowiące akty prawa miejscowego. </w:t>
      </w:r>
    </w:p>
    <w:p w14:paraId="00D00522" w14:textId="1A059510" w:rsidR="00080473" w:rsidRPr="008937F2" w:rsidRDefault="00080473" w:rsidP="003B4372">
      <w:pPr>
        <w:suppressAutoHyphens/>
        <w:spacing w:line="360" w:lineRule="auto"/>
        <w:rPr>
          <w:rFonts w:asciiTheme="minorHAnsi" w:hAnsiTheme="minorHAnsi" w:cstheme="minorHAnsi"/>
          <w:sz w:val="22"/>
          <w:lang w:eastAsia="pl-PL"/>
        </w:rPr>
      </w:pPr>
      <w:r w:rsidRPr="008937F2">
        <w:rPr>
          <w:rFonts w:asciiTheme="minorHAnsi" w:hAnsiTheme="minorHAnsi" w:cstheme="minorHAnsi"/>
          <w:sz w:val="22"/>
          <w:lang w:eastAsia="pl-PL"/>
        </w:rPr>
        <w:t xml:space="preserve">Nie przewiduje się możliwości powstania zasadniczych zmian czy przekroczeń określonych prawem parametrów i standardów jakości środowiska, naruszenia trwałości zasobów i ciągłości funkcji ekologicznych na dużą skalę, zagrożenia dla liczebności i bioróżnorodności gatunków, istotnych barier dla migracji, zagrożenia dla obszarów przyrodniczo cennych, w tym dla celu i przedmiotu ochrony obszarów </w:t>
      </w:r>
      <w:r w:rsidR="00647F13" w:rsidRPr="008937F2">
        <w:rPr>
          <w:rFonts w:asciiTheme="minorHAnsi" w:hAnsiTheme="minorHAnsi" w:cstheme="minorHAnsi"/>
          <w:sz w:val="22"/>
          <w:lang w:eastAsia="pl-PL"/>
        </w:rPr>
        <w:t xml:space="preserve">chronionych </w:t>
      </w:r>
      <w:r w:rsidRPr="008937F2">
        <w:rPr>
          <w:rFonts w:asciiTheme="minorHAnsi" w:hAnsiTheme="minorHAnsi" w:cstheme="minorHAnsi"/>
          <w:sz w:val="22"/>
          <w:lang w:eastAsia="pl-PL"/>
        </w:rPr>
        <w:t xml:space="preserve">oraz ich integralności w związku z opracowywaniem dokumentu. </w:t>
      </w:r>
    </w:p>
    <w:p w14:paraId="47618FF1" w14:textId="680DC685" w:rsidR="00080473" w:rsidRPr="008937F2" w:rsidRDefault="00080473" w:rsidP="003B4372">
      <w:pPr>
        <w:suppressAutoHyphens/>
        <w:spacing w:line="360" w:lineRule="auto"/>
        <w:rPr>
          <w:rFonts w:asciiTheme="minorHAnsi" w:hAnsiTheme="minorHAnsi" w:cstheme="minorHAnsi"/>
          <w:sz w:val="22"/>
          <w:lang w:eastAsia="pl-PL"/>
        </w:rPr>
      </w:pPr>
      <w:r w:rsidRPr="008937F2">
        <w:rPr>
          <w:rFonts w:asciiTheme="minorHAnsi" w:hAnsiTheme="minorHAnsi" w:cstheme="minorHAnsi"/>
          <w:sz w:val="22"/>
          <w:lang w:eastAsia="pl-PL"/>
        </w:rPr>
        <w:t xml:space="preserve">Planowane zmiany użytkowania terenu polegać będą na przekształceniu części przestrzeni zielonej w zurbanizowaną. W miejscu powierzchni porośniętej roślinnością niską pojawią się obszary obiekty kubaturowe, elementy sieci infrastruktury technicznej i tereny komunikacji. Realizacja działań zaplanowanych w </w:t>
      </w:r>
      <w:r w:rsidR="00BA3FA5" w:rsidRPr="008937F2">
        <w:rPr>
          <w:rFonts w:asciiTheme="minorHAnsi" w:hAnsiTheme="minorHAnsi" w:cstheme="minorHAnsi"/>
          <w:sz w:val="22"/>
          <w:lang w:eastAsia="pl-PL"/>
        </w:rPr>
        <w:t>Strategii</w:t>
      </w:r>
      <w:r w:rsidRPr="008937F2">
        <w:rPr>
          <w:rFonts w:asciiTheme="minorHAnsi" w:hAnsiTheme="minorHAnsi" w:cstheme="minorHAnsi"/>
          <w:sz w:val="22"/>
          <w:lang w:eastAsia="pl-PL"/>
        </w:rPr>
        <w:t xml:space="preserve"> spowoduj</w:t>
      </w:r>
      <w:r w:rsidR="00865D45" w:rsidRPr="008937F2">
        <w:rPr>
          <w:rFonts w:asciiTheme="minorHAnsi" w:hAnsiTheme="minorHAnsi" w:cstheme="minorHAnsi"/>
          <w:color w:val="000000" w:themeColor="text1"/>
          <w:sz w:val="22"/>
          <w:lang w:eastAsia="pl-PL"/>
        </w:rPr>
        <w:t xml:space="preserve">e </w:t>
      </w:r>
      <w:r w:rsidRPr="008937F2">
        <w:rPr>
          <w:rFonts w:asciiTheme="minorHAnsi" w:hAnsiTheme="minorHAnsi" w:cstheme="minorHAnsi"/>
          <w:sz w:val="22"/>
          <w:lang w:eastAsia="pl-PL"/>
        </w:rPr>
        <w:t>przekształcenie morfologii terenu na potrzebę wykopania fundamentów budynków oraz wykonania innych prac ziemnych na potrzeby realizacji zabudowy, dróg oraz obiektów infrastruktury technicznej. Przekształcenia w rzeźbie terenu będą miały charakter miejscowy. Wprowadzenie nowych elementów zainwestowania wiąże się ze zwiększonym poborem wody z sieci wodociągowej i wzrostem zużycia energii elektrycznej. Powstałe odpady oraz ścieki będą stanowić obciążenie dla środowiska w miejscu ich utylizacji.</w:t>
      </w:r>
    </w:p>
    <w:p w14:paraId="011E199A" w14:textId="63160A25" w:rsidR="00080473" w:rsidRPr="008937F2" w:rsidRDefault="00080473" w:rsidP="003B4372">
      <w:pPr>
        <w:suppressAutoHyphens/>
        <w:spacing w:line="360" w:lineRule="auto"/>
        <w:rPr>
          <w:rFonts w:asciiTheme="minorHAnsi" w:hAnsiTheme="minorHAnsi" w:cstheme="minorHAnsi"/>
          <w:sz w:val="22"/>
          <w:lang w:eastAsia="pl-PL"/>
        </w:rPr>
      </w:pPr>
      <w:r w:rsidRPr="008937F2">
        <w:rPr>
          <w:rFonts w:asciiTheme="minorHAnsi" w:hAnsiTheme="minorHAnsi" w:cstheme="minorHAnsi"/>
          <w:sz w:val="22"/>
          <w:lang w:eastAsia="pl-PL"/>
        </w:rPr>
        <w:t xml:space="preserve">Na obszarze </w:t>
      </w:r>
      <w:r w:rsidR="00647F13" w:rsidRPr="008937F2">
        <w:rPr>
          <w:rFonts w:asciiTheme="minorHAnsi" w:hAnsiTheme="minorHAnsi" w:cstheme="minorHAnsi"/>
          <w:sz w:val="22"/>
          <w:lang w:eastAsia="pl-PL"/>
        </w:rPr>
        <w:t>Gminy</w:t>
      </w:r>
      <w:r w:rsidRPr="008937F2">
        <w:rPr>
          <w:rFonts w:asciiTheme="minorHAnsi" w:hAnsiTheme="minorHAnsi" w:cstheme="minorHAnsi"/>
          <w:sz w:val="22"/>
          <w:lang w:eastAsia="pl-PL"/>
        </w:rPr>
        <w:t xml:space="preserve"> występują zasoby złóż. Wydobycie kopalin na ogół powoduje niekorzystny wpływ na środowisko. Należy zatem prowadzić działania monitorujące i prowadzące do zrównoważonego rozwoju poprzez racjonalne wydobycie i użytkowanie kopalin oraz rekultywację wyrobisk, w szczególności tych po eksploatacji kruszyw naturalnych. Diagnoza możliwości eksploatacji nowych surowców powinn</w:t>
      </w:r>
      <w:r w:rsidR="00865D45" w:rsidRPr="008937F2">
        <w:rPr>
          <w:rFonts w:asciiTheme="minorHAnsi" w:hAnsiTheme="minorHAnsi" w:cstheme="minorHAnsi"/>
          <w:color w:val="000000" w:themeColor="text1"/>
          <w:sz w:val="22"/>
          <w:lang w:eastAsia="pl-PL"/>
        </w:rPr>
        <w:t xml:space="preserve">a </w:t>
      </w:r>
      <w:r w:rsidRPr="008937F2">
        <w:rPr>
          <w:rFonts w:asciiTheme="minorHAnsi" w:hAnsiTheme="minorHAnsi" w:cstheme="minorHAnsi"/>
          <w:sz w:val="22"/>
          <w:lang w:eastAsia="pl-PL"/>
        </w:rPr>
        <w:t>zostać ewentualnie rozpoznan</w:t>
      </w:r>
      <w:r w:rsidR="00865D45" w:rsidRPr="008937F2">
        <w:rPr>
          <w:rFonts w:asciiTheme="minorHAnsi" w:hAnsiTheme="minorHAnsi" w:cstheme="minorHAnsi"/>
          <w:color w:val="000000" w:themeColor="text1"/>
          <w:sz w:val="22"/>
          <w:lang w:eastAsia="pl-PL"/>
        </w:rPr>
        <w:t xml:space="preserve">a </w:t>
      </w:r>
      <w:r w:rsidRPr="008937F2">
        <w:rPr>
          <w:rFonts w:asciiTheme="minorHAnsi" w:hAnsiTheme="minorHAnsi" w:cstheme="minorHAnsi"/>
          <w:sz w:val="22"/>
          <w:lang w:eastAsia="pl-PL"/>
        </w:rPr>
        <w:t>pod kątem możliwości wpływu eksploatacji na stosunki wodne, a dalej chronione ekosystemy i zależne od stosunków wodnych siedliska.</w:t>
      </w:r>
    </w:p>
    <w:p w14:paraId="7AC8D513" w14:textId="318975E9" w:rsidR="00080473" w:rsidRDefault="00080473" w:rsidP="003B4372">
      <w:pPr>
        <w:suppressAutoHyphens/>
        <w:spacing w:line="360" w:lineRule="auto"/>
        <w:rPr>
          <w:rFonts w:asciiTheme="minorHAnsi" w:hAnsiTheme="minorHAnsi" w:cstheme="minorHAnsi"/>
          <w:sz w:val="22"/>
          <w:lang w:eastAsia="pl-PL"/>
        </w:rPr>
      </w:pPr>
      <w:r w:rsidRPr="008937F2">
        <w:rPr>
          <w:rFonts w:asciiTheme="minorHAnsi" w:hAnsiTheme="minorHAnsi" w:cstheme="minorHAnsi"/>
          <w:sz w:val="22"/>
          <w:lang w:eastAsia="pl-PL"/>
        </w:rPr>
        <w:lastRenderedPageBreak/>
        <w:t xml:space="preserve">Lokalny ład przestrzenny może zostać zaburzony budową ekranów akustycznych, remontami. Jest to jednak bardzo subiektywne odczucie. Właściwie przeprowadzone prace, projekty wkomponowane w lokalny krajobraz nie powinny negatywnie wpłynąć na wygląd estetyczny obszaru. </w:t>
      </w:r>
    </w:p>
    <w:p w14:paraId="05A33996" w14:textId="77777777" w:rsidR="00080473" w:rsidRPr="008937F2" w:rsidRDefault="00080473" w:rsidP="003B4372">
      <w:pPr>
        <w:suppressAutoHyphens/>
        <w:spacing w:line="360" w:lineRule="auto"/>
        <w:rPr>
          <w:rFonts w:asciiTheme="minorHAnsi" w:hAnsiTheme="minorHAnsi" w:cstheme="minorHAnsi"/>
          <w:sz w:val="22"/>
          <w:lang w:eastAsia="pl-PL"/>
        </w:rPr>
      </w:pPr>
      <w:r w:rsidRPr="008937F2">
        <w:rPr>
          <w:rFonts w:asciiTheme="minorHAnsi" w:hAnsiTheme="minorHAnsi" w:cstheme="minorHAnsi"/>
          <w:sz w:val="22"/>
          <w:lang w:eastAsia="pl-PL"/>
        </w:rPr>
        <w:t>Szczególnie ważnym elementem jest ochrona krajobrazu w myśl ustawy z dnia 24 kwietnia 2015 r. o zmianie niektórych ustaw w związku ze wzmocnieniem narzędzi ochrony krajobrazu (Dz. U. z 2015 r. poz. 774). W myśl powyższego dokumentu należy dążyć do takiego ustalania lokalizacji, aby ograniczyć do minimum negatywny wpływ nie tylko na zdrowie ludzi, ale także na krajobraz przyrodniczy i kulturowy. Szczegóły lokalizacji tego typu obiektów ustalane będą w miejscowych planach zagospodarowania przestrzennego.</w:t>
      </w:r>
    </w:p>
    <w:p w14:paraId="61E4DBEC" w14:textId="0763E993" w:rsidR="00080473" w:rsidRPr="008937F2" w:rsidRDefault="00080473" w:rsidP="003B4372">
      <w:pPr>
        <w:suppressAutoHyphens/>
        <w:spacing w:line="360" w:lineRule="auto"/>
        <w:rPr>
          <w:rFonts w:asciiTheme="minorHAnsi" w:hAnsiTheme="minorHAnsi" w:cstheme="minorHAnsi"/>
          <w:sz w:val="22"/>
          <w:lang w:eastAsia="pl-PL"/>
        </w:rPr>
      </w:pPr>
      <w:r w:rsidRPr="008937F2">
        <w:rPr>
          <w:rFonts w:asciiTheme="minorHAnsi" w:hAnsiTheme="minorHAnsi" w:cstheme="minorHAnsi"/>
          <w:sz w:val="22"/>
          <w:lang w:eastAsia="pl-PL"/>
        </w:rPr>
        <w:t xml:space="preserve">Oddziaływanie przyjętych </w:t>
      </w:r>
      <w:r w:rsidR="005265A7" w:rsidRPr="008937F2">
        <w:rPr>
          <w:rFonts w:asciiTheme="minorHAnsi" w:hAnsiTheme="minorHAnsi" w:cstheme="minorHAnsi"/>
          <w:sz w:val="22"/>
          <w:lang w:eastAsia="pl-PL"/>
        </w:rPr>
        <w:t xml:space="preserve">w Strategii </w:t>
      </w:r>
      <w:r w:rsidRPr="008937F2">
        <w:rPr>
          <w:rFonts w:asciiTheme="minorHAnsi" w:hAnsiTheme="minorHAnsi" w:cstheme="minorHAnsi"/>
          <w:sz w:val="22"/>
          <w:lang w:eastAsia="pl-PL"/>
        </w:rPr>
        <w:t>rozwiązań na krajobraz w aspekcie środowiskowym opiera się na ocenie stopnia naturalności krajobrazu, jego struktury i zniekształceń. Krajobraz, jako komponent wielu czynników, ulega przemianom pod wpływem naturalnych procesów zachodzących w środowisku biotycznym i abiotycznym oraz oddziaływań antropogenicznych. Działalność człowieka jest czynnikiem, który najsilniej ingeruje w struktury przyrodnicze, a więc i krajobraz. Zmiany użytkowania terenów doprowadzają do poważnych i nieodwracalnych przekształceń krajobrazu. Prognozuje się jednak, że istniejący krajobraz w szczególności terenów wiejskich zmieni się w małym zakresie, tylko w okolicach wprowadzenia nowej zabudowy, bądź budowy dróg. Założenia ochrony krajobrazu wynikają z Europejskiej Konwencji Krajobrazowej (Dz. U. z 2006 r., nr 14, poz. 98), która wskazuje na potrzebę ochrony krajobrazu oraz konieczność prowadzenia działań na rzecz zachowania i utrzymania ważnych lub charakterystycznych cech krajobrazu. Stąd też wszystkie działania inwestycyjne powinny uwzględni</w:t>
      </w:r>
      <w:r w:rsidR="00B47B93">
        <w:rPr>
          <w:rFonts w:asciiTheme="minorHAnsi" w:hAnsiTheme="minorHAnsi" w:cstheme="minorHAnsi"/>
          <w:sz w:val="22"/>
          <w:lang w:eastAsia="pl-PL"/>
        </w:rPr>
        <w:t>ać lokalne warunki krajobrazowe</w:t>
      </w:r>
      <w:r w:rsidRPr="008937F2">
        <w:rPr>
          <w:rFonts w:asciiTheme="minorHAnsi" w:hAnsiTheme="minorHAnsi" w:cstheme="minorHAnsi"/>
          <w:sz w:val="22"/>
          <w:lang w:eastAsia="pl-PL"/>
        </w:rPr>
        <w:t xml:space="preserve"> tak</w:t>
      </w:r>
      <w:r w:rsidR="00B47B93">
        <w:rPr>
          <w:rFonts w:asciiTheme="minorHAnsi" w:hAnsiTheme="minorHAnsi" w:cstheme="minorHAnsi"/>
          <w:sz w:val="22"/>
          <w:lang w:eastAsia="pl-PL"/>
        </w:rPr>
        <w:t>,</w:t>
      </w:r>
      <w:r w:rsidRPr="008937F2">
        <w:rPr>
          <w:rFonts w:asciiTheme="minorHAnsi" w:hAnsiTheme="minorHAnsi" w:cstheme="minorHAnsi"/>
          <w:sz w:val="22"/>
          <w:lang w:eastAsia="pl-PL"/>
        </w:rPr>
        <w:t xml:space="preserve"> aby ukierunkowywać i harmonizować rozwój przestrzenny i gospodarczy ze specyfiką terenu </w:t>
      </w:r>
      <w:r w:rsidR="00647F13" w:rsidRPr="008937F2">
        <w:rPr>
          <w:rFonts w:asciiTheme="minorHAnsi" w:hAnsiTheme="minorHAnsi" w:cstheme="minorHAnsi"/>
          <w:sz w:val="22"/>
          <w:lang w:eastAsia="pl-PL"/>
        </w:rPr>
        <w:t>Gminy</w:t>
      </w:r>
      <w:r w:rsidRPr="008937F2">
        <w:rPr>
          <w:rFonts w:asciiTheme="minorHAnsi" w:hAnsiTheme="minorHAnsi" w:cstheme="minorHAnsi"/>
          <w:sz w:val="22"/>
          <w:lang w:eastAsia="pl-PL"/>
        </w:rPr>
        <w:t>. Zmiany gospodarcze i społeczne, a także środowiskowe to nakładające się na siebie czynniki, których nie da się niekiedy uniknąć, ale powinno się je ograniczyć w stosunku do negatywnego oddziaływania na krajobraz</w:t>
      </w:r>
      <w:r w:rsidR="00647F13" w:rsidRPr="008937F2">
        <w:rPr>
          <w:rFonts w:asciiTheme="minorHAnsi" w:hAnsiTheme="minorHAnsi" w:cstheme="minorHAnsi"/>
          <w:sz w:val="22"/>
          <w:lang w:eastAsia="pl-PL"/>
        </w:rPr>
        <w:t>.</w:t>
      </w:r>
    </w:p>
    <w:p w14:paraId="6F8D3F93" w14:textId="3FF85F65" w:rsidR="00D67077" w:rsidRDefault="00080473" w:rsidP="003B4372">
      <w:pPr>
        <w:suppressAutoHyphens/>
        <w:spacing w:after="0" w:line="360" w:lineRule="auto"/>
        <w:rPr>
          <w:rFonts w:asciiTheme="minorHAnsi" w:hAnsiTheme="minorHAnsi" w:cstheme="minorHAnsi"/>
          <w:sz w:val="22"/>
          <w:lang w:eastAsia="pl-PL"/>
        </w:rPr>
      </w:pPr>
      <w:r w:rsidRPr="008937F2">
        <w:rPr>
          <w:rFonts w:asciiTheme="minorHAnsi" w:hAnsiTheme="minorHAnsi" w:cstheme="minorHAnsi"/>
          <w:sz w:val="22"/>
          <w:lang w:eastAsia="pl-PL"/>
        </w:rPr>
        <w:t xml:space="preserve">Dzięki planowanym działaniom znacznie poprawi się krajobraz </w:t>
      </w:r>
      <w:r w:rsidR="00D75A68" w:rsidRPr="008937F2">
        <w:rPr>
          <w:rFonts w:asciiTheme="minorHAnsi" w:hAnsiTheme="minorHAnsi" w:cstheme="minorHAnsi"/>
          <w:sz w:val="22"/>
          <w:lang w:eastAsia="pl-PL"/>
        </w:rPr>
        <w:t>obszaru</w:t>
      </w:r>
      <w:r w:rsidRPr="008937F2">
        <w:rPr>
          <w:rFonts w:asciiTheme="minorHAnsi" w:hAnsiTheme="minorHAnsi" w:cstheme="minorHAnsi"/>
          <w:sz w:val="22"/>
          <w:lang w:eastAsia="pl-PL"/>
        </w:rPr>
        <w:t>, któr</w:t>
      </w:r>
      <w:r w:rsidR="00D75A68" w:rsidRPr="008937F2">
        <w:rPr>
          <w:rFonts w:asciiTheme="minorHAnsi" w:hAnsiTheme="minorHAnsi" w:cstheme="minorHAnsi"/>
          <w:sz w:val="22"/>
          <w:lang w:eastAsia="pl-PL"/>
        </w:rPr>
        <w:t>y</w:t>
      </w:r>
      <w:r w:rsidRPr="008937F2">
        <w:rPr>
          <w:rFonts w:asciiTheme="minorHAnsi" w:hAnsiTheme="minorHAnsi" w:cstheme="minorHAnsi"/>
          <w:sz w:val="22"/>
          <w:lang w:eastAsia="pl-PL"/>
        </w:rPr>
        <w:t xml:space="preserve"> zdecydowanie zyska na wartości. Zachowane zostaną jednak dotychczasowe, charakterystyczne cechy krajobrazu </w:t>
      </w:r>
      <w:r w:rsidR="00AF2A11" w:rsidRPr="008937F2">
        <w:rPr>
          <w:rFonts w:asciiTheme="minorHAnsi" w:hAnsiTheme="minorHAnsi" w:cstheme="minorHAnsi"/>
          <w:sz w:val="22"/>
          <w:lang w:eastAsia="pl-PL"/>
        </w:rPr>
        <w:t xml:space="preserve">Gminy </w:t>
      </w:r>
      <w:r w:rsidR="000715C3">
        <w:rPr>
          <w:rFonts w:asciiTheme="minorHAnsi" w:hAnsiTheme="minorHAnsi" w:cstheme="minorHAnsi"/>
          <w:sz w:val="22"/>
          <w:lang w:eastAsia="pl-PL"/>
        </w:rPr>
        <w:t>Blizanów</w:t>
      </w:r>
      <w:r w:rsidRPr="008937F2">
        <w:rPr>
          <w:rFonts w:asciiTheme="minorHAnsi" w:hAnsiTheme="minorHAnsi" w:cstheme="minorHAnsi"/>
          <w:sz w:val="22"/>
          <w:lang w:eastAsia="pl-PL"/>
        </w:rPr>
        <w:t xml:space="preserve">. Dodatkowo znaczna cześć działań dotyczy obiektów umieszczonych pod powierzchnią ziemi, a wszelkie powstałe z tym niegodności zostaną natychmiastowo usunięte, nie powodując zmian w krajobrazie. Teren, na którym zadanie będzie realizowane zostanie uporządkowany. Realizacja zaplanowanych działań nie będzie zakłócała postanowień Europejskiej Konwencji Krajobrazowej.  </w:t>
      </w:r>
      <w:r w:rsidR="00D67077" w:rsidRPr="008937F2">
        <w:rPr>
          <w:rFonts w:asciiTheme="minorHAnsi" w:hAnsiTheme="minorHAnsi" w:cstheme="minorHAnsi"/>
          <w:sz w:val="22"/>
          <w:lang w:eastAsia="pl-PL"/>
        </w:rPr>
        <w:t xml:space="preserve">Wśród wszystkich działań zaplanowanych w Strategii należy wskazać takie, dzięki którym znacznie poprawi się krajobraz </w:t>
      </w:r>
      <w:r w:rsidR="001136CA" w:rsidRPr="008937F2">
        <w:rPr>
          <w:rFonts w:asciiTheme="minorHAnsi" w:hAnsiTheme="minorHAnsi" w:cstheme="minorHAnsi"/>
          <w:sz w:val="22"/>
          <w:lang w:eastAsia="pl-PL"/>
        </w:rPr>
        <w:t>gminy</w:t>
      </w:r>
      <w:r w:rsidR="00D67077" w:rsidRPr="008937F2">
        <w:rPr>
          <w:rFonts w:asciiTheme="minorHAnsi" w:hAnsiTheme="minorHAnsi" w:cstheme="minorHAnsi"/>
          <w:sz w:val="22"/>
          <w:lang w:eastAsia="pl-PL"/>
        </w:rPr>
        <w:t xml:space="preserve">. Należą do nich m.in.: </w:t>
      </w:r>
    </w:p>
    <w:p w14:paraId="6842112E" w14:textId="77777777" w:rsidR="008215BD" w:rsidRPr="008215BD" w:rsidRDefault="008215BD" w:rsidP="00E0638E">
      <w:pPr>
        <w:pStyle w:val="Akapitzlist"/>
        <w:numPr>
          <w:ilvl w:val="0"/>
          <w:numId w:val="93"/>
        </w:numPr>
        <w:suppressAutoHyphens/>
        <w:spacing w:line="360" w:lineRule="auto"/>
        <w:rPr>
          <w:rFonts w:asciiTheme="minorHAnsi" w:hAnsiTheme="minorHAnsi" w:cstheme="minorHAnsi"/>
          <w:sz w:val="22"/>
          <w:lang w:eastAsia="pl-PL"/>
        </w:rPr>
      </w:pPr>
      <w:r w:rsidRPr="008215BD">
        <w:rPr>
          <w:rFonts w:asciiTheme="minorHAnsi" w:hAnsiTheme="minorHAnsi" w:cstheme="minorHAnsi"/>
          <w:sz w:val="22"/>
          <w:lang w:eastAsia="pl-PL"/>
        </w:rPr>
        <w:t>Poprawa ładu przestrzennego gminy,</w:t>
      </w:r>
    </w:p>
    <w:p w14:paraId="499A1369" w14:textId="77777777" w:rsidR="008215BD" w:rsidRPr="008215BD" w:rsidRDefault="008215BD" w:rsidP="00E0638E">
      <w:pPr>
        <w:pStyle w:val="Akapitzlist"/>
        <w:numPr>
          <w:ilvl w:val="0"/>
          <w:numId w:val="93"/>
        </w:numPr>
        <w:suppressAutoHyphens/>
        <w:spacing w:line="360" w:lineRule="auto"/>
        <w:rPr>
          <w:rFonts w:asciiTheme="minorHAnsi" w:hAnsiTheme="minorHAnsi" w:cstheme="minorHAnsi"/>
          <w:sz w:val="22"/>
          <w:lang w:eastAsia="pl-PL"/>
        </w:rPr>
      </w:pPr>
      <w:r w:rsidRPr="008215BD">
        <w:rPr>
          <w:rFonts w:asciiTheme="minorHAnsi" w:hAnsiTheme="minorHAnsi" w:cstheme="minorHAnsi"/>
          <w:sz w:val="22"/>
          <w:lang w:eastAsia="pl-PL"/>
        </w:rPr>
        <w:lastRenderedPageBreak/>
        <w:t>Rewitalizacja zdegradowanych obszarów na terenie gminy,</w:t>
      </w:r>
    </w:p>
    <w:p w14:paraId="36E78D18" w14:textId="77777777" w:rsidR="008215BD" w:rsidRPr="008215BD" w:rsidRDefault="008215BD" w:rsidP="00E0638E">
      <w:pPr>
        <w:pStyle w:val="Akapitzlist"/>
        <w:numPr>
          <w:ilvl w:val="0"/>
          <w:numId w:val="93"/>
        </w:numPr>
        <w:suppressAutoHyphens/>
        <w:spacing w:line="360" w:lineRule="auto"/>
        <w:rPr>
          <w:rFonts w:asciiTheme="minorHAnsi" w:hAnsiTheme="minorHAnsi" w:cstheme="minorHAnsi"/>
          <w:sz w:val="22"/>
          <w:lang w:eastAsia="pl-PL"/>
        </w:rPr>
      </w:pPr>
      <w:r w:rsidRPr="008215BD">
        <w:rPr>
          <w:rFonts w:asciiTheme="minorHAnsi" w:hAnsiTheme="minorHAnsi" w:cstheme="minorHAnsi"/>
          <w:sz w:val="22"/>
          <w:lang w:eastAsia="pl-PL"/>
        </w:rPr>
        <w:t>Budowa, rozbudowa oraz modernizacja systemu wodno-kanalizacyjnego,</w:t>
      </w:r>
    </w:p>
    <w:p w14:paraId="6C1CA569" w14:textId="77777777" w:rsidR="008215BD" w:rsidRPr="008215BD" w:rsidRDefault="008215BD" w:rsidP="00E0638E">
      <w:pPr>
        <w:pStyle w:val="Akapitzlist"/>
        <w:numPr>
          <w:ilvl w:val="0"/>
          <w:numId w:val="93"/>
        </w:numPr>
        <w:suppressAutoHyphens/>
        <w:spacing w:line="360" w:lineRule="auto"/>
        <w:rPr>
          <w:rFonts w:asciiTheme="minorHAnsi" w:hAnsiTheme="minorHAnsi" w:cstheme="minorHAnsi"/>
          <w:sz w:val="22"/>
          <w:lang w:eastAsia="pl-PL"/>
        </w:rPr>
      </w:pPr>
      <w:r w:rsidRPr="008215BD">
        <w:rPr>
          <w:rFonts w:asciiTheme="minorHAnsi" w:hAnsiTheme="minorHAnsi" w:cstheme="minorHAnsi"/>
          <w:sz w:val="22"/>
          <w:lang w:eastAsia="pl-PL"/>
        </w:rPr>
        <w:t>Budowa oraz rozbudowa zielono-niebieskiej infrastruktury,</w:t>
      </w:r>
    </w:p>
    <w:p w14:paraId="2202A93A" w14:textId="77777777" w:rsidR="008215BD" w:rsidRPr="008215BD" w:rsidRDefault="008215BD" w:rsidP="00E0638E">
      <w:pPr>
        <w:pStyle w:val="Akapitzlist"/>
        <w:numPr>
          <w:ilvl w:val="0"/>
          <w:numId w:val="93"/>
        </w:numPr>
        <w:suppressAutoHyphens/>
        <w:spacing w:line="360" w:lineRule="auto"/>
        <w:rPr>
          <w:rFonts w:asciiTheme="minorHAnsi" w:hAnsiTheme="minorHAnsi" w:cstheme="minorHAnsi"/>
          <w:sz w:val="22"/>
          <w:lang w:eastAsia="pl-PL"/>
        </w:rPr>
      </w:pPr>
      <w:r w:rsidRPr="008215BD">
        <w:rPr>
          <w:rFonts w:asciiTheme="minorHAnsi" w:hAnsiTheme="minorHAnsi" w:cstheme="minorHAnsi"/>
          <w:sz w:val="22"/>
          <w:lang w:eastAsia="pl-PL"/>
        </w:rPr>
        <w:t>Zwiększenie wykorzystania odnawialnych źródeł energii,</w:t>
      </w:r>
    </w:p>
    <w:p w14:paraId="5B22E81E" w14:textId="77777777" w:rsidR="008215BD" w:rsidRPr="008215BD" w:rsidRDefault="008215BD" w:rsidP="00E0638E">
      <w:pPr>
        <w:pStyle w:val="Akapitzlist"/>
        <w:numPr>
          <w:ilvl w:val="0"/>
          <w:numId w:val="93"/>
        </w:numPr>
        <w:suppressAutoHyphens/>
        <w:spacing w:line="360" w:lineRule="auto"/>
        <w:rPr>
          <w:rFonts w:asciiTheme="minorHAnsi" w:hAnsiTheme="minorHAnsi" w:cstheme="minorHAnsi"/>
          <w:sz w:val="22"/>
          <w:lang w:eastAsia="pl-PL"/>
        </w:rPr>
      </w:pPr>
      <w:r w:rsidRPr="008215BD">
        <w:rPr>
          <w:rFonts w:asciiTheme="minorHAnsi" w:hAnsiTheme="minorHAnsi" w:cstheme="minorHAnsi"/>
          <w:sz w:val="22"/>
          <w:lang w:eastAsia="pl-PL"/>
        </w:rPr>
        <w:t>Gazyfikacja gminy,</w:t>
      </w:r>
    </w:p>
    <w:p w14:paraId="652F9CC4" w14:textId="77777777" w:rsidR="008215BD" w:rsidRPr="008215BD" w:rsidRDefault="008215BD" w:rsidP="00E0638E">
      <w:pPr>
        <w:pStyle w:val="Akapitzlist"/>
        <w:numPr>
          <w:ilvl w:val="0"/>
          <w:numId w:val="93"/>
        </w:numPr>
        <w:suppressAutoHyphens/>
        <w:spacing w:line="360" w:lineRule="auto"/>
        <w:rPr>
          <w:rFonts w:asciiTheme="minorHAnsi" w:hAnsiTheme="minorHAnsi" w:cstheme="minorHAnsi"/>
          <w:sz w:val="22"/>
          <w:lang w:eastAsia="pl-PL"/>
        </w:rPr>
      </w:pPr>
      <w:r w:rsidRPr="008215BD">
        <w:rPr>
          <w:rFonts w:asciiTheme="minorHAnsi" w:hAnsiTheme="minorHAnsi" w:cstheme="minorHAnsi"/>
          <w:sz w:val="22"/>
          <w:lang w:eastAsia="pl-PL"/>
        </w:rPr>
        <w:t>Poprawa stanu gminnej infrastruktury drogowej,</w:t>
      </w:r>
    </w:p>
    <w:p w14:paraId="6E9DEB2F" w14:textId="77777777" w:rsidR="008215BD" w:rsidRPr="008215BD" w:rsidRDefault="008215BD" w:rsidP="00E0638E">
      <w:pPr>
        <w:pStyle w:val="Akapitzlist"/>
        <w:numPr>
          <w:ilvl w:val="0"/>
          <w:numId w:val="93"/>
        </w:numPr>
        <w:suppressAutoHyphens/>
        <w:spacing w:line="360" w:lineRule="auto"/>
        <w:rPr>
          <w:rFonts w:asciiTheme="minorHAnsi" w:hAnsiTheme="minorHAnsi" w:cstheme="minorHAnsi"/>
          <w:sz w:val="22"/>
          <w:lang w:eastAsia="pl-PL"/>
        </w:rPr>
      </w:pPr>
      <w:r w:rsidRPr="008215BD">
        <w:rPr>
          <w:rFonts w:asciiTheme="minorHAnsi" w:hAnsiTheme="minorHAnsi" w:cstheme="minorHAnsi"/>
          <w:sz w:val="22"/>
          <w:lang w:eastAsia="pl-PL"/>
        </w:rPr>
        <w:t xml:space="preserve">Rozwój infrastruktury </w:t>
      </w:r>
      <w:proofErr w:type="spellStart"/>
      <w:r w:rsidRPr="008215BD">
        <w:rPr>
          <w:rFonts w:asciiTheme="minorHAnsi" w:hAnsiTheme="minorHAnsi" w:cstheme="minorHAnsi"/>
          <w:sz w:val="22"/>
          <w:lang w:eastAsia="pl-PL"/>
        </w:rPr>
        <w:t>okołodrogowej</w:t>
      </w:r>
      <w:proofErr w:type="spellEnd"/>
      <w:r w:rsidRPr="008215BD">
        <w:rPr>
          <w:rFonts w:asciiTheme="minorHAnsi" w:hAnsiTheme="minorHAnsi" w:cstheme="minorHAnsi"/>
          <w:sz w:val="22"/>
          <w:lang w:eastAsia="pl-PL"/>
        </w:rPr>
        <w:t>, w tym systemu dróg rowerowych,</w:t>
      </w:r>
    </w:p>
    <w:p w14:paraId="3B545E10" w14:textId="77777777" w:rsidR="008215BD" w:rsidRPr="008215BD" w:rsidRDefault="008215BD" w:rsidP="00E0638E">
      <w:pPr>
        <w:pStyle w:val="Akapitzlist"/>
        <w:numPr>
          <w:ilvl w:val="0"/>
          <w:numId w:val="93"/>
        </w:numPr>
        <w:suppressAutoHyphens/>
        <w:spacing w:line="360" w:lineRule="auto"/>
        <w:rPr>
          <w:rFonts w:asciiTheme="minorHAnsi" w:hAnsiTheme="minorHAnsi" w:cstheme="minorHAnsi"/>
          <w:sz w:val="22"/>
          <w:lang w:eastAsia="pl-PL"/>
        </w:rPr>
      </w:pPr>
      <w:r w:rsidRPr="008215BD">
        <w:rPr>
          <w:rFonts w:asciiTheme="minorHAnsi" w:hAnsiTheme="minorHAnsi" w:cstheme="minorHAnsi"/>
          <w:sz w:val="22"/>
          <w:lang w:eastAsia="pl-PL"/>
        </w:rPr>
        <w:t>Dążenie do rozbudowy oraz poprawy stanu i bezpieczeństwa dróg wyższej kategorii,</w:t>
      </w:r>
    </w:p>
    <w:p w14:paraId="2EA96C8C" w14:textId="77777777" w:rsidR="008215BD" w:rsidRPr="008215BD" w:rsidRDefault="008215BD" w:rsidP="00E0638E">
      <w:pPr>
        <w:pStyle w:val="Akapitzlist"/>
        <w:numPr>
          <w:ilvl w:val="0"/>
          <w:numId w:val="93"/>
        </w:numPr>
        <w:suppressAutoHyphens/>
        <w:spacing w:line="360" w:lineRule="auto"/>
        <w:rPr>
          <w:rFonts w:asciiTheme="minorHAnsi" w:hAnsiTheme="minorHAnsi" w:cstheme="minorHAnsi"/>
          <w:sz w:val="22"/>
          <w:lang w:eastAsia="pl-PL"/>
        </w:rPr>
      </w:pPr>
      <w:r w:rsidRPr="008215BD">
        <w:rPr>
          <w:rFonts w:asciiTheme="minorHAnsi" w:hAnsiTheme="minorHAnsi" w:cstheme="minorHAnsi"/>
          <w:sz w:val="22"/>
          <w:lang w:eastAsia="pl-PL"/>
        </w:rPr>
        <w:t>Budowa, rozbudowa oraz modernizacja infrastruktury rekreacyjnej i sportowej,</w:t>
      </w:r>
    </w:p>
    <w:p w14:paraId="34B5FD71" w14:textId="77777777" w:rsidR="008215BD" w:rsidRPr="008215BD" w:rsidRDefault="008215BD" w:rsidP="00E0638E">
      <w:pPr>
        <w:pStyle w:val="Akapitzlist"/>
        <w:numPr>
          <w:ilvl w:val="0"/>
          <w:numId w:val="93"/>
        </w:numPr>
        <w:suppressAutoHyphens/>
        <w:spacing w:line="360" w:lineRule="auto"/>
        <w:rPr>
          <w:rFonts w:asciiTheme="minorHAnsi" w:hAnsiTheme="minorHAnsi" w:cstheme="minorHAnsi"/>
          <w:sz w:val="22"/>
          <w:lang w:eastAsia="pl-PL"/>
        </w:rPr>
      </w:pPr>
      <w:r w:rsidRPr="008215BD">
        <w:rPr>
          <w:rFonts w:asciiTheme="minorHAnsi" w:hAnsiTheme="minorHAnsi" w:cstheme="minorHAnsi"/>
          <w:sz w:val="22"/>
          <w:lang w:eastAsia="pl-PL"/>
        </w:rPr>
        <w:t>Kształtowanie polityki proinwestycyjnej,</w:t>
      </w:r>
    </w:p>
    <w:p w14:paraId="44C8B5F0" w14:textId="77777777" w:rsidR="008215BD" w:rsidRPr="008215BD" w:rsidRDefault="008215BD" w:rsidP="00E0638E">
      <w:pPr>
        <w:pStyle w:val="Akapitzlist"/>
        <w:numPr>
          <w:ilvl w:val="0"/>
          <w:numId w:val="93"/>
        </w:numPr>
        <w:suppressAutoHyphens/>
        <w:spacing w:line="360" w:lineRule="auto"/>
        <w:rPr>
          <w:rFonts w:asciiTheme="minorHAnsi" w:hAnsiTheme="minorHAnsi" w:cstheme="minorHAnsi"/>
          <w:sz w:val="22"/>
          <w:lang w:eastAsia="pl-PL"/>
        </w:rPr>
      </w:pPr>
      <w:r w:rsidRPr="008215BD">
        <w:rPr>
          <w:rFonts w:asciiTheme="minorHAnsi" w:hAnsiTheme="minorHAnsi" w:cstheme="minorHAnsi"/>
          <w:sz w:val="22"/>
          <w:lang w:eastAsia="pl-PL"/>
        </w:rPr>
        <w:t>Rozbudowa oraz modernizacja bazy usług społecznych,</w:t>
      </w:r>
    </w:p>
    <w:p w14:paraId="62F88284" w14:textId="77777777" w:rsidR="008215BD" w:rsidRPr="008215BD" w:rsidRDefault="008215BD" w:rsidP="00E0638E">
      <w:pPr>
        <w:pStyle w:val="Akapitzlist"/>
        <w:numPr>
          <w:ilvl w:val="0"/>
          <w:numId w:val="93"/>
        </w:numPr>
        <w:suppressAutoHyphens/>
        <w:spacing w:line="360" w:lineRule="auto"/>
        <w:rPr>
          <w:rFonts w:asciiTheme="minorHAnsi" w:hAnsiTheme="minorHAnsi" w:cstheme="minorHAnsi"/>
          <w:sz w:val="22"/>
          <w:lang w:eastAsia="pl-PL"/>
        </w:rPr>
      </w:pPr>
      <w:r w:rsidRPr="008215BD">
        <w:rPr>
          <w:rFonts w:asciiTheme="minorHAnsi" w:hAnsiTheme="minorHAnsi" w:cstheme="minorHAnsi"/>
          <w:sz w:val="22"/>
          <w:lang w:eastAsia="pl-PL"/>
        </w:rPr>
        <w:t>Rozwój infrastruktury żłobkowej oraz przedszkolnej,</w:t>
      </w:r>
    </w:p>
    <w:p w14:paraId="66BE8F80" w14:textId="7A4D1D1F" w:rsidR="008215BD" w:rsidRPr="008215BD" w:rsidRDefault="008215BD" w:rsidP="00E0638E">
      <w:pPr>
        <w:pStyle w:val="Akapitzlist"/>
        <w:numPr>
          <w:ilvl w:val="0"/>
          <w:numId w:val="93"/>
        </w:numPr>
        <w:suppressAutoHyphens/>
        <w:spacing w:line="360" w:lineRule="auto"/>
        <w:rPr>
          <w:rFonts w:asciiTheme="minorHAnsi" w:hAnsiTheme="minorHAnsi" w:cstheme="minorHAnsi"/>
          <w:sz w:val="22"/>
          <w:lang w:eastAsia="pl-PL"/>
        </w:rPr>
      </w:pPr>
      <w:r w:rsidRPr="008215BD">
        <w:rPr>
          <w:rFonts w:asciiTheme="minorHAnsi" w:hAnsiTheme="minorHAnsi" w:cstheme="minorHAnsi"/>
          <w:sz w:val="22"/>
          <w:lang w:eastAsia="pl-PL"/>
        </w:rPr>
        <w:t xml:space="preserve">Stworzenie warunków rozwoju budownictwa deweloperskiego. </w:t>
      </w:r>
    </w:p>
    <w:p w14:paraId="140605BF" w14:textId="24AFF75D" w:rsidR="00B02763" w:rsidRDefault="00024506" w:rsidP="003B4372">
      <w:pPr>
        <w:suppressAutoHyphens/>
        <w:spacing w:line="360" w:lineRule="auto"/>
        <w:rPr>
          <w:rFonts w:asciiTheme="minorHAnsi" w:hAnsiTheme="minorHAnsi" w:cstheme="minorHAnsi"/>
          <w:sz w:val="22"/>
          <w:lang w:eastAsia="pl-PL"/>
        </w:rPr>
      </w:pPr>
      <w:r w:rsidRPr="008937F2">
        <w:rPr>
          <w:rFonts w:asciiTheme="minorHAnsi" w:hAnsiTheme="minorHAnsi" w:cstheme="minorHAnsi"/>
          <w:sz w:val="22"/>
          <w:lang w:eastAsia="pl-PL"/>
        </w:rPr>
        <w:t>W przypadku braku realizacji niektórych działań (np. rozwój OZE</w:t>
      </w:r>
      <w:r w:rsidR="00A83C9E" w:rsidRPr="008937F2">
        <w:rPr>
          <w:rFonts w:asciiTheme="minorHAnsi" w:hAnsiTheme="minorHAnsi" w:cstheme="minorHAnsi"/>
          <w:sz w:val="22"/>
          <w:lang w:eastAsia="pl-PL"/>
        </w:rPr>
        <w:t xml:space="preserve">) </w:t>
      </w:r>
      <w:r w:rsidRPr="008937F2">
        <w:rPr>
          <w:rFonts w:asciiTheme="minorHAnsi" w:hAnsiTheme="minorHAnsi" w:cstheme="minorHAnsi"/>
          <w:sz w:val="22"/>
          <w:lang w:eastAsia="pl-PL"/>
        </w:rPr>
        <w:t>bezpośredni wpływ na spadek</w:t>
      </w:r>
      <w:r w:rsidR="00A83C9E" w:rsidRPr="008937F2">
        <w:rPr>
          <w:rFonts w:asciiTheme="minorHAnsi" w:hAnsiTheme="minorHAnsi" w:cstheme="minorHAnsi"/>
          <w:sz w:val="22"/>
          <w:lang w:eastAsia="pl-PL"/>
        </w:rPr>
        <w:t xml:space="preserve"> </w:t>
      </w:r>
      <w:r w:rsidRPr="008937F2">
        <w:rPr>
          <w:rFonts w:asciiTheme="minorHAnsi" w:hAnsiTheme="minorHAnsi" w:cstheme="minorHAnsi"/>
          <w:sz w:val="22"/>
          <w:lang w:eastAsia="pl-PL"/>
        </w:rPr>
        <w:t xml:space="preserve">wartości przyrodniczych będzie związany z postępującym przeobrażeniem się krajobrazu. </w:t>
      </w:r>
    </w:p>
    <w:p w14:paraId="590E62B2" w14:textId="77777777" w:rsidR="008215BD" w:rsidRPr="008215BD" w:rsidRDefault="008215BD" w:rsidP="003B4372">
      <w:pPr>
        <w:suppressAutoHyphens/>
        <w:spacing w:after="0" w:line="360" w:lineRule="auto"/>
        <w:rPr>
          <w:rFonts w:asciiTheme="minorHAnsi" w:hAnsiTheme="minorHAnsi" w:cstheme="minorHAnsi"/>
          <w:sz w:val="22"/>
          <w:lang w:eastAsia="pl-PL"/>
        </w:rPr>
      </w:pPr>
      <w:r w:rsidRPr="008215BD">
        <w:rPr>
          <w:rFonts w:asciiTheme="minorHAnsi" w:hAnsiTheme="minorHAnsi" w:cstheme="minorHAnsi"/>
          <w:sz w:val="22"/>
          <w:lang w:eastAsia="pl-PL"/>
        </w:rPr>
        <w:t>Ukształtowanie gminy Blizanów nie jest znacznie zróżnicowane, jednakże w przekroju całej gminy uwidacznia się kilka charakterystycznych obszarów:</w:t>
      </w:r>
    </w:p>
    <w:p w14:paraId="769DA892" w14:textId="77777777" w:rsidR="00A978D5" w:rsidRDefault="008215BD" w:rsidP="00E0638E">
      <w:pPr>
        <w:pStyle w:val="Akapitzlist"/>
        <w:numPr>
          <w:ilvl w:val="0"/>
          <w:numId w:val="94"/>
        </w:numPr>
        <w:suppressAutoHyphens/>
        <w:spacing w:line="360" w:lineRule="auto"/>
        <w:rPr>
          <w:rFonts w:asciiTheme="minorHAnsi" w:hAnsiTheme="minorHAnsi" w:cstheme="minorHAnsi"/>
          <w:sz w:val="22"/>
          <w:lang w:eastAsia="pl-PL"/>
        </w:rPr>
      </w:pPr>
      <w:r w:rsidRPr="00A978D5">
        <w:rPr>
          <w:rFonts w:asciiTheme="minorHAnsi" w:hAnsiTheme="minorHAnsi" w:cstheme="minorHAnsi"/>
          <w:sz w:val="22"/>
          <w:lang w:eastAsia="pl-PL"/>
        </w:rPr>
        <w:t>Wydmy na terenach zalesionych w północnej części gminy</w:t>
      </w:r>
      <w:r w:rsidR="00A978D5">
        <w:rPr>
          <w:rFonts w:asciiTheme="minorHAnsi" w:hAnsiTheme="minorHAnsi" w:cstheme="minorHAnsi"/>
          <w:sz w:val="22"/>
          <w:lang w:eastAsia="pl-PL"/>
        </w:rPr>
        <w:t xml:space="preserve">, </w:t>
      </w:r>
    </w:p>
    <w:p w14:paraId="73E3D653" w14:textId="77777777" w:rsidR="00A978D5" w:rsidRDefault="008215BD" w:rsidP="00E0638E">
      <w:pPr>
        <w:pStyle w:val="Akapitzlist"/>
        <w:numPr>
          <w:ilvl w:val="0"/>
          <w:numId w:val="94"/>
        </w:numPr>
        <w:suppressAutoHyphens/>
        <w:spacing w:line="360" w:lineRule="auto"/>
        <w:rPr>
          <w:rFonts w:asciiTheme="minorHAnsi" w:hAnsiTheme="minorHAnsi" w:cstheme="minorHAnsi"/>
          <w:sz w:val="22"/>
          <w:lang w:eastAsia="pl-PL"/>
        </w:rPr>
      </w:pPr>
      <w:r w:rsidRPr="00A978D5">
        <w:rPr>
          <w:rFonts w:asciiTheme="minorHAnsi" w:hAnsiTheme="minorHAnsi" w:cstheme="minorHAnsi"/>
          <w:sz w:val="22"/>
          <w:lang w:eastAsia="pl-PL"/>
        </w:rPr>
        <w:t>Dolina rzeki Prosny wzdłuż zachodniej granicy gminy</w:t>
      </w:r>
      <w:r w:rsidR="00A978D5">
        <w:rPr>
          <w:rFonts w:asciiTheme="minorHAnsi" w:hAnsiTheme="minorHAnsi" w:cstheme="minorHAnsi"/>
          <w:sz w:val="22"/>
          <w:lang w:eastAsia="pl-PL"/>
        </w:rPr>
        <w:t xml:space="preserve">, </w:t>
      </w:r>
    </w:p>
    <w:p w14:paraId="3F981867" w14:textId="3E4EE63F" w:rsidR="008215BD" w:rsidRPr="00A978D5" w:rsidRDefault="008215BD" w:rsidP="00E0638E">
      <w:pPr>
        <w:pStyle w:val="Akapitzlist"/>
        <w:numPr>
          <w:ilvl w:val="0"/>
          <w:numId w:val="94"/>
        </w:numPr>
        <w:suppressAutoHyphens/>
        <w:spacing w:line="360" w:lineRule="auto"/>
        <w:rPr>
          <w:rFonts w:asciiTheme="minorHAnsi" w:hAnsiTheme="minorHAnsi" w:cstheme="minorHAnsi"/>
          <w:sz w:val="22"/>
          <w:lang w:eastAsia="pl-PL"/>
        </w:rPr>
      </w:pPr>
      <w:r w:rsidRPr="00A978D5">
        <w:rPr>
          <w:rFonts w:asciiTheme="minorHAnsi" w:hAnsiTheme="minorHAnsi" w:cstheme="minorHAnsi"/>
          <w:sz w:val="22"/>
          <w:lang w:eastAsia="pl-PL"/>
        </w:rPr>
        <w:t>Płaski obszar pół uprawnych przecięty poprzecznie przez niewielkie doliny dopływów Prosny.</w:t>
      </w:r>
    </w:p>
    <w:p w14:paraId="48ED0B73" w14:textId="77777777" w:rsidR="008215BD" w:rsidRPr="008215BD" w:rsidRDefault="008215BD" w:rsidP="003B4372">
      <w:pPr>
        <w:suppressAutoHyphens/>
        <w:spacing w:line="360" w:lineRule="auto"/>
        <w:rPr>
          <w:rFonts w:asciiTheme="minorHAnsi" w:hAnsiTheme="minorHAnsi" w:cstheme="minorHAnsi"/>
          <w:sz w:val="22"/>
          <w:lang w:eastAsia="pl-PL"/>
        </w:rPr>
      </w:pPr>
      <w:r w:rsidRPr="008215BD">
        <w:rPr>
          <w:rFonts w:asciiTheme="minorHAnsi" w:hAnsiTheme="minorHAnsi" w:cstheme="minorHAnsi"/>
          <w:sz w:val="22"/>
          <w:lang w:eastAsia="pl-PL"/>
        </w:rPr>
        <w:t>Na obszarze wydm należy zakazać realizowania działań mogących spowodować degradację i zanikanie wydm, za wyjątkiem rozwoju inwestycji strategicznych, podlegającym odstępstwom. Zaleca się wprowadzenie nowych zalesień ochronnych, redukujących wpływ wiatru na eoliczną degradację wydm.</w:t>
      </w:r>
    </w:p>
    <w:p w14:paraId="48DD1810" w14:textId="77777777" w:rsidR="008215BD" w:rsidRPr="008215BD" w:rsidRDefault="008215BD" w:rsidP="003B4372">
      <w:pPr>
        <w:suppressAutoHyphens/>
        <w:spacing w:line="360" w:lineRule="auto"/>
        <w:rPr>
          <w:rFonts w:asciiTheme="minorHAnsi" w:hAnsiTheme="minorHAnsi" w:cstheme="minorHAnsi"/>
          <w:sz w:val="22"/>
          <w:lang w:eastAsia="pl-PL"/>
        </w:rPr>
      </w:pPr>
      <w:r w:rsidRPr="008215BD">
        <w:rPr>
          <w:rFonts w:asciiTheme="minorHAnsi" w:hAnsiTheme="minorHAnsi" w:cstheme="minorHAnsi"/>
          <w:sz w:val="22"/>
          <w:lang w:eastAsia="pl-PL"/>
        </w:rPr>
        <w:t xml:space="preserve">Obszar rzeki Prosny, jak i sama rzeka wraz z dopływami, narażony jest na niekontrolowany spływ substancji szkodliwych, w szczególności z pobliskich pól uprawnych. W związku z tym zaleca się wprowadzenie działań mających na celu ograniczenia lub też całkowitą eliminację niekorzystnego wpływu działalności rolnej na jakość Doliny Prosny. Zbocza wzdłuż brzegów cieków i zbiorników wodnych są najbardziej narażone na erozję wodną. Zaleca się wprowadzanie nowych </w:t>
      </w:r>
      <w:proofErr w:type="spellStart"/>
      <w:r w:rsidRPr="008215BD">
        <w:rPr>
          <w:rFonts w:asciiTheme="minorHAnsi" w:hAnsiTheme="minorHAnsi" w:cstheme="minorHAnsi"/>
          <w:sz w:val="22"/>
          <w:lang w:eastAsia="pl-PL"/>
        </w:rPr>
        <w:t>zadrzewień</w:t>
      </w:r>
      <w:proofErr w:type="spellEnd"/>
      <w:r w:rsidRPr="008215BD">
        <w:rPr>
          <w:rFonts w:asciiTheme="minorHAnsi" w:hAnsiTheme="minorHAnsi" w:cstheme="minorHAnsi"/>
          <w:sz w:val="22"/>
          <w:lang w:eastAsia="pl-PL"/>
        </w:rPr>
        <w:t xml:space="preserve"> i </w:t>
      </w:r>
      <w:proofErr w:type="spellStart"/>
      <w:r w:rsidRPr="008215BD">
        <w:rPr>
          <w:rFonts w:asciiTheme="minorHAnsi" w:hAnsiTheme="minorHAnsi" w:cstheme="minorHAnsi"/>
          <w:sz w:val="22"/>
          <w:lang w:eastAsia="pl-PL"/>
        </w:rPr>
        <w:t>zakrzewień</w:t>
      </w:r>
      <w:proofErr w:type="spellEnd"/>
      <w:r w:rsidRPr="008215BD">
        <w:rPr>
          <w:rFonts w:asciiTheme="minorHAnsi" w:hAnsiTheme="minorHAnsi" w:cstheme="minorHAnsi"/>
          <w:sz w:val="22"/>
          <w:lang w:eastAsia="pl-PL"/>
        </w:rPr>
        <w:t xml:space="preserve"> wzdłuż brzegów w celu ochrony zboczy przed degradacją.</w:t>
      </w:r>
    </w:p>
    <w:p w14:paraId="64F0FD1F" w14:textId="77777777" w:rsidR="008215BD" w:rsidRPr="008215BD" w:rsidRDefault="008215BD" w:rsidP="003B4372">
      <w:pPr>
        <w:suppressAutoHyphens/>
        <w:spacing w:line="360" w:lineRule="auto"/>
        <w:rPr>
          <w:rFonts w:asciiTheme="minorHAnsi" w:hAnsiTheme="minorHAnsi" w:cstheme="minorHAnsi"/>
          <w:sz w:val="22"/>
          <w:lang w:eastAsia="pl-PL"/>
        </w:rPr>
      </w:pPr>
      <w:r w:rsidRPr="008215BD">
        <w:rPr>
          <w:rFonts w:asciiTheme="minorHAnsi" w:hAnsiTheme="minorHAnsi" w:cstheme="minorHAnsi"/>
          <w:sz w:val="22"/>
          <w:lang w:eastAsia="pl-PL"/>
        </w:rPr>
        <w:lastRenderedPageBreak/>
        <w:t>Obszary pól uprawnych, szczególnie tych o najwyższej przydatności do produkcji rolniczej, winny zachować swój dotychczasowych charakter. Zmiana przeznaczenia terenów rolnych na cele nierolnicze powinna odbywać się bezpośrednio przy już istniejącej zabudowie oraz wzdłuż dróg, przy założeniu dostępu do niezbędnej infrastruktury technicznej.</w:t>
      </w:r>
    </w:p>
    <w:p w14:paraId="0C2B69E7" w14:textId="77777777" w:rsidR="008215BD" w:rsidRPr="008215BD" w:rsidRDefault="008215BD" w:rsidP="003B4372">
      <w:pPr>
        <w:suppressAutoHyphens/>
        <w:spacing w:line="360" w:lineRule="auto"/>
        <w:rPr>
          <w:rFonts w:asciiTheme="minorHAnsi" w:hAnsiTheme="minorHAnsi" w:cstheme="minorHAnsi"/>
          <w:sz w:val="22"/>
          <w:lang w:eastAsia="pl-PL"/>
        </w:rPr>
      </w:pPr>
      <w:r w:rsidRPr="008215BD">
        <w:rPr>
          <w:rFonts w:asciiTheme="minorHAnsi" w:hAnsiTheme="minorHAnsi" w:cstheme="minorHAnsi"/>
          <w:sz w:val="22"/>
          <w:lang w:eastAsia="pl-PL"/>
        </w:rPr>
        <w:t>W zakresie przeciwdziałania suszy na terenach rolnych i leśnych istotne jest dostosowanie struktury upraw, użytej technologii i gatunków roślin uprawnych do występującego deficytu wód i zmian klimatycznych. Kluczowe jest realizowanie prac, które wpłyną pozytywnie na rozwój systemów melioracyjnych, aby spełniały funkcję nawadniająco-odwadniającą i przyczyniały się do poprawy stosunków wodnych.</w:t>
      </w:r>
    </w:p>
    <w:p w14:paraId="788A7C03" w14:textId="77777777" w:rsidR="008215BD" w:rsidRPr="008215BD" w:rsidRDefault="008215BD" w:rsidP="003B4372">
      <w:pPr>
        <w:suppressAutoHyphens/>
        <w:spacing w:after="0" w:line="360" w:lineRule="auto"/>
        <w:rPr>
          <w:rFonts w:asciiTheme="minorHAnsi" w:hAnsiTheme="minorHAnsi" w:cstheme="minorHAnsi"/>
          <w:sz w:val="22"/>
          <w:lang w:eastAsia="pl-PL"/>
        </w:rPr>
      </w:pPr>
      <w:r w:rsidRPr="008215BD">
        <w:rPr>
          <w:rFonts w:asciiTheme="minorHAnsi" w:hAnsiTheme="minorHAnsi" w:cstheme="minorHAnsi"/>
          <w:sz w:val="22"/>
          <w:lang w:eastAsia="pl-PL"/>
        </w:rPr>
        <w:t>Dla ochrony gleb na całym obszarze gminy należy uwzględnić:</w:t>
      </w:r>
    </w:p>
    <w:p w14:paraId="07341322" w14:textId="77777777" w:rsidR="00A978D5" w:rsidRDefault="008215BD" w:rsidP="00E0638E">
      <w:pPr>
        <w:pStyle w:val="Akapitzlist"/>
        <w:numPr>
          <w:ilvl w:val="0"/>
          <w:numId w:val="95"/>
        </w:numPr>
        <w:suppressAutoHyphens/>
        <w:spacing w:line="360" w:lineRule="auto"/>
        <w:rPr>
          <w:rFonts w:asciiTheme="minorHAnsi" w:hAnsiTheme="minorHAnsi" w:cstheme="minorHAnsi"/>
          <w:sz w:val="22"/>
          <w:lang w:eastAsia="pl-PL"/>
        </w:rPr>
      </w:pPr>
      <w:r w:rsidRPr="00A978D5">
        <w:rPr>
          <w:rFonts w:asciiTheme="minorHAnsi" w:hAnsiTheme="minorHAnsi" w:cstheme="minorHAnsi"/>
          <w:sz w:val="22"/>
          <w:lang w:eastAsia="pl-PL"/>
        </w:rPr>
        <w:t>uprawę roślin odpornych na zmiany klimatu</w:t>
      </w:r>
      <w:r w:rsidR="00A978D5">
        <w:rPr>
          <w:rFonts w:asciiTheme="minorHAnsi" w:hAnsiTheme="minorHAnsi" w:cstheme="minorHAnsi"/>
          <w:sz w:val="22"/>
          <w:lang w:eastAsia="pl-PL"/>
        </w:rPr>
        <w:t xml:space="preserve">, </w:t>
      </w:r>
    </w:p>
    <w:p w14:paraId="76645B2E" w14:textId="77777777" w:rsidR="00A978D5" w:rsidRDefault="008215BD" w:rsidP="00E0638E">
      <w:pPr>
        <w:pStyle w:val="Akapitzlist"/>
        <w:numPr>
          <w:ilvl w:val="0"/>
          <w:numId w:val="95"/>
        </w:numPr>
        <w:suppressAutoHyphens/>
        <w:spacing w:line="360" w:lineRule="auto"/>
        <w:rPr>
          <w:rFonts w:asciiTheme="minorHAnsi" w:hAnsiTheme="minorHAnsi" w:cstheme="minorHAnsi"/>
          <w:sz w:val="22"/>
          <w:lang w:eastAsia="pl-PL"/>
        </w:rPr>
      </w:pPr>
      <w:r w:rsidRPr="00A978D5">
        <w:rPr>
          <w:rFonts w:asciiTheme="minorHAnsi" w:hAnsiTheme="minorHAnsi" w:cstheme="minorHAnsi"/>
          <w:sz w:val="22"/>
          <w:lang w:eastAsia="pl-PL"/>
        </w:rPr>
        <w:t>rozwój systemów małej retencji</w:t>
      </w:r>
      <w:r w:rsidR="00A978D5">
        <w:rPr>
          <w:rFonts w:asciiTheme="minorHAnsi" w:hAnsiTheme="minorHAnsi" w:cstheme="minorHAnsi"/>
          <w:sz w:val="22"/>
          <w:lang w:eastAsia="pl-PL"/>
        </w:rPr>
        <w:t xml:space="preserve">, </w:t>
      </w:r>
    </w:p>
    <w:p w14:paraId="0D7EA27C" w14:textId="77777777" w:rsidR="00A978D5" w:rsidRDefault="008215BD" w:rsidP="00E0638E">
      <w:pPr>
        <w:pStyle w:val="Akapitzlist"/>
        <w:numPr>
          <w:ilvl w:val="0"/>
          <w:numId w:val="95"/>
        </w:numPr>
        <w:suppressAutoHyphens/>
        <w:spacing w:line="360" w:lineRule="auto"/>
        <w:rPr>
          <w:rFonts w:asciiTheme="minorHAnsi" w:hAnsiTheme="minorHAnsi" w:cstheme="minorHAnsi"/>
          <w:sz w:val="22"/>
          <w:lang w:eastAsia="pl-PL"/>
        </w:rPr>
      </w:pPr>
      <w:r w:rsidRPr="00A978D5">
        <w:rPr>
          <w:rFonts w:asciiTheme="minorHAnsi" w:hAnsiTheme="minorHAnsi" w:cstheme="minorHAnsi"/>
          <w:sz w:val="22"/>
          <w:lang w:eastAsia="pl-PL"/>
        </w:rPr>
        <w:t xml:space="preserve">zachowanie trwałych użytków zielonych oraz </w:t>
      </w:r>
      <w:proofErr w:type="spellStart"/>
      <w:r w:rsidRPr="00A978D5">
        <w:rPr>
          <w:rFonts w:asciiTheme="minorHAnsi" w:hAnsiTheme="minorHAnsi" w:cstheme="minorHAnsi"/>
          <w:sz w:val="22"/>
          <w:lang w:eastAsia="pl-PL"/>
        </w:rPr>
        <w:t>zadrzewień</w:t>
      </w:r>
      <w:proofErr w:type="spellEnd"/>
      <w:r w:rsidRPr="00A978D5">
        <w:rPr>
          <w:rFonts w:asciiTheme="minorHAnsi" w:hAnsiTheme="minorHAnsi" w:cstheme="minorHAnsi"/>
          <w:sz w:val="22"/>
          <w:lang w:eastAsia="pl-PL"/>
        </w:rPr>
        <w:t xml:space="preserve"> śródpolnych oraz wprowadzanie nowych </w:t>
      </w:r>
      <w:proofErr w:type="spellStart"/>
      <w:r w:rsidRPr="00A978D5">
        <w:rPr>
          <w:rFonts w:asciiTheme="minorHAnsi" w:hAnsiTheme="minorHAnsi" w:cstheme="minorHAnsi"/>
          <w:sz w:val="22"/>
          <w:lang w:eastAsia="pl-PL"/>
        </w:rPr>
        <w:t>zasadzeń</w:t>
      </w:r>
      <w:proofErr w:type="spellEnd"/>
      <w:r w:rsidRPr="00A978D5">
        <w:rPr>
          <w:rFonts w:asciiTheme="minorHAnsi" w:hAnsiTheme="minorHAnsi" w:cstheme="minorHAnsi"/>
          <w:sz w:val="22"/>
          <w:lang w:eastAsia="pl-PL"/>
        </w:rPr>
        <w:t xml:space="preserve"> wzdłuż miedz, dróg i cieków wodnych</w:t>
      </w:r>
      <w:r w:rsidR="00A978D5">
        <w:rPr>
          <w:rFonts w:asciiTheme="minorHAnsi" w:hAnsiTheme="minorHAnsi" w:cstheme="minorHAnsi"/>
          <w:sz w:val="22"/>
          <w:lang w:eastAsia="pl-PL"/>
        </w:rPr>
        <w:t xml:space="preserve">, </w:t>
      </w:r>
    </w:p>
    <w:p w14:paraId="639E8F2A" w14:textId="77777777" w:rsidR="00A978D5" w:rsidRDefault="008215BD" w:rsidP="00E0638E">
      <w:pPr>
        <w:pStyle w:val="Akapitzlist"/>
        <w:numPr>
          <w:ilvl w:val="0"/>
          <w:numId w:val="95"/>
        </w:numPr>
        <w:suppressAutoHyphens/>
        <w:spacing w:line="360" w:lineRule="auto"/>
        <w:rPr>
          <w:rFonts w:asciiTheme="minorHAnsi" w:hAnsiTheme="minorHAnsi" w:cstheme="minorHAnsi"/>
          <w:sz w:val="22"/>
          <w:lang w:eastAsia="pl-PL"/>
        </w:rPr>
      </w:pPr>
      <w:r w:rsidRPr="00A978D5">
        <w:rPr>
          <w:rFonts w:asciiTheme="minorHAnsi" w:hAnsiTheme="minorHAnsi" w:cstheme="minorHAnsi"/>
          <w:sz w:val="22"/>
          <w:lang w:eastAsia="pl-PL"/>
        </w:rPr>
        <w:t>ograniczenie występowania wielkoobszarowych monokultur w uprawach</w:t>
      </w:r>
      <w:r w:rsidR="00A978D5">
        <w:rPr>
          <w:rFonts w:asciiTheme="minorHAnsi" w:hAnsiTheme="minorHAnsi" w:cstheme="minorHAnsi"/>
          <w:sz w:val="22"/>
          <w:lang w:eastAsia="pl-PL"/>
        </w:rPr>
        <w:t xml:space="preserve">, </w:t>
      </w:r>
    </w:p>
    <w:p w14:paraId="46771EE5" w14:textId="77777777" w:rsidR="00A978D5" w:rsidRDefault="008215BD" w:rsidP="00E0638E">
      <w:pPr>
        <w:pStyle w:val="Akapitzlist"/>
        <w:numPr>
          <w:ilvl w:val="0"/>
          <w:numId w:val="95"/>
        </w:numPr>
        <w:suppressAutoHyphens/>
        <w:spacing w:line="360" w:lineRule="auto"/>
        <w:rPr>
          <w:rFonts w:asciiTheme="minorHAnsi" w:hAnsiTheme="minorHAnsi" w:cstheme="minorHAnsi"/>
          <w:sz w:val="22"/>
          <w:lang w:eastAsia="pl-PL"/>
        </w:rPr>
      </w:pPr>
      <w:r w:rsidRPr="00A978D5">
        <w:rPr>
          <w:rFonts w:asciiTheme="minorHAnsi" w:hAnsiTheme="minorHAnsi" w:cstheme="minorHAnsi"/>
          <w:sz w:val="22"/>
          <w:lang w:eastAsia="pl-PL"/>
        </w:rPr>
        <w:t xml:space="preserve">wapniowanie gleb zakwaszonych zwiększających </w:t>
      </w:r>
      <w:proofErr w:type="spellStart"/>
      <w:r w:rsidRPr="00A978D5">
        <w:rPr>
          <w:rFonts w:asciiTheme="minorHAnsi" w:hAnsiTheme="minorHAnsi" w:cstheme="minorHAnsi"/>
          <w:sz w:val="22"/>
          <w:lang w:eastAsia="pl-PL"/>
        </w:rPr>
        <w:t>pH</w:t>
      </w:r>
      <w:proofErr w:type="spellEnd"/>
      <w:r w:rsidRPr="00A978D5">
        <w:rPr>
          <w:rFonts w:asciiTheme="minorHAnsi" w:hAnsiTheme="minorHAnsi" w:cstheme="minorHAnsi"/>
          <w:sz w:val="22"/>
          <w:lang w:eastAsia="pl-PL"/>
        </w:rPr>
        <w:t xml:space="preserve"> gleby</w:t>
      </w:r>
      <w:r w:rsidR="00A978D5">
        <w:rPr>
          <w:rFonts w:asciiTheme="minorHAnsi" w:hAnsiTheme="minorHAnsi" w:cstheme="minorHAnsi"/>
          <w:sz w:val="22"/>
          <w:lang w:eastAsia="pl-PL"/>
        </w:rPr>
        <w:t xml:space="preserve">, </w:t>
      </w:r>
    </w:p>
    <w:p w14:paraId="1F749031" w14:textId="77777777" w:rsidR="00A978D5" w:rsidRDefault="008215BD" w:rsidP="00E0638E">
      <w:pPr>
        <w:pStyle w:val="Akapitzlist"/>
        <w:numPr>
          <w:ilvl w:val="0"/>
          <w:numId w:val="95"/>
        </w:numPr>
        <w:suppressAutoHyphens/>
        <w:spacing w:line="360" w:lineRule="auto"/>
        <w:rPr>
          <w:rFonts w:asciiTheme="minorHAnsi" w:hAnsiTheme="minorHAnsi" w:cstheme="minorHAnsi"/>
          <w:sz w:val="22"/>
          <w:lang w:eastAsia="pl-PL"/>
        </w:rPr>
      </w:pPr>
      <w:r w:rsidRPr="00A978D5">
        <w:rPr>
          <w:rFonts w:asciiTheme="minorHAnsi" w:hAnsiTheme="minorHAnsi" w:cstheme="minorHAnsi"/>
          <w:sz w:val="22"/>
          <w:lang w:eastAsia="pl-PL"/>
        </w:rPr>
        <w:t>stosowanie wsiewek poplonowych i międzyplonowych ścierniskowych</w:t>
      </w:r>
      <w:r w:rsidR="00A978D5">
        <w:rPr>
          <w:rFonts w:asciiTheme="minorHAnsi" w:hAnsiTheme="minorHAnsi" w:cstheme="minorHAnsi"/>
          <w:sz w:val="22"/>
          <w:lang w:eastAsia="pl-PL"/>
        </w:rPr>
        <w:t xml:space="preserve">, </w:t>
      </w:r>
    </w:p>
    <w:p w14:paraId="68F87C52" w14:textId="3FCC6612" w:rsidR="008215BD" w:rsidRDefault="008215BD" w:rsidP="00E0638E">
      <w:pPr>
        <w:pStyle w:val="Akapitzlist"/>
        <w:numPr>
          <w:ilvl w:val="0"/>
          <w:numId w:val="95"/>
        </w:numPr>
        <w:suppressAutoHyphens/>
        <w:spacing w:line="360" w:lineRule="auto"/>
        <w:rPr>
          <w:rFonts w:asciiTheme="minorHAnsi" w:hAnsiTheme="minorHAnsi" w:cstheme="minorHAnsi"/>
          <w:sz w:val="22"/>
          <w:lang w:eastAsia="pl-PL"/>
        </w:rPr>
      </w:pPr>
      <w:r w:rsidRPr="00A978D5">
        <w:rPr>
          <w:rFonts w:asciiTheme="minorHAnsi" w:hAnsiTheme="minorHAnsi" w:cstheme="minorHAnsi"/>
          <w:sz w:val="22"/>
          <w:lang w:eastAsia="pl-PL"/>
        </w:rPr>
        <w:t>zalesianie gruntów o niskich walorach przyrodniczych podatnych na erozję wietrzną oraz o żadnej lub niskiej przydatności rolniczej.</w:t>
      </w:r>
    </w:p>
    <w:p w14:paraId="57670617" w14:textId="77777777" w:rsidR="00685E75" w:rsidRPr="00685E75" w:rsidRDefault="00685E75" w:rsidP="003B4372">
      <w:pPr>
        <w:suppressAutoHyphens/>
        <w:spacing w:line="360" w:lineRule="auto"/>
        <w:rPr>
          <w:rFonts w:asciiTheme="minorHAnsi" w:hAnsiTheme="minorHAnsi" w:cstheme="minorHAnsi"/>
          <w:sz w:val="22"/>
          <w:lang w:eastAsia="pl-PL"/>
        </w:rPr>
      </w:pPr>
      <w:r w:rsidRPr="00685E75">
        <w:rPr>
          <w:rFonts w:asciiTheme="minorHAnsi" w:hAnsiTheme="minorHAnsi" w:cstheme="minorHAnsi"/>
          <w:sz w:val="22"/>
          <w:lang w:eastAsia="pl-PL"/>
        </w:rPr>
        <w:t>Ochrona krajobrazu gminy Blizanów winna obejmować działania, polegające na świadomym kształtowaniu przestrzeni gminy poprzez eksponowanie obszarów atrakcyjnych krajobrazowo, takich jak: panoramy, osie, punkty i strefy widokowe, czy dominanty. Należy również systemowo włączać je w pozostałą przestrzeń gminy, by tworzyły harmonijną całość i nadawały lub prezentowały charakterystyczny krajobraz gminy Blizanów.</w:t>
      </w:r>
    </w:p>
    <w:p w14:paraId="26618237" w14:textId="77777777" w:rsidR="00685E75" w:rsidRPr="00685E75" w:rsidRDefault="00685E75" w:rsidP="003B4372">
      <w:pPr>
        <w:suppressAutoHyphens/>
        <w:spacing w:after="0" w:line="360" w:lineRule="auto"/>
        <w:rPr>
          <w:rFonts w:asciiTheme="minorHAnsi" w:hAnsiTheme="minorHAnsi" w:cstheme="minorHAnsi"/>
          <w:sz w:val="22"/>
          <w:lang w:eastAsia="pl-PL"/>
        </w:rPr>
      </w:pPr>
      <w:r w:rsidRPr="00685E75">
        <w:rPr>
          <w:rFonts w:asciiTheme="minorHAnsi" w:hAnsiTheme="minorHAnsi" w:cstheme="minorHAnsi"/>
          <w:sz w:val="22"/>
          <w:lang w:eastAsia="pl-PL"/>
        </w:rPr>
        <w:t>Kształtowanie i ochrona krajobrazu przyrodniczego terenów gminy Blizanów prowadzone będzie poprzez:</w:t>
      </w:r>
    </w:p>
    <w:p w14:paraId="3C7DC6D5" w14:textId="77777777" w:rsidR="00685E75" w:rsidRDefault="00685E75" w:rsidP="00E0638E">
      <w:pPr>
        <w:pStyle w:val="Akapitzlist"/>
        <w:numPr>
          <w:ilvl w:val="0"/>
          <w:numId w:val="96"/>
        </w:numPr>
        <w:suppressAutoHyphens/>
        <w:spacing w:line="360" w:lineRule="auto"/>
        <w:rPr>
          <w:rFonts w:asciiTheme="minorHAnsi" w:hAnsiTheme="minorHAnsi" w:cstheme="minorHAnsi"/>
          <w:sz w:val="22"/>
          <w:lang w:eastAsia="pl-PL"/>
        </w:rPr>
      </w:pPr>
      <w:r w:rsidRPr="00685E75">
        <w:rPr>
          <w:rFonts w:asciiTheme="minorHAnsi" w:hAnsiTheme="minorHAnsi" w:cstheme="minorHAnsi"/>
          <w:sz w:val="22"/>
          <w:lang w:eastAsia="pl-PL"/>
        </w:rPr>
        <w:t>Objęcie ochroną miejsc i terenów eksponowanych, panoram i punktów widokowych przed wpływem obcych antropogenicznych elementów, takich jak: turbiny wiatrowe, sieci infrastruktury technicznej, tablice reklamowe, zabudowa niezwiązana z resztą architektonicznie i gabarytowo</w:t>
      </w:r>
      <w:r>
        <w:rPr>
          <w:rFonts w:asciiTheme="minorHAnsi" w:hAnsiTheme="minorHAnsi" w:cstheme="minorHAnsi"/>
          <w:sz w:val="22"/>
          <w:lang w:eastAsia="pl-PL"/>
        </w:rPr>
        <w:t xml:space="preserve">, </w:t>
      </w:r>
    </w:p>
    <w:p w14:paraId="1246EF22" w14:textId="77777777" w:rsidR="00685E75" w:rsidRDefault="00685E75" w:rsidP="00E0638E">
      <w:pPr>
        <w:pStyle w:val="Akapitzlist"/>
        <w:numPr>
          <w:ilvl w:val="0"/>
          <w:numId w:val="96"/>
        </w:numPr>
        <w:suppressAutoHyphens/>
        <w:spacing w:line="360" w:lineRule="auto"/>
        <w:rPr>
          <w:rFonts w:asciiTheme="minorHAnsi" w:hAnsiTheme="minorHAnsi" w:cstheme="minorHAnsi"/>
          <w:sz w:val="22"/>
          <w:lang w:eastAsia="pl-PL"/>
        </w:rPr>
      </w:pPr>
      <w:r w:rsidRPr="00685E75">
        <w:rPr>
          <w:rFonts w:asciiTheme="minorHAnsi" w:hAnsiTheme="minorHAnsi" w:cstheme="minorHAnsi"/>
          <w:sz w:val="22"/>
          <w:lang w:eastAsia="pl-PL"/>
        </w:rPr>
        <w:lastRenderedPageBreak/>
        <w:t>Tereny eksponowane, punkty widokowe i parkowe; należy uatrakcyjnić i usprawnić dostęp poprzez włączenie ich w gminny i lokalny pieszych i rowerowych</w:t>
      </w:r>
      <w:r>
        <w:rPr>
          <w:rFonts w:asciiTheme="minorHAnsi" w:hAnsiTheme="minorHAnsi" w:cstheme="minorHAnsi"/>
          <w:sz w:val="22"/>
          <w:lang w:eastAsia="pl-PL"/>
        </w:rPr>
        <w:t xml:space="preserve">, </w:t>
      </w:r>
    </w:p>
    <w:p w14:paraId="25132A01" w14:textId="77777777" w:rsidR="00685E75" w:rsidRDefault="00685E75" w:rsidP="00E0638E">
      <w:pPr>
        <w:pStyle w:val="Akapitzlist"/>
        <w:numPr>
          <w:ilvl w:val="0"/>
          <w:numId w:val="96"/>
        </w:numPr>
        <w:suppressAutoHyphens/>
        <w:spacing w:line="360" w:lineRule="auto"/>
        <w:rPr>
          <w:rFonts w:asciiTheme="minorHAnsi" w:hAnsiTheme="minorHAnsi" w:cstheme="minorHAnsi"/>
          <w:sz w:val="22"/>
          <w:lang w:eastAsia="pl-PL"/>
        </w:rPr>
      </w:pPr>
      <w:r w:rsidRPr="00685E75">
        <w:rPr>
          <w:rFonts w:asciiTheme="minorHAnsi" w:hAnsiTheme="minorHAnsi" w:cstheme="minorHAnsi"/>
          <w:sz w:val="22"/>
          <w:lang w:eastAsia="pl-PL"/>
        </w:rPr>
        <w:t>Ograniczenie lokalizacji na całym obszarze gminy obiektów, wymagających znacznych przekształceń topografii terenu</w:t>
      </w:r>
      <w:r>
        <w:rPr>
          <w:rFonts w:asciiTheme="minorHAnsi" w:hAnsiTheme="minorHAnsi" w:cstheme="minorHAnsi"/>
          <w:sz w:val="22"/>
          <w:lang w:eastAsia="pl-PL"/>
        </w:rPr>
        <w:t xml:space="preserve">, </w:t>
      </w:r>
    </w:p>
    <w:p w14:paraId="52BC1E59" w14:textId="77777777" w:rsidR="00685E75" w:rsidRDefault="00685E75" w:rsidP="00E0638E">
      <w:pPr>
        <w:pStyle w:val="Akapitzlist"/>
        <w:numPr>
          <w:ilvl w:val="0"/>
          <w:numId w:val="96"/>
        </w:numPr>
        <w:suppressAutoHyphens/>
        <w:spacing w:line="360" w:lineRule="auto"/>
        <w:rPr>
          <w:rFonts w:asciiTheme="minorHAnsi" w:hAnsiTheme="minorHAnsi" w:cstheme="minorHAnsi"/>
          <w:sz w:val="22"/>
          <w:lang w:eastAsia="pl-PL"/>
        </w:rPr>
      </w:pPr>
      <w:r w:rsidRPr="00685E75">
        <w:rPr>
          <w:rFonts w:asciiTheme="minorHAnsi" w:hAnsiTheme="minorHAnsi" w:cstheme="minorHAnsi"/>
          <w:sz w:val="22"/>
          <w:lang w:eastAsia="pl-PL"/>
        </w:rPr>
        <w:t>Obiektom kubaturowym oraz naziemnym urządzeniom infrastruktury technicznej należy nadawać formy architektoniczne, które będą harmonizować z otoczeniem i stylem nawiązującym do lokalnej kultury</w:t>
      </w:r>
      <w:r>
        <w:rPr>
          <w:rFonts w:asciiTheme="minorHAnsi" w:hAnsiTheme="minorHAnsi" w:cstheme="minorHAnsi"/>
          <w:sz w:val="22"/>
          <w:lang w:eastAsia="pl-PL"/>
        </w:rPr>
        <w:t xml:space="preserve">, </w:t>
      </w:r>
    </w:p>
    <w:p w14:paraId="22BF6748" w14:textId="77777777" w:rsidR="00685E75" w:rsidRDefault="00685E75" w:rsidP="00E0638E">
      <w:pPr>
        <w:pStyle w:val="Akapitzlist"/>
        <w:numPr>
          <w:ilvl w:val="0"/>
          <w:numId w:val="96"/>
        </w:numPr>
        <w:suppressAutoHyphens/>
        <w:spacing w:line="360" w:lineRule="auto"/>
        <w:rPr>
          <w:rFonts w:asciiTheme="minorHAnsi" w:hAnsiTheme="minorHAnsi" w:cstheme="minorHAnsi"/>
          <w:sz w:val="22"/>
          <w:lang w:eastAsia="pl-PL"/>
        </w:rPr>
      </w:pPr>
      <w:r w:rsidRPr="00685E75">
        <w:rPr>
          <w:rFonts w:asciiTheme="minorHAnsi" w:hAnsiTheme="minorHAnsi" w:cstheme="minorHAnsi"/>
          <w:sz w:val="22"/>
          <w:lang w:eastAsia="pl-PL"/>
        </w:rPr>
        <w:t>Nową infrastrukturę techniczną oraz drogową należy prowadzić z uwzględnieniem lokalizacji obszarów chronionych, zapotrzebowaniem na zabudowę mieszkaniową i rekreacyjną, na których zlokalizowane są obiekty przeznaczone na stały pobyt ludzi</w:t>
      </w:r>
      <w:r>
        <w:rPr>
          <w:rFonts w:asciiTheme="minorHAnsi" w:hAnsiTheme="minorHAnsi" w:cstheme="minorHAnsi"/>
          <w:sz w:val="22"/>
          <w:lang w:eastAsia="pl-PL"/>
        </w:rPr>
        <w:t xml:space="preserve">, </w:t>
      </w:r>
    </w:p>
    <w:p w14:paraId="33271BD6" w14:textId="5251AF50" w:rsidR="00685E75" w:rsidRPr="00685E75" w:rsidRDefault="00685E75" w:rsidP="00E0638E">
      <w:pPr>
        <w:pStyle w:val="Akapitzlist"/>
        <w:numPr>
          <w:ilvl w:val="0"/>
          <w:numId w:val="96"/>
        </w:numPr>
        <w:suppressAutoHyphens/>
        <w:spacing w:line="360" w:lineRule="auto"/>
        <w:rPr>
          <w:rFonts w:asciiTheme="minorHAnsi" w:hAnsiTheme="minorHAnsi" w:cstheme="minorHAnsi"/>
          <w:sz w:val="22"/>
          <w:lang w:eastAsia="pl-PL"/>
        </w:rPr>
      </w:pPr>
      <w:r w:rsidRPr="00685E75">
        <w:rPr>
          <w:rFonts w:asciiTheme="minorHAnsi" w:hAnsiTheme="minorHAnsi" w:cstheme="minorHAnsi"/>
          <w:sz w:val="22"/>
          <w:lang w:eastAsia="pl-PL"/>
        </w:rPr>
        <w:t>Tereny zielone należy łączyć spójnym systemem zieleni urządzonej i krajobrazowej, celem poprawy wizerunku i walorów krajobrazowych terenów zurbanizowanych.</w:t>
      </w:r>
    </w:p>
    <w:p w14:paraId="0D59F763" w14:textId="77777777" w:rsidR="00080473" w:rsidRPr="00080473" w:rsidRDefault="00080473" w:rsidP="003B4372">
      <w:pPr>
        <w:pStyle w:val="2pozycja"/>
        <w:suppressAutoHyphens/>
        <w:rPr>
          <w:rFonts w:eastAsia="Calibri"/>
          <w:lang w:eastAsia="pl-PL"/>
        </w:rPr>
      </w:pPr>
      <w:bookmarkStart w:id="99" w:name="_Toc97580693"/>
      <w:bookmarkStart w:id="100" w:name="_Toc178342530"/>
      <w:r w:rsidRPr="00080473">
        <w:rPr>
          <w:rFonts w:eastAsia="Calibri"/>
          <w:lang w:eastAsia="pl-PL"/>
        </w:rPr>
        <w:t>Klimat akustyczny</w:t>
      </w:r>
      <w:bookmarkEnd w:id="99"/>
      <w:bookmarkEnd w:id="100"/>
    </w:p>
    <w:p w14:paraId="4F744E7B" w14:textId="77777777" w:rsidR="00080473" w:rsidRPr="009C665E" w:rsidRDefault="00080473" w:rsidP="003B4372">
      <w:pPr>
        <w:suppressAutoHyphens/>
        <w:spacing w:after="123" w:line="360" w:lineRule="auto"/>
        <w:rPr>
          <w:rFonts w:asciiTheme="minorHAnsi" w:eastAsia="Calibri" w:hAnsiTheme="minorHAnsi" w:cstheme="minorHAnsi"/>
          <w:color w:val="000000"/>
          <w:sz w:val="22"/>
          <w:lang w:eastAsia="pl-PL"/>
        </w:rPr>
      </w:pPr>
      <w:r w:rsidRPr="009C665E">
        <w:rPr>
          <w:rFonts w:asciiTheme="minorHAnsi" w:eastAsia="Calibri" w:hAnsiTheme="minorHAnsi" w:cstheme="minorHAnsi"/>
          <w:color w:val="000000"/>
          <w:sz w:val="22"/>
          <w:lang w:eastAsia="pl-PL"/>
        </w:rPr>
        <w:t>Podczas prac budowlanych i modernizacyjnych obiektów użyteczności publicznej, dróg, infrastruktury sportowej, kulturalnej i komunalnej, może wystąpić krótkoterminowe zwiększenie się poziom hałasu, a także pojawić się mogą wibracje i drgania. Zmiany te będą miały jednak charakter przejściowy i krótkotrwały.</w:t>
      </w:r>
    </w:p>
    <w:p w14:paraId="3BF3A365" w14:textId="3CB778D0" w:rsidR="00080473" w:rsidRPr="009C665E" w:rsidRDefault="00080473" w:rsidP="003B4372">
      <w:pPr>
        <w:suppressAutoHyphens/>
        <w:spacing w:after="123" w:line="360" w:lineRule="auto"/>
        <w:rPr>
          <w:rFonts w:asciiTheme="minorHAnsi" w:eastAsia="Calibri" w:hAnsiTheme="minorHAnsi" w:cstheme="minorHAnsi"/>
          <w:color w:val="000000"/>
          <w:sz w:val="22"/>
          <w:lang w:eastAsia="pl-PL"/>
        </w:rPr>
      </w:pPr>
      <w:r w:rsidRPr="009C665E">
        <w:rPr>
          <w:rFonts w:asciiTheme="minorHAnsi" w:eastAsia="Calibri" w:hAnsiTheme="minorHAnsi" w:cstheme="minorHAnsi"/>
          <w:color w:val="000000"/>
          <w:sz w:val="22"/>
          <w:lang w:eastAsia="pl-PL"/>
        </w:rPr>
        <w:t>Budowa i modernizacja infrastruktury drogowej może oddziaływać na klimat akustyczny. Dopuszczalny poziom hałasu wyrażony równoważnym poziomem dźwięku A [</w:t>
      </w:r>
      <w:proofErr w:type="spellStart"/>
      <w:r w:rsidRPr="009C665E">
        <w:rPr>
          <w:rFonts w:asciiTheme="minorHAnsi" w:eastAsia="Calibri" w:hAnsiTheme="minorHAnsi" w:cstheme="minorHAnsi"/>
          <w:color w:val="000000"/>
          <w:sz w:val="22"/>
          <w:lang w:eastAsia="pl-PL"/>
        </w:rPr>
        <w:t>dB</w:t>
      </w:r>
      <w:proofErr w:type="spellEnd"/>
      <w:r w:rsidRPr="009C665E">
        <w:rPr>
          <w:rFonts w:asciiTheme="minorHAnsi" w:eastAsia="Calibri" w:hAnsiTheme="minorHAnsi" w:cstheme="minorHAnsi"/>
          <w:color w:val="000000"/>
          <w:sz w:val="22"/>
          <w:lang w:eastAsia="pl-PL"/>
        </w:rPr>
        <w:t xml:space="preserve">], zgodnie z rozporządzeniem Ministra Środowiska z dnia 14 czerwca 2007 r. w sprawie dopuszczalnych poziomów hałasu w środowisku (Dz. U. z 2014 r. poz. 112) dla dróg i linii kolejowych wynosi: </w:t>
      </w:r>
    </w:p>
    <w:p w14:paraId="0CD023F3" w14:textId="188C26E1" w:rsidR="00080473" w:rsidRPr="009C665E" w:rsidRDefault="00080473" w:rsidP="00E0638E">
      <w:pPr>
        <w:pStyle w:val="Akapitzlist"/>
        <w:numPr>
          <w:ilvl w:val="0"/>
          <w:numId w:val="51"/>
        </w:numPr>
        <w:suppressAutoHyphens/>
        <w:spacing w:before="0" w:after="123" w:line="360" w:lineRule="auto"/>
        <w:ind w:left="714" w:hanging="357"/>
        <w:contextualSpacing/>
        <w:rPr>
          <w:rFonts w:asciiTheme="minorHAnsi" w:hAnsiTheme="minorHAnsi" w:cstheme="minorHAnsi"/>
          <w:sz w:val="22"/>
          <w:lang w:eastAsia="pl-PL"/>
        </w:rPr>
      </w:pPr>
      <w:r w:rsidRPr="009C665E">
        <w:rPr>
          <w:rFonts w:asciiTheme="minorHAnsi" w:hAnsiTheme="minorHAnsi" w:cstheme="minorHAnsi"/>
          <w:sz w:val="22"/>
          <w:lang w:eastAsia="pl-PL"/>
        </w:rPr>
        <w:t xml:space="preserve">dla terenów zabudowy mieszkaniowej jednorodzinnej, terenów zabudowy związanej ze stałym lub czasowym pobytem dzieci i młodzieży, terenów domów opieki społecznej i terenów szpitali w miastach – 64 </w:t>
      </w:r>
      <w:proofErr w:type="spellStart"/>
      <w:r w:rsidRPr="009C665E">
        <w:rPr>
          <w:rFonts w:asciiTheme="minorHAnsi" w:hAnsiTheme="minorHAnsi" w:cstheme="minorHAnsi"/>
          <w:sz w:val="22"/>
          <w:lang w:eastAsia="pl-PL"/>
        </w:rPr>
        <w:t>dB</w:t>
      </w:r>
      <w:proofErr w:type="spellEnd"/>
      <w:r w:rsidRPr="009C665E">
        <w:rPr>
          <w:rFonts w:asciiTheme="minorHAnsi" w:hAnsiTheme="minorHAnsi" w:cstheme="minorHAnsi"/>
          <w:sz w:val="22"/>
          <w:lang w:eastAsia="pl-PL"/>
        </w:rPr>
        <w:t xml:space="preserve"> dla wszystkich dób w roku, 59 </w:t>
      </w:r>
      <w:proofErr w:type="spellStart"/>
      <w:r w:rsidRPr="009C665E">
        <w:rPr>
          <w:rFonts w:asciiTheme="minorHAnsi" w:hAnsiTheme="minorHAnsi" w:cstheme="minorHAnsi"/>
          <w:sz w:val="22"/>
          <w:lang w:eastAsia="pl-PL"/>
        </w:rPr>
        <w:t>dB</w:t>
      </w:r>
      <w:proofErr w:type="spellEnd"/>
      <w:r w:rsidRPr="009C665E">
        <w:rPr>
          <w:rFonts w:asciiTheme="minorHAnsi" w:hAnsiTheme="minorHAnsi" w:cstheme="minorHAnsi"/>
          <w:sz w:val="22"/>
          <w:lang w:eastAsia="pl-PL"/>
        </w:rPr>
        <w:t xml:space="preserve"> dla wszystkich pór nocy; </w:t>
      </w:r>
    </w:p>
    <w:p w14:paraId="27FFD4FB" w14:textId="42E28FC5" w:rsidR="00080473" w:rsidRPr="009C665E" w:rsidRDefault="00080473" w:rsidP="00E0638E">
      <w:pPr>
        <w:pStyle w:val="Akapitzlist"/>
        <w:numPr>
          <w:ilvl w:val="0"/>
          <w:numId w:val="51"/>
        </w:numPr>
        <w:suppressAutoHyphens/>
        <w:spacing w:before="0" w:after="123" w:line="360" w:lineRule="auto"/>
        <w:contextualSpacing/>
        <w:rPr>
          <w:rFonts w:asciiTheme="minorHAnsi" w:hAnsiTheme="minorHAnsi" w:cstheme="minorHAnsi"/>
          <w:sz w:val="22"/>
          <w:lang w:eastAsia="pl-PL"/>
        </w:rPr>
      </w:pPr>
      <w:r w:rsidRPr="009C665E">
        <w:rPr>
          <w:rFonts w:asciiTheme="minorHAnsi" w:hAnsiTheme="minorHAnsi" w:cstheme="minorHAnsi"/>
          <w:sz w:val="22"/>
          <w:lang w:eastAsia="pl-PL"/>
        </w:rPr>
        <w:t xml:space="preserve">dla terenów zabudowy mieszkaniowej wielorodzinnej i zamieszkania zbiorowego, terenów zabudowy zagrodowej, terenów mieszkaniowo-usługowych, terenów rekreacyjno-wypoczynkowych – 68 </w:t>
      </w:r>
      <w:proofErr w:type="spellStart"/>
      <w:r w:rsidRPr="009C665E">
        <w:rPr>
          <w:rFonts w:asciiTheme="minorHAnsi" w:hAnsiTheme="minorHAnsi" w:cstheme="minorHAnsi"/>
          <w:sz w:val="22"/>
          <w:lang w:eastAsia="pl-PL"/>
        </w:rPr>
        <w:t>dB</w:t>
      </w:r>
      <w:proofErr w:type="spellEnd"/>
      <w:r w:rsidRPr="009C665E">
        <w:rPr>
          <w:rFonts w:asciiTheme="minorHAnsi" w:hAnsiTheme="minorHAnsi" w:cstheme="minorHAnsi"/>
          <w:sz w:val="22"/>
          <w:lang w:eastAsia="pl-PL"/>
        </w:rPr>
        <w:t xml:space="preserve"> dla wszystkich dób w roku, 59 </w:t>
      </w:r>
      <w:proofErr w:type="spellStart"/>
      <w:r w:rsidRPr="009C665E">
        <w:rPr>
          <w:rFonts w:asciiTheme="minorHAnsi" w:hAnsiTheme="minorHAnsi" w:cstheme="minorHAnsi"/>
          <w:sz w:val="22"/>
          <w:lang w:eastAsia="pl-PL"/>
        </w:rPr>
        <w:t>dB</w:t>
      </w:r>
      <w:proofErr w:type="spellEnd"/>
      <w:r w:rsidRPr="009C665E">
        <w:rPr>
          <w:rFonts w:asciiTheme="minorHAnsi" w:hAnsiTheme="minorHAnsi" w:cstheme="minorHAnsi"/>
          <w:sz w:val="22"/>
          <w:lang w:eastAsia="pl-PL"/>
        </w:rPr>
        <w:t xml:space="preserve"> dla wszystkich pór nocy. </w:t>
      </w:r>
    </w:p>
    <w:p w14:paraId="1C9A6166" w14:textId="77777777" w:rsidR="00080473" w:rsidRPr="009C665E" w:rsidRDefault="00080473" w:rsidP="003B4372">
      <w:pPr>
        <w:suppressAutoHyphens/>
        <w:spacing w:after="123" w:line="360" w:lineRule="auto"/>
        <w:rPr>
          <w:rFonts w:asciiTheme="minorHAnsi" w:eastAsia="Calibri" w:hAnsiTheme="minorHAnsi" w:cstheme="minorHAnsi"/>
          <w:color w:val="000000"/>
          <w:sz w:val="22"/>
          <w:lang w:eastAsia="pl-PL"/>
        </w:rPr>
      </w:pPr>
      <w:r w:rsidRPr="009C665E">
        <w:rPr>
          <w:rFonts w:asciiTheme="minorHAnsi" w:eastAsia="Calibri" w:hAnsiTheme="minorHAnsi" w:cstheme="minorHAnsi"/>
          <w:color w:val="000000"/>
          <w:sz w:val="22"/>
          <w:lang w:eastAsia="pl-PL"/>
        </w:rPr>
        <w:t xml:space="preserve">Określając przewidywane znaczące oddziaływania na klimat akustyczny, należy zwrócić uwagę głównie na przebiegające przez jednostkę ciągi komunikacyjne, gdyż klimat akustyczny na tym terenie kształtują przede wszystkim źródła komunikacyjne - głównie trasy ruchu samochodowego. Głównym powodem uciążliwej emisji hałasu, ogólnie, obok stosunkowo wysokiego natężenia ruchu pojazdów, jest wysoki </w:t>
      </w:r>
      <w:r w:rsidRPr="009C665E">
        <w:rPr>
          <w:rFonts w:asciiTheme="minorHAnsi" w:eastAsia="Calibri" w:hAnsiTheme="minorHAnsi" w:cstheme="minorHAnsi"/>
          <w:color w:val="000000"/>
          <w:sz w:val="22"/>
          <w:lang w:eastAsia="pl-PL"/>
        </w:rPr>
        <w:lastRenderedPageBreak/>
        <w:t xml:space="preserve">udział w potoku ruchu pojazdów ciężkich, który w szczególności negatywnie oddziałuje na terenach zwartej zabudowy miejscowości. </w:t>
      </w:r>
    </w:p>
    <w:p w14:paraId="69975314" w14:textId="7D19E5CA" w:rsidR="00080473" w:rsidRPr="009C665E" w:rsidRDefault="00080473" w:rsidP="003B4372">
      <w:pPr>
        <w:suppressAutoHyphens/>
        <w:spacing w:after="123" w:line="360" w:lineRule="auto"/>
        <w:rPr>
          <w:rFonts w:asciiTheme="minorHAnsi" w:eastAsia="Calibri" w:hAnsiTheme="minorHAnsi" w:cstheme="minorHAnsi"/>
          <w:color w:val="000000"/>
          <w:sz w:val="22"/>
          <w:lang w:eastAsia="pl-PL"/>
        </w:rPr>
      </w:pPr>
      <w:r w:rsidRPr="009C665E">
        <w:rPr>
          <w:rFonts w:asciiTheme="minorHAnsi" w:eastAsia="Calibri" w:hAnsiTheme="minorHAnsi" w:cstheme="minorHAnsi"/>
          <w:color w:val="000000"/>
          <w:sz w:val="22"/>
          <w:lang w:eastAsia="pl-PL"/>
        </w:rPr>
        <w:t xml:space="preserve">W ramach działań mających poprawić klimat akustyczny na terenie </w:t>
      </w:r>
      <w:r w:rsidR="00150732" w:rsidRPr="009C665E">
        <w:rPr>
          <w:rFonts w:asciiTheme="minorHAnsi" w:eastAsia="Calibri" w:hAnsiTheme="minorHAnsi" w:cstheme="minorHAnsi"/>
          <w:color w:val="000000"/>
          <w:sz w:val="22"/>
          <w:lang w:eastAsia="pl-PL"/>
        </w:rPr>
        <w:t>Gminy</w:t>
      </w:r>
      <w:r w:rsidR="00CF1BDF">
        <w:rPr>
          <w:rFonts w:asciiTheme="minorHAnsi" w:eastAsia="Calibri" w:hAnsiTheme="minorHAnsi" w:cstheme="minorHAnsi"/>
          <w:color w:val="000000"/>
          <w:sz w:val="22"/>
          <w:lang w:eastAsia="pl-PL"/>
        </w:rPr>
        <w:t xml:space="preserve"> Blizanów</w:t>
      </w:r>
      <w:r w:rsidRPr="009C665E">
        <w:rPr>
          <w:rFonts w:asciiTheme="minorHAnsi" w:eastAsia="Calibri" w:hAnsiTheme="minorHAnsi" w:cstheme="minorHAnsi"/>
          <w:color w:val="000000"/>
          <w:sz w:val="22"/>
          <w:lang w:eastAsia="pl-PL"/>
        </w:rPr>
        <w:t>, można wyróżnić działania administracyjne oraz inwestycyjne. Te pierwsze polegają na wprowadzaniu standardów akustycznych w planach zagospodarowania przestrzennego, co ma na celu zmniejszenie uciążliwości związanych z hałasem, poprzez odpowiednie planowanie, np. ciągów komunikacyjnych. Działania inwestycyjne obejmują modernizację dróg</w:t>
      </w:r>
      <w:r w:rsidR="0099759F" w:rsidRPr="009C665E">
        <w:rPr>
          <w:rFonts w:asciiTheme="minorHAnsi" w:eastAsia="Calibri" w:hAnsiTheme="minorHAnsi" w:cstheme="minorHAnsi"/>
          <w:color w:val="000000"/>
          <w:sz w:val="22"/>
          <w:lang w:eastAsia="pl-PL"/>
        </w:rPr>
        <w:t xml:space="preserve"> </w:t>
      </w:r>
      <w:r w:rsidRPr="009C665E">
        <w:rPr>
          <w:rFonts w:asciiTheme="minorHAnsi" w:eastAsia="Calibri" w:hAnsiTheme="minorHAnsi" w:cstheme="minorHAnsi"/>
          <w:color w:val="000000"/>
          <w:sz w:val="22"/>
          <w:lang w:eastAsia="pl-PL"/>
        </w:rPr>
        <w:t xml:space="preserve">oraz instalację urządzeń ograniczających hałas. Modernizacja nawierzchni dróg zmniejsza ilość hałasu i wibracji przedostających się do otoczenia, co ma korzystny wpływ na organizmy żywe jak i budynki. </w:t>
      </w:r>
    </w:p>
    <w:p w14:paraId="6D5B1BFA" w14:textId="77777777" w:rsidR="00080473" w:rsidRPr="009C665E" w:rsidRDefault="00080473" w:rsidP="003B4372">
      <w:pPr>
        <w:suppressAutoHyphens/>
        <w:spacing w:after="0" w:line="360" w:lineRule="auto"/>
        <w:rPr>
          <w:rFonts w:asciiTheme="minorHAnsi" w:eastAsia="Calibri" w:hAnsiTheme="minorHAnsi" w:cstheme="minorHAnsi"/>
          <w:color w:val="000000"/>
          <w:sz w:val="22"/>
          <w:lang w:eastAsia="pl-PL"/>
        </w:rPr>
      </w:pPr>
      <w:r w:rsidRPr="009C665E">
        <w:rPr>
          <w:rFonts w:asciiTheme="minorHAnsi" w:eastAsia="Calibri" w:hAnsiTheme="minorHAnsi" w:cstheme="minorHAnsi"/>
          <w:color w:val="000000"/>
          <w:sz w:val="22"/>
          <w:lang w:eastAsia="pl-PL"/>
        </w:rPr>
        <w:t xml:space="preserve">Podsumowując, polepszenie stanu klimatu akustycznego, jak również zmniejszenie obszarów narażonych na hałas powinno nastąpić głównie poprzez: </w:t>
      </w:r>
    </w:p>
    <w:p w14:paraId="5B4D2D5F" w14:textId="77777777" w:rsidR="00080473" w:rsidRPr="009C665E" w:rsidRDefault="00080473" w:rsidP="00E0638E">
      <w:pPr>
        <w:pStyle w:val="Akapitzlist"/>
        <w:numPr>
          <w:ilvl w:val="0"/>
          <w:numId w:val="52"/>
        </w:numPr>
        <w:suppressAutoHyphens/>
        <w:spacing w:before="0" w:after="123" w:line="360" w:lineRule="auto"/>
        <w:contextualSpacing/>
        <w:rPr>
          <w:rFonts w:asciiTheme="minorHAnsi" w:hAnsiTheme="minorHAnsi" w:cstheme="minorHAnsi"/>
          <w:sz w:val="22"/>
          <w:lang w:eastAsia="pl-PL"/>
        </w:rPr>
      </w:pPr>
      <w:r w:rsidRPr="009C665E">
        <w:rPr>
          <w:rFonts w:asciiTheme="minorHAnsi" w:hAnsiTheme="minorHAnsi" w:cstheme="minorHAnsi"/>
          <w:sz w:val="22"/>
          <w:lang w:eastAsia="pl-PL"/>
        </w:rPr>
        <w:t xml:space="preserve">odciążanie ciągów komunikacyjnych (budowa alternatywnych odcinków dróg),  </w:t>
      </w:r>
    </w:p>
    <w:p w14:paraId="3AD2708D" w14:textId="77777777" w:rsidR="00080473" w:rsidRPr="009C665E" w:rsidRDefault="00080473" w:rsidP="00E0638E">
      <w:pPr>
        <w:pStyle w:val="Akapitzlist"/>
        <w:numPr>
          <w:ilvl w:val="0"/>
          <w:numId w:val="52"/>
        </w:numPr>
        <w:suppressAutoHyphens/>
        <w:spacing w:before="0" w:after="123" w:line="360" w:lineRule="auto"/>
        <w:contextualSpacing/>
        <w:rPr>
          <w:rFonts w:asciiTheme="minorHAnsi" w:hAnsiTheme="minorHAnsi" w:cstheme="minorHAnsi"/>
          <w:sz w:val="22"/>
          <w:lang w:eastAsia="pl-PL"/>
        </w:rPr>
      </w:pPr>
      <w:r w:rsidRPr="009C665E">
        <w:rPr>
          <w:rFonts w:asciiTheme="minorHAnsi" w:hAnsiTheme="minorHAnsi" w:cstheme="minorHAnsi"/>
          <w:sz w:val="22"/>
          <w:lang w:eastAsia="pl-PL"/>
        </w:rPr>
        <w:t xml:space="preserve">metody organizacyjne (np. kontrole i/lub ograniczanie prędkości pojazdów),  </w:t>
      </w:r>
    </w:p>
    <w:p w14:paraId="1BD00ACB" w14:textId="77777777" w:rsidR="00080473" w:rsidRPr="009C665E" w:rsidRDefault="00080473" w:rsidP="00E0638E">
      <w:pPr>
        <w:pStyle w:val="Akapitzlist"/>
        <w:numPr>
          <w:ilvl w:val="0"/>
          <w:numId w:val="52"/>
        </w:numPr>
        <w:suppressAutoHyphens/>
        <w:spacing w:before="0" w:after="123" w:line="360" w:lineRule="auto"/>
        <w:contextualSpacing/>
        <w:rPr>
          <w:rFonts w:asciiTheme="minorHAnsi" w:hAnsiTheme="minorHAnsi" w:cstheme="minorHAnsi"/>
          <w:sz w:val="22"/>
          <w:lang w:eastAsia="pl-PL"/>
        </w:rPr>
      </w:pPr>
      <w:r w:rsidRPr="009C665E">
        <w:rPr>
          <w:rFonts w:asciiTheme="minorHAnsi" w:hAnsiTheme="minorHAnsi" w:cstheme="minorHAnsi"/>
          <w:sz w:val="22"/>
          <w:lang w:eastAsia="pl-PL"/>
        </w:rPr>
        <w:t>stosowanie nawierzchni SMA (</w:t>
      </w:r>
      <w:proofErr w:type="spellStart"/>
      <w:r w:rsidRPr="009C665E">
        <w:rPr>
          <w:rFonts w:asciiTheme="minorHAnsi" w:hAnsiTheme="minorHAnsi" w:cstheme="minorHAnsi"/>
          <w:sz w:val="22"/>
          <w:lang w:eastAsia="pl-PL"/>
        </w:rPr>
        <w:t>Stone</w:t>
      </w:r>
      <w:proofErr w:type="spellEnd"/>
      <w:r w:rsidRPr="009C665E">
        <w:rPr>
          <w:rFonts w:asciiTheme="minorHAnsi" w:hAnsiTheme="minorHAnsi" w:cstheme="minorHAnsi"/>
          <w:sz w:val="22"/>
          <w:lang w:eastAsia="pl-PL"/>
        </w:rPr>
        <w:t xml:space="preserve"> </w:t>
      </w:r>
      <w:proofErr w:type="spellStart"/>
      <w:r w:rsidRPr="009C665E">
        <w:rPr>
          <w:rFonts w:asciiTheme="minorHAnsi" w:hAnsiTheme="minorHAnsi" w:cstheme="minorHAnsi"/>
          <w:sz w:val="22"/>
          <w:lang w:eastAsia="pl-PL"/>
        </w:rPr>
        <w:t>Mastic</w:t>
      </w:r>
      <w:proofErr w:type="spellEnd"/>
      <w:r w:rsidRPr="009C665E">
        <w:rPr>
          <w:rFonts w:asciiTheme="minorHAnsi" w:hAnsiTheme="minorHAnsi" w:cstheme="minorHAnsi"/>
          <w:sz w:val="22"/>
          <w:lang w:eastAsia="pl-PL"/>
        </w:rPr>
        <w:t xml:space="preserve"> </w:t>
      </w:r>
      <w:proofErr w:type="spellStart"/>
      <w:r w:rsidRPr="009C665E">
        <w:rPr>
          <w:rFonts w:asciiTheme="minorHAnsi" w:hAnsiTheme="minorHAnsi" w:cstheme="minorHAnsi"/>
          <w:sz w:val="22"/>
          <w:lang w:eastAsia="pl-PL"/>
        </w:rPr>
        <w:t>Asphalt</w:t>
      </w:r>
      <w:proofErr w:type="spellEnd"/>
      <w:r w:rsidRPr="009C665E">
        <w:rPr>
          <w:rFonts w:asciiTheme="minorHAnsi" w:hAnsiTheme="minorHAnsi" w:cstheme="minorHAnsi"/>
          <w:sz w:val="22"/>
          <w:lang w:eastAsia="pl-PL"/>
        </w:rPr>
        <w:t xml:space="preserve">), </w:t>
      </w:r>
    </w:p>
    <w:p w14:paraId="173ABB9B" w14:textId="77777777" w:rsidR="00080473" w:rsidRPr="009C665E" w:rsidRDefault="00080473" w:rsidP="00E0638E">
      <w:pPr>
        <w:pStyle w:val="Akapitzlist"/>
        <w:numPr>
          <w:ilvl w:val="0"/>
          <w:numId w:val="52"/>
        </w:numPr>
        <w:suppressAutoHyphens/>
        <w:spacing w:before="0" w:after="123" w:line="360" w:lineRule="auto"/>
        <w:contextualSpacing/>
        <w:rPr>
          <w:rFonts w:asciiTheme="minorHAnsi" w:hAnsiTheme="minorHAnsi" w:cstheme="minorHAnsi"/>
          <w:sz w:val="22"/>
          <w:lang w:eastAsia="pl-PL"/>
        </w:rPr>
      </w:pPr>
      <w:r w:rsidRPr="009C665E">
        <w:rPr>
          <w:rFonts w:asciiTheme="minorHAnsi" w:hAnsiTheme="minorHAnsi" w:cstheme="minorHAnsi"/>
          <w:sz w:val="22"/>
          <w:lang w:eastAsia="pl-PL"/>
        </w:rPr>
        <w:t xml:space="preserve">wprowadzenie ekranów akustycznych (w ostateczności),  </w:t>
      </w:r>
    </w:p>
    <w:p w14:paraId="433BE314" w14:textId="76644638" w:rsidR="00080473" w:rsidRPr="009C665E" w:rsidRDefault="00080473" w:rsidP="00E0638E">
      <w:pPr>
        <w:pStyle w:val="Akapitzlist"/>
        <w:numPr>
          <w:ilvl w:val="0"/>
          <w:numId w:val="52"/>
        </w:numPr>
        <w:suppressAutoHyphens/>
        <w:spacing w:before="0" w:after="123" w:line="360" w:lineRule="auto"/>
        <w:contextualSpacing/>
        <w:rPr>
          <w:rFonts w:asciiTheme="minorHAnsi" w:hAnsiTheme="minorHAnsi" w:cstheme="minorHAnsi"/>
          <w:sz w:val="22"/>
          <w:lang w:eastAsia="pl-PL"/>
        </w:rPr>
      </w:pPr>
      <w:r w:rsidRPr="009C665E">
        <w:rPr>
          <w:rFonts w:asciiTheme="minorHAnsi" w:hAnsiTheme="minorHAnsi" w:cstheme="minorHAnsi"/>
          <w:sz w:val="22"/>
          <w:lang w:eastAsia="pl-PL"/>
        </w:rPr>
        <w:t>strefy ograniczonego użytkowania (</w:t>
      </w:r>
      <w:r w:rsidR="00214C70" w:rsidRPr="009C665E">
        <w:rPr>
          <w:rFonts w:asciiTheme="minorHAnsi" w:hAnsiTheme="minorHAnsi" w:cstheme="minorHAnsi"/>
          <w:sz w:val="22"/>
          <w:lang w:eastAsia="pl-PL"/>
        </w:rPr>
        <w:t xml:space="preserve">Jeżeli z przeglądu ekologicznego albo z oceny oddziaływania przedsięwzięcia na środowisko wymaganej przepisami ustawy z dnia 3 października 2008 r. o udostępnianiu informacji o środowisku i jego ochronie, udziale społeczeństwa w ochronie środowiska oraz o ocenach oddziaływania na środowisko, albo z analizy </w:t>
      </w:r>
      <w:proofErr w:type="spellStart"/>
      <w:r w:rsidR="00214C70" w:rsidRPr="009C665E">
        <w:rPr>
          <w:rFonts w:asciiTheme="minorHAnsi" w:hAnsiTheme="minorHAnsi" w:cstheme="minorHAnsi"/>
          <w:sz w:val="22"/>
          <w:lang w:eastAsia="pl-PL"/>
        </w:rPr>
        <w:t>porealizacyjnej</w:t>
      </w:r>
      <w:proofErr w:type="spellEnd"/>
      <w:r w:rsidR="00214C70" w:rsidRPr="009C665E">
        <w:rPr>
          <w:rFonts w:asciiTheme="minorHAnsi" w:hAnsiTheme="minorHAnsi" w:cstheme="minorHAnsi"/>
          <w:sz w:val="22"/>
          <w:lang w:eastAsia="pl-PL"/>
        </w:rPr>
        <w:t xml:space="preserve"> wynika, że mimo zastosowania dostępnych rozwiązań technicznych, technologicznych i organizacyjnych nie mogą być dotrzymane standardy jakości środowiska poza terenem zakładu lub innego obiektu, to dla oczyszczalni ścieków, składowiska odpadów komunalnych, kompostowni, trasy komunikacyjnej, lotniska, linii i stacji elektroenergetycznej, obiektów sieci gazowej oraz instalacji radiokomunikacyjnej, radionawigacyjnej i radiolokacyjnej tworzy się obszar ograniczonego użytkowania</w:t>
      </w:r>
      <w:r w:rsidRPr="009C665E">
        <w:rPr>
          <w:rFonts w:asciiTheme="minorHAnsi" w:hAnsiTheme="minorHAnsi" w:cstheme="minorHAnsi"/>
          <w:sz w:val="22"/>
          <w:lang w:eastAsia="pl-PL"/>
        </w:rPr>
        <w:t xml:space="preserve">). </w:t>
      </w:r>
    </w:p>
    <w:p w14:paraId="6B8351D3" w14:textId="5115C8E4" w:rsidR="00080473" w:rsidRPr="009C665E" w:rsidRDefault="00080473" w:rsidP="003B4372">
      <w:pPr>
        <w:suppressAutoHyphens/>
        <w:spacing w:after="123" w:line="360" w:lineRule="auto"/>
        <w:rPr>
          <w:rFonts w:asciiTheme="minorHAnsi" w:eastAsia="Calibri" w:hAnsiTheme="minorHAnsi" w:cstheme="minorHAnsi"/>
          <w:color w:val="000000"/>
          <w:sz w:val="22"/>
          <w:lang w:eastAsia="pl-PL"/>
        </w:rPr>
      </w:pPr>
      <w:r w:rsidRPr="009C665E">
        <w:rPr>
          <w:rFonts w:asciiTheme="minorHAnsi" w:eastAsia="Calibri" w:hAnsiTheme="minorHAnsi" w:cstheme="minorHAnsi"/>
          <w:color w:val="000000"/>
          <w:sz w:val="22"/>
          <w:lang w:eastAsia="pl-PL"/>
        </w:rPr>
        <w:t xml:space="preserve">Oddziaływania na klimat akustyczny mogą być również notowane podczas prowadzenia prac budowlanych, nie tylko przy budowie i modernizacji ciągów komunikacyjnych. Uciążliwości dla środowiska mogą być powodowane także przez proces budowy systemów kanalizacyjnych i wodociągowych. Niemniej jednak, wszystkie </w:t>
      </w:r>
      <w:r w:rsidR="008B2DA8" w:rsidRPr="009C665E">
        <w:rPr>
          <w:rFonts w:asciiTheme="minorHAnsi" w:eastAsia="Calibri" w:hAnsiTheme="minorHAnsi" w:cstheme="minorHAnsi"/>
          <w:color w:val="000000"/>
          <w:sz w:val="22"/>
          <w:lang w:eastAsia="pl-PL"/>
        </w:rPr>
        <w:t xml:space="preserve">prace budowlane </w:t>
      </w:r>
      <w:r w:rsidRPr="009C665E">
        <w:rPr>
          <w:rFonts w:asciiTheme="minorHAnsi" w:eastAsia="Calibri" w:hAnsiTheme="minorHAnsi" w:cstheme="minorHAnsi"/>
          <w:color w:val="000000"/>
          <w:sz w:val="22"/>
          <w:lang w:eastAsia="pl-PL"/>
        </w:rPr>
        <w:t>powinny być prowadzone z zastosowaniem najlepszych dostępnych technik (BAT)</w:t>
      </w:r>
      <w:r w:rsidR="008B2DA8" w:rsidRPr="009C665E">
        <w:rPr>
          <w:rFonts w:asciiTheme="minorHAnsi" w:eastAsia="Calibri" w:hAnsiTheme="minorHAnsi" w:cstheme="minorHAnsi"/>
          <w:color w:val="000000"/>
          <w:sz w:val="22"/>
          <w:lang w:eastAsia="pl-PL"/>
        </w:rPr>
        <w:t>.</w:t>
      </w:r>
    </w:p>
    <w:p w14:paraId="27E70A82" w14:textId="77777777" w:rsidR="00080473" w:rsidRPr="009C665E" w:rsidRDefault="00080473" w:rsidP="003B4372">
      <w:pPr>
        <w:suppressAutoHyphens/>
        <w:spacing w:after="123" w:line="360" w:lineRule="auto"/>
        <w:rPr>
          <w:rFonts w:asciiTheme="minorHAnsi" w:eastAsia="Calibri" w:hAnsiTheme="minorHAnsi" w:cstheme="minorHAnsi"/>
          <w:color w:val="000000"/>
          <w:sz w:val="22"/>
          <w:lang w:eastAsia="pl-PL"/>
        </w:rPr>
      </w:pPr>
      <w:r w:rsidRPr="009C665E">
        <w:rPr>
          <w:rFonts w:asciiTheme="minorHAnsi" w:eastAsia="Calibri" w:hAnsiTheme="minorHAnsi" w:cstheme="minorHAnsi"/>
          <w:color w:val="000000"/>
          <w:sz w:val="22"/>
          <w:lang w:eastAsia="pl-PL"/>
        </w:rPr>
        <w:t xml:space="preserve">Uciążliwość ze strony zakładów produkcyjnych czy usługowych może wynikać z braku zachowania standardów i dopuszczalnych norm, odpowiedzialność za negatywne oddziaływania należy przede wszystkim do użytkowników urządzeń, instalacji będących źródłami hałasu. Źródła te nie mogą </w:t>
      </w:r>
      <w:r w:rsidRPr="009C665E">
        <w:rPr>
          <w:rFonts w:asciiTheme="minorHAnsi" w:eastAsia="Calibri" w:hAnsiTheme="minorHAnsi" w:cstheme="minorHAnsi"/>
          <w:color w:val="000000"/>
          <w:sz w:val="22"/>
          <w:lang w:eastAsia="pl-PL"/>
        </w:rPr>
        <w:lastRenderedPageBreak/>
        <w:t xml:space="preserve">powodować przekroczenia standardów jakości środowiska poza terenem, do którego zarządzający ma tytuł prawny. </w:t>
      </w:r>
    </w:p>
    <w:p w14:paraId="658AE4A2" w14:textId="188BCB65" w:rsidR="00080473" w:rsidRPr="009C665E" w:rsidRDefault="00901FBE" w:rsidP="003B4372">
      <w:pPr>
        <w:suppressAutoHyphens/>
        <w:spacing w:after="123" w:line="360" w:lineRule="auto"/>
        <w:rPr>
          <w:rFonts w:asciiTheme="minorHAnsi" w:eastAsia="Calibri" w:hAnsiTheme="minorHAnsi" w:cstheme="minorHAnsi"/>
          <w:color w:val="000000"/>
          <w:sz w:val="22"/>
          <w:lang w:eastAsia="pl-PL"/>
        </w:rPr>
      </w:pPr>
      <w:r w:rsidRPr="009C665E">
        <w:rPr>
          <w:rFonts w:asciiTheme="minorHAnsi" w:eastAsia="Calibri" w:hAnsiTheme="minorHAnsi" w:cstheme="minorHAnsi"/>
          <w:color w:val="000000"/>
          <w:sz w:val="22"/>
          <w:lang w:eastAsia="pl-PL"/>
        </w:rPr>
        <w:t>P</w:t>
      </w:r>
      <w:r w:rsidR="00080473" w:rsidRPr="009C665E">
        <w:rPr>
          <w:rFonts w:asciiTheme="minorHAnsi" w:eastAsia="Calibri" w:hAnsiTheme="minorHAnsi" w:cstheme="minorHAnsi"/>
          <w:color w:val="000000"/>
          <w:sz w:val="22"/>
          <w:lang w:eastAsia="pl-PL"/>
        </w:rPr>
        <w:t xml:space="preserve">rojekt </w:t>
      </w:r>
      <w:r w:rsidRPr="009C665E">
        <w:rPr>
          <w:rFonts w:asciiTheme="minorHAnsi" w:eastAsia="Calibri" w:hAnsiTheme="minorHAnsi" w:cstheme="minorHAnsi"/>
          <w:color w:val="000000"/>
          <w:sz w:val="22"/>
          <w:lang w:eastAsia="pl-PL"/>
        </w:rPr>
        <w:t>Strategii</w:t>
      </w:r>
      <w:r w:rsidR="00080473" w:rsidRPr="009C665E">
        <w:rPr>
          <w:rFonts w:asciiTheme="minorHAnsi" w:eastAsia="Calibri" w:hAnsiTheme="minorHAnsi" w:cstheme="minorHAnsi"/>
          <w:color w:val="000000"/>
          <w:sz w:val="22"/>
          <w:lang w:eastAsia="pl-PL"/>
        </w:rPr>
        <w:t xml:space="preserve"> przewiduje podejmowanie działań, które będą wpływały na środowisko. Działania te, to przede wszystkim działania inwestycyjne, które będą ingerować w środowisko głównie na etapie ich realizacji, powodując przejściowe uciążliwości. W wyniku realizacji ustaleń </w:t>
      </w:r>
      <w:r w:rsidR="00214C70" w:rsidRPr="009C665E">
        <w:rPr>
          <w:rFonts w:asciiTheme="minorHAnsi" w:eastAsia="Calibri" w:hAnsiTheme="minorHAnsi" w:cstheme="minorHAnsi"/>
          <w:color w:val="000000"/>
          <w:sz w:val="22"/>
          <w:lang w:eastAsia="pl-PL"/>
        </w:rPr>
        <w:t>Strategii</w:t>
      </w:r>
      <w:r w:rsidR="00080473" w:rsidRPr="009C665E">
        <w:rPr>
          <w:rFonts w:asciiTheme="minorHAnsi" w:eastAsia="Calibri" w:hAnsiTheme="minorHAnsi" w:cstheme="minorHAnsi"/>
          <w:color w:val="000000"/>
          <w:sz w:val="22"/>
          <w:lang w:eastAsia="pl-PL"/>
        </w:rPr>
        <w:t xml:space="preserve"> na terenach, na których wprowadzone zostanie nowe zainwestowanie, dojdzie do przekształceń w środowisku, typowych dla terenów nowych inwestycji w zakresie powierzchni biologicznie czynnych, roślinności, krajobrazu, zagrożeń hałasem. Jednocześnie ustalenia </w:t>
      </w:r>
      <w:r w:rsidR="00214C70" w:rsidRPr="009C665E">
        <w:rPr>
          <w:rFonts w:asciiTheme="minorHAnsi" w:eastAsia="Calibri" w:hAnsiTheme="minorHAnsi" w:cstheme="minorHAnsi"/>
          <w:color w:val="000000"/>
          <w:sz w:val="22"/>
          <w:lang w:eastAsia="pl-PL"/>
        </w:rPr>
        <w:t>Strategii</w:t>
      </w:r>
      <w:r w:rsidR="00080473" w:rsidRPr="009C665E">
        <w:rPr>
          <w:rFonts w:asciiTheme="minorHAnsi" w:eastAsia="Calibri" w:hAnsiTheme="minorHAnsi" w:cstheme="minorHAnsi"/>
          <w:color w:val="000000"/>
          <w:sz w:val="22"/>
          <w:lang w:eastAsia="pl-PL"/>
        </w:rPr>
        <w:t xml:space="preserve"> porządkują zasady zagospodarowania na tym terenie, wprowadzając szereg zapisów, których celem jest ograniczenie przekształceń środowiska przyrodniczego. Ograniczenie negatywnego oddziaływania na środowisko, na etapie realizacji poszczególnych zadań leży w gestii wykonawców i dotyczy sprzętu (hałas, emisja spalin), organizacji prac (unikanie prac będących źródłem hałasu w porze nocnej).  </w:t>
      </w:r>
    </w:p>
    <w:p w14:paraId="1C71F8AA" w14:textId="1396F274" w:rsidR="00080473" w:rsidRPr="009C665E" w:rsidRDefault="00080473" w:rsidP="003B4372">
      <w:pPr>
        <w:suppressAutoHyphens/>
        <w:spacing w:after="123" w:line="360" w:lineRule="auto"/>
        <w:rPr>
          <w:rFonts w:asciiTheme="minorHAnsi" w:eastAsia="Calibri" w:hAnsiTheme="minorHAnsi" w:cstheme="minorHAnsi"/>
          <w:color w:val="000000"/>
          <w:sz w:val="22"/>
          <w:lang w:eastAsia="pl-PL"/>
        </w:rPr>
      </w:pPr>
      <w:r w:rsidRPr="009C665E">
        <w:rPr>
          <w:rFonts w:asciiTheme="minorHAnsi" w:eastAsia="Calibri" w:hAnsiTheme="minorHAnsi" w:cstheme="minorHAnsi"/>
          <w:color w:val="000000"/>
          <w:sz w:val="22"/>
          <w:lang w:eastAsia="pl-PL"/>
        </w:rPr>
        <w:t xml:space="preserve">Analiza działań </w:t>
      </w:r>
      <w:r w:rsidR="00865D45" w:rsidRPr="009C665E">
        <w:rPr>
          <w:rFonts w:asciiTheme="minorHAnsi" w:eastAsia="Calibri" w:hAnsiTheme="minorHAnsi" w:cstheme="minorHAnsi"/>
          <w:color w:val="000000"/>
          <w:sz w:val="22"/>
          <w:lang w:eastAsia="pl-PL"/>
        </w:rPr>
        <w:t xml:space="preserve">zaplanowanych </w:t>
      </w:r>
      <w:r w:rsidRPr="009C665E">
        <w:rPr>
          <w:rFonts w:asciiTheme="minorHAnsi" w:eastAsia="Calibri" w:hAnsiTheme="minorHAnsi" w:cstheme="minorHAnsi"/>
          <w:color w:val="000000"/>
          <w:sz w:val="22"/>
          <w:lang w:eastAsia="pl-PL"/>
        </w:rPr>
        <w:t xml:space="preserve">w </w:t>
      </w:r>
      <w:r w:rsidR="00901FBE" w:rsidRPr="009C665E">
        <w:rPr>
          <w:rFonts w:asciiTheme="minorHAnsi" w:eastAsia="Calibri" w:hAnsiTheme="minorHAnsi" w:cstheme="minorHAnsi"/>
          <w:color w:val="000000"/>
          <w:sz w:val="22"/>
          <w:lang w:eastAsia="pl-PL"/>
        </w:rPr>
        <w:t>Strategii</w:t>
      </w:r>
      <w:r w:rsidRPr="009C665E">
        <w:rPr>
          <w:rFonts w:asciiTheme="minorHAnsi" w:eastAsia="Calibri" w:hAnsiTheme="minorHAnsi" w:cstheme="minorHAnsi"/>
          <w:color w:val="000000"/>
          <w:sz w:val="22"/>
          <w:lang w:eastAsia="pl-PL"/>
        </w:rPr>
        <w:t xml:space="preserve"> pozw</w:t>
      </w:r>
      <w:r w:rsidR="00865D45" w:rsidRPr="009C665E">
        <w:rPr>
          <w:rFonts w:asciiTheme="minorHAnsi" w:eastAsia="Calibri" w:hAnsiTheme="minorHAnsi" w:cstheme="minorHAnsi"/>
          <w:color w:val="000000"/>
          <w:sz w:val="22"/>
          <w:lang w:eastAsia="pl-PL"/>
        </w:rPr>
        <w:t>oliła</w:t>
      </w:r>
      <w:r w:rsidRPr="009C665E">
        <w:rPr>
          <w:rFonts w:asciiTheme="minorHAnsi" w:eastAsia="Calibri" w:hAnsiTheme="minorHAnsi" w:cstheme="minorHAnsi"/>
          <w:color w:val="000000"/>
          <w:sz w:val="22"/>
          <w:lang w:eastAsia="pl-PL"/>
        </w:rPr>
        <w:t xml:space="preserve"> stwierdzić</w:t>
      </w:r>
      <w:r w:rsidR="00865D45" w:rsidRPr="009C665E">
        <w:rPr>
          <w:rFonts w:asciiTheme="minorHAnsi" w:eastAsia="Calibri" w:hAnsiTheme="minorHAnsi" w:cstheme="minorHAnsi"/>
          <w:color w:val="000000"/>
          <w:sz w:val="22"/>
          <w:lang w:eastAsia="pl-PL"/>
        </w:rPr>
        <w:t>, że</w:t>
      </w:r>
      <w:r w:rsidRPr="009C665E">
        <w:rPr>
          <w:rFonts w:asciiTheme="minorHAnsi" w:eastAsia="Calibri" w:hAnsiTheme="minorHAnsi" w:cstheme="minorHAnsi"/>
          <w:color w:val="000000"/>
          <w:sz w:val="22"/>
          <w:lang w:eastAsia="pl-PL"/>
        </w:rPr>
        <w:t xml:space="preserve"> </w:t>
      </w:r>
      <w:r w:rsidR="00865D45" w:rsidRPr="009C665E">
        <w:rPr>
          <w:rFonts w:asciiTheme="minorHAnsi" w:eastAsia="Calibri" w:hAnsiTheme="minorHAnsi" w:cstheme="minorHAnsi"/>
          <w:color w:val="000000"/>
          <w:sz w:val="22"/>
          <w:lang w:eastAsia="pl-PL"/>
        </w:rPr>
        <w:t>nie</w:t>
      </w:r>
      <w:r w:rsidRPr="009C665E">
        <w:rPr>
          <w:rFonts w:asciiTheme="minorHAnsi" w:eastAsia="Calibri" w:hAnsiTheme="minorHAnsi" w:cstheme="minorHAnsi"/>
          <w:color w:val="000000"/>
          <w:sz w:val="22"/>
          <w:lang w:eastAsia="pl-PL"/>
        </w:rPr>
        <w:t xml:space="preserve"> przewid</w:t>
      </w:r>
      <w:r w:rsidR="00865D45" w:rsidRPr="009C665E">
        <w:rPr>
          <w:rFonts w:asciiTheme="minorHAnsi" w:eastAsia="Calibri" w:hAnsiTheme="minorHAnsi" w:cstheme="minorHAnsi"/>
          <w:color w:val="000000"/>
          <w:sz w:val="22"/>
          <w:lang w:eastAsia="pl-PL"/>
        </w:rPr>
        <w:t>uje się</w:t>
      </w:r>
      <w:r w:rsidRPr="009C665E">
        <w:rPr>
          <w:rFonts w:asciiTheme="minorHAnsi" w:eastAsia="Calibri" w:hAnsiTheme="minorHAnsi" w:cstheme="minorHAnsi"/>
          <w:color w:val="000000"/>
          <w:sz w:val="22"/>
          <w:lang w:eastAsia="pl-PL"/>
        </w:rPr>
        <w:t xml:space="preserve"> znacząc</w:t>
      </w:r>
      <w:r w:rsidR="00865D45" w:rsidRPr="009C665E">
        <w:rPr>
          <w:rFonts w:asciiTheme="minorHAnsi" w:eastAsia="Calibri" w:hAnsiTheme="minorHAnsi" w:cstheme="minorHAnsi"/>
          <w:color w:val="000000"/>
          <w:sz w:val="22"/>
          <w:lang w:eastAsia="pl-PL"/>
        </w:rPr>
        <w:t>ego</w:t>
      </w:r>
      <w:r w:rsidRPr="009C665E">
        <w:rPr>
          <w:rFonts w:asciiTheme="minorHAnsi" w:eastAsia="Calibri" w:hAnsiTheme="minorHAnsi" w:cstheme="minorHAnsi"/>
          <w:color w:val="000000"/>
          <w:sz w:val="22"/>
          <w:lang w:eastAsia="pl-PL"/>
        </w:rPr>
        <w:t xml:space="preserve"> oddziaływa</w:t>
      </w:r>
      <w:r w:rsidR="00865D45" w:rsidRPr="009C665E">
        <w:rPr>
          <w:rFonts w:asciiTheme="minorHAnsi" w:eastAsia="Calibri" w:hAnsiTheme="minorHAnsi" w:cstheme="minorHAnsi"/>
          <w:color w:val="000000"/>
          <w:sz w:val="22"/>
          <w:lang w:eastAsia="pl-PL"/>
        </w:rPr>
        <w:t>nia</w:t>
      </w:r>
      <w:r w:rsidRPr="009C665E">
        <w:rPr>
          <w:rFonts w:asciiTheme="minorHAnsi" w:eastAsia="Calibri" w:hAnsiTheme="minorHAnsi" w:cstheme="minorHAnsi"/>
          <w:color w:val="000000"/>
          <w:sz w:val="22"/>
          <w:lang w:eastAsia="pl-PL"/>
        </w:rPr>
        <w:t xml:space="preserve"> na pogorszenie stanu klimatu akustycznego. Krótkotrwałe negatywne oddziaływania mogą pojawić się jedynie na etapie realizacji inwestycji (np. przebudowy drogi). Jednak  w konsekwencji prowadzonych prac (np. modernizacji nawierzchni) osiągnięta zostanie trwała poprawa jakości klimatu akustycznego.</w:t>
      </w:r>
    </w:p>
    <w:p w14:paraId="5B5D551E" w14:textId="7048EA3F" w:rsidR="00080473" w:rsidRPr="009C665E" w:rsidRDefault="00080473" w:rsidP="003B4372">
      <w:pPr>
        <w:suppressAutoHyphens/>
        <w:spacing w:after="123" w:line="360" w:lineRule="auto"/>
        <w:rPr>
          <w:rFonts w:asciiTheme="minorHAnsi" w:eastAsia="Calibri" w:hAnsiTheme="minorHAnsi" w:cstheme="minorHAnsi"/>
          <w:color w:val="000000"/>
          <w:sz w:val="22"/>
          <w:lang w:eastAsia="pl-PL"/>
        </w:rPr>
      </w:pPr>
      <w:r w:rsidRPr="009C665E">
        <w:rPr>
          <w:rFonts w:asciiTheme="minorHAnsi" w:eastAsia="Calibri" w:hAnsiTheme="minorHAnsi" w:cstheme="minorHAnsi"/>
          <w:color w:val="000000"/>
          <w:sz w:val="22"/>
          <w:lang w:eastAsia="pl-PL"/>
        </w:rPr>
        <w:t>Oddziaływanie na środowisko budowy nowych dróg jest odmienne od realizacji prac modernizacyjnych na istniejących już drogach i zwykle powoduje przeniesienie negatywnego oddziaływania akustycznego, w tym stałego z jednego miejsca w inne.</w:t>
      </w:r>
    </w:p>
    <w:p w14:paraId="2697450E" w14:textId="03182E60" w:rsidR="00080473" w:rsidRDefault="00080473" w:rsidP="003B4372">
      <w:pPr>
        <w:suppressAutoHyphens/>
        <w:spacing w:after="123" w:line="360" w:lineRule="auto"/>
        <w:rPr>
          <w:rFonts w:asciiTheme="minorHAnsi" w:eastAsia="Calibri" w:hAnsiTheme="minorHAnsi" w:cstheme="minorHAnsi"/>
          <w:color w:val="000000"/>
          <w:sz w:val="22"/>
          <w:lang w:eastAsia="pl-PL"/>
        </w:rPr>
      </w:pPr>
      <w:r w:rsidRPr="009C665E">
        <w:rPr>
          <w:rFonts w:asciiTheme="minorHAnsi" w:eastAsia="Calibri" w:hAnsiTheme="minorHAnsi" w:cstheme="minorHAnsi"/>
          <w:color w:val="000000"/>
          <w:sz w:val="22"/>
          <w:lang w:eastAsia="pl-PL"/>
        </w:rPr>
        <w:t>Realizacja inwestycji w zakresie infrastruktu</w:t>
      </w:r>
      <w:r w:rsidR="00422E67" w:rsidRPr="009C665E">
        <w:rPr>
          <w:rFonts w:asciiTheme="minorHAnsi" w:eastAsia="Calibri" w:hAnsiTheme="minorHAnsi" w:cstheme="minorHAnsi"/>
          <w:color w:val="000000"/>
          <w:sz w:val="22"/>
          <w:lang w:eastAsia="pl-PL"/>
        </w:rPr>
        <w:t>ry drogowej zostanie poprzedzon</w:t>
      </w:r>
      <w:r w:rsidR="00422E67" w:rsidRPr="009C665E">
        <w:rPr>
          <w:rFonts w:asciiTheme="minorHAnsi" w:eastAsia="Calibri" w:hAnsiTheme="minorHAnsi" w:cstheme="minorHAnsi"/>
          <w:color w:val="000000" w:themeColor="text1"/>
          <w:sz w:val="22"/>
          <w:lang w:eastAsia="pl-PL"/>
        </w:rPr>
        <w:t>a</w:t>
      </w:r>
      <w:r w:rsidRPr="009C665E">
        <w:rPr>
          <w:rFonts w:asciiTheme="minorHAnsi" w:eastAsia="Calibri" w:hAnsiTheme="minorHAnsi" w:cstheme="minorHAnsi"/>
          <w:color w:val="000000"/>
          <w:sz w:val="22"/>
          <w:lang w:eastAsia="pl-PL"/>
        </w:rPr>
        <w:t xml:space="preserve"> proce</w:t>
      </w:r>
      <w:r w:rsidR="00422E67" w:rsidRPr="009C665E">
        <w:rPr>
          <w:rFonts w:asciiTheme="minorHAnsi" w:eastAsia="Calibri" w:hAnsiTheme="minorHAnsi" w:cstheme="minorHAnsi"/>
          <w:color w:val="000000"/>
          <w:sz w:val="22"/>
          <w:lang w:eastAsia="pl-PL"/>
        </w:rPr>
        <w:t>dur</w:t>
      </w:r>
      <w:r w:rsidR="00422E67" w:rsidRPr="009C665E">
        <w:rPr>
          <w:rFonts w:asciiTheme="minorHAnsi" w:eastAsia="Calibri" w:hAnsiTheme="minorHAnsi" w:cstheme="minorHAnsi"/>
          <w:color w:val="000000" w:themeColor="text1"/>
          <w:sz w:val="22"/>
          <w:lang w:eastAsia="pl-PL"/>
        </w:rPr>
        <w:t>ą</w:t>
      </w:r>
      <w:r w:rsidRPr="009C665E">
        <w:rPr>
          <w:rFonts w:asciiTheme="minorHAnsi" w:eastAsia="Calibri" w:hAnsiTheme="minorHAnsi" w:cstheme="minorHAnsi"/>
          <w:color w:val="000000"/>
          <w:sz w:val="22"/>
          <w:lang w:eastAsia="pl-PL"/>
        </w:rPr>
        <w:t xml:space="preserve"> oddziaływania na środowisko, jeżeli jest ona wymagana przepisami ustawy </w:t>
      </w:r>
      <w:proofErr w:type="spellStart"/>
      <w:r w:rsidRPr="009C665E">
        <w:rPr>
          <w:rFonts w:asciiTheme="minorHAnsi" w:eastAsia="Calibri" w:hAnsiTheme="minorHAnsi" w:cstheme="minorHAnsi"/>
          <w:color w:val="000000"/>
          <w:sz w:val="22"/>
          <w:lang w:eastAsia="pl-PL"/>
        </w:rPr>
        <w:t>ooś</w:t>
      </w:r>
      <w:proofErr w:type="spellEnd"/>
      <w:r w:rsidRPr="009C665E">
        <w:rPr>
          <w:rFonts w:asciiTheme="minorHAnsi" w:eastAsia="Calibri" w:hAnsiTheme="minorHAnsi" w:cstheme="minorHAnsi"/>
          <w:color w:val="000000"/>
          <w:sz w:val="22"/>
          <w:lang w:eastAsia="pl-PL"/>
        </w:rPr>
        <w:t>, w ramach której zostaną przeprowadzone obliczenia prognozowanej emisji hałasu, a decyzja o środowiskowych uwarunkowaniach będzie określać warunki korzystania ze środowiska uwzględniając obowiązujące normy. Zakłada się, że uciążliwość inwestycji realizowanych w ramach Strategii ograniczać się będzie do uciążliwości w granicach władania poszczególnych inwestycji i nie będzie przekraczać dopuszczalnych norm określonych ww. rozporządzeniem.</w:t>
      </w:r>
    </w:p>
    <w:p w14:paraId="6E89A03B" w14:textId="77777777" w:rsidR="009E6F75" w:rsidRPr="009E6F75" w:rsidRDefault="009E6F75" w:rsidP="003B4372">
      <w:pPr>
        <w:suppressAutoHyphens/>
        <w:spacing w:after="123" w:line="360" w:lineRule="auto"/>
        <w:rPr>
          <w:rFonts w:asciiTheme="minorHAnsi" w:eastAsia="Calibri" w:hAnsiTheme="minorHAnsi" w:cstheme="minorHAnsi"/>
          <w:color w:val="000000"/>
          <w:sz w:val="22"/>
          <w:lang w:eastAsia="pl-PL"/>
        </w:rPr>
      </w:pPr>
      <w:r w:rsidRPr="009E6F75">
        <w:rPr>
          <w:rFonts w:asciiTheme="minorHAnsi" w:eastAsia="Calibri" w:hAnsiTheme="minorHAnsi" w:cstheme="minorHAnsi"/>
          <w:color w:val="000000"/>
          <w:sz w:val="22"/>
          <w:lang w:eastAsia="pl-PL"/>
        </w:rPr>
        <w:t>Wg Wytycznych w zakresie prognozowania oddziaływań na środowisko farm wiatrowych (Stryjecki M., Mielniczuk K., GDOŚ, Warszawa 2011), turbina wiatrowa jest źródłem dwóch rodzajów hałasu:</w:t>
      </w:r>
    </w:p>
    <w:p w14:paraId="30D4DED6" w14:textId="77777777" w:rsidR="009E6F75" w:rsidRPr="009E6F75" w:rsidRDefault="009E6F75" w:rsidP="00E0638E">
      <w:pPr>
        <w:numPr>
          <w:ilvl w:val="0"/>
          <w:numId w:val="60"/>
        </w:numPr>
        <w:suppressAutoHyphens/>
        <w:spacing w:after="123" w:line="360" w:lineRule="auto"/>
        <w:rPr>
          <w:rFonts w:asciiTheme="minorHAnsi" w:eastAsia="Calibri" w:hAnsiTheme="minorHAnsi" w:cstheme="minorHAnsi"/>
          <w:color w:val="000000"/>
          <w:sz w:val="22"/>
          <w:lang w:eastAsia="pl-PL"/>
        </w:rPr>
      </w:pPr>
      <w:r w:rsidRPr="009E6F75">
        <w:rPr>
          <w:rFonts w:asciiTheme="minorHAnsi" w:eastAsia="Calibri" w:hAnsiTheme="minorHAnsi" w:cstheme="minorHAnsi"/>
          <w:color w:val="000000"/>
          <w:sz w:val="22"/>
          <w:lang w:eastAsia="pl-PL"/>
        </w:rPr>
        <w:t xml:space="preserve">hałasu mechanicznego, emitowanego przez przekładnię i generator, </w:t>
      </w:r>
    </w:p>
    <w:p w14:paraId="717584B1" w14:textId="77777777" w:rsidR="009E6F75" w:rsidRPr="009E6F75" w:rsidRDefault="009E6F75" w:rsidP="00E0638E">
      <w:pPr>
        <w:numPr>
          <w:ilvl w:val="0"/>
          <w:numId w:val="60"/>
        </w:numPr>
        <w:suppressAutoHyphens/>
        <w:spacing w:after="123" w:line="360" w:lineRule="auto"/>
        <w:rPr>
          <w:rFonts w:asciiTheme="minorHAnsi" w:eastAsia="Calibri" w:hAnsiTheme="minorHAnsi" w:cstheme="minorHAnsi"/>
          <w:color w:val="000000"/>
          <w:sz w:val="22"/>
          <w:lang w:eastAsia="pl-PL"/>
        </w:rPr>
      </w:pPr>
      <w:r w:rsidRPr="009E6F75">
        <w:rPr>
          <w:rFonts w:asciiTheme="minorHAnsi" w:eastAsia="Calibri" w:hAnsiTheme="minorHAnsi" w:cstheme="minorHAnsi"/>
          <w:color w:val="000000"/>
          <w:sz w:val="22"/>
          <w:lang w:eastAsia="pl-PL"/>
        </w:rPr>
        <w:t xml:space="preserve">szumu aerodynamicznego, emitowanego przez obracające się łopaty wirnika, którego natężenie jest uzależnione od „prędkości końcówek” łopat (tzw. </w:t>
      </w:r>
      <w:proofErr w:type="spellStart"/>
      <w:r w:rsidRPr="009E6F75">
        <w:rPr>
          <w:rFonts w:asciiTheme="minorHAnsi" w:eastAsia="Calibri" w:hAnsiTheme="minorHAnsi" w:cstheme="minorHAnsi"/>
          <w:color w:val="000000"/>
          <w:sz w:val="22"/>
          <w:lang w:eastAsia="pl-PL"/>
        </w:rPr>
        <w:t>tip</w:t>
      </w:r>
      <w:proofErr w:type="spellEnd"/>
      <w:r w:rsidRPr="009E6F75">
        <w:rPr>
          <w:rFonts w:asciiTheme="minorHAnsi" w:eastAsia="Calibri" w:hAnsiTheme="minorHAnsi" w:cstheme="minorHAnsi"/>
          <w:color w:val="000000"/>
          <w:sz w:val="22"/>
          <w:lang w:eastAsia="pl-PL"/>
        </w:rPr>
        <w:t xml:space="preserve"> </w:t>
      </w:r>
      <w:proofErr w:type="spellStart"/>
      <w:r w:rsidRPr="009E6F75">
        <w:rPr>
          <w:rFonts w:asciiTheme="minorHAnsi" w:eastAsia="Calibri" w:hAnsiTheme="minorHAnsi" w:cstheme="minorHAnsi"/>
          <w:color w:val="000000"/>
          <w:sz w:val="22"/>
          <w:lang w:eastAsia="pl-PL"/>
        </w:rPr>
        <w:t>speed</w:t>
      </w:r>
      <w:proofErr w:type="spellEnd"/>
      <w:r w:rsidRPr="009E6F75">
        <w:rPr>
          <w:rFonts w:asciiTheme="minorHAnsi" w:eastAsia="Calibri" w:hAnsiTheme="minorHAnsi" w:cstheme="minorHAnsi"/>
          <w:color w:val="000000"/>
          <w:sz w:val="22"/>
          <w:lang w:eastAsia="pl-PL"/>
        </w:rPr>
        <w:t>).</w:t>
      </w:r>
    </w:p>
    <w:p w14:paraId="4470690B" w14:textId="77777777" w:rsidR="009E6F75" w:rsidRPr="009E6F75" w:rsidRDefault="009E6F75" w:rsidP="003B4372">
      <w:pPr>
        <w:suppressAutoHyphens/>
        <w:spacing w:after="0" w:line="360" w:lineRule="auto"/>
        <w:rPr>
          <w:rFonts w:asciiTheme="minorHAnsi" w:eastAsia="Calibri" w:hAnsiTheme="minorHAnsi" w:cstheme="minorHAnsi"/>
          <w:color w:val="000000"/>
          <w:sz w:val="22"/>
          <w:lang w:eastAsia="pl-PL"/>
        </w:rPr>
      </w:pPr>
      <w:r w:rsidRPr="009E6F75">
        <w:rPr>
          <w:rFonts w:asciiTheme="minorHAnsi" w:eastAsia="Calibri" w:hAnsiTheme="minorHAnsi" w:cstheme="minorHAnsi"/>
          <w:color w:val="000000"/>
          <w:sz w:val="22"/>
          <w:lang w:eastAsia="pl-PL"/>
        </w:rPr>
        <w:lastRenderedPageBreak/>
        <w:t xml:space="preserve">Dzięki zaawansowanym technologiom izolacji gondoli, hałas mechaniczny został w stosowanych obecnie modelach turbin ograniczony do poziomu poniżej szumu aerodynamicznego. Wynika to również z faktu, iż poziom emitowanego hałasu mechanicznego nie wzrasta wraz ze wzrostem wielkości turbiny w takim tempie, jak obserwuje się to w przypadku szumu aerodynamicznego. W związku z tym, że źródłem szumu aerodynamicznego jest przepływające przez łopaty wirnika powietrze, hałas ten jest nieunikniony i dominuje w bezpośrednim sąsiedztwie farmy wiatrowej.  Pomimo zmian konstrukcyjnych, mających na celu obniżenie natężenia szumu aerodynamicznego poprzez obniżenie „prędkości końcówek” (najlepiej tak, by nie przekraczała ona 65 m/s [W specyfikacji technicznej turbin wiatrowych producenci podają zakres „prędkości końcówek”. O ile dolna granica jest dość niska, górna granica zwykle przekracza próg 65 m/s, np. </w:t>
      </w:r>
      <w:proofErr w:type="spellStart"/>
      <w:r w:rsidRPr="009E6F75">
        <w:rPr>
          <w:rFonts w:asciiTheme="minorHAnsi" w:eastAsia="Calibri" w:hAnsiTheme="minorHAnsi" w:cstheme="minorHAnsi"/>
          <w:color w:val="000000"/>
          <w:sz w:val="22"/>
          <w:lang w:eastAsia="pl-PL"/>
        </w:rPr>
        <w:t>Enercon</w:t>
      </w:r>
      <w:proofErr w:type="spellEnd"/>
      <w:r w:rsidRPr="009E6F75">
        <w:rPr>
          <w:rFonts w:asciiTheme="minorHAnsi" w:eastAsia="Calibri" w:hAnsiTheme="minorHAnsi" w:cstheme="minorHAnsi"/>
          <w:color w:val="000000"/>
          <w:sz w:val="22"/>
          <w:lang w:eastAsia="pl-PL"/>
        </w:rPr>
        <w:t xml:space="preserve"> E-70: 22-80 m/s, </w:t>
      </w:r>
      <w:proofErr w:type="spellStart"/>
      <w:r w:rsidRPr="009E6F75">
        <w:rPr>
          <w:rFonts w:asciiTheme="minorHAnsi" w:eastAsia="Calibri" w:hAnsiTheme="minorHAnsi" w:cstheme="minorHAnsi"/>
          <w:color w:val="000000"/>
          <w:sz w:val="22"/>
          <w:lang w:eastAsia="pl-PL"/>
        </w:rPr>
        <w:t>Enercon</w:t>
      </w:r>
      <w:proofErr w:type="spellEnd"/>
      <w:r w:rsidRPr="009E6F75">
        <w:rPr>
          <w:rFonts w:asciiTheme="minorHAnsi" w:eastAsia="Calibri" w:hAnsiTheme="minorHAnsi" w:cstheme="minorHAnsi"/>
          <w:color w:val="000000"/>
          <w:sz w:val="22"/>
          <w:lang w:eastAsia="pl-PL"/>
        </w:rPr>
        <w:t xml:space="preserve"> E-82: 25-80 m/s]) czy też wprowadzenie regulacji ustawienia kąta łopat (tzw. </w:t>
      </w:r>
      <w:proofErr w:type="spellStart"/>
      <w:r w:rsidRPr="009E6F75">
        <w:rPr>
          <w:rFonts w:asciiTheme="minorHAnsi" w:eastAsia="Calibri" w:hAnsiTheme="minorHAnsi" w:cstheme="minorHAnsi"/>
          <w:color w:val="000000"/>
          <w:sz w:val="22"/>
          <w:lang w:eastAsia="pl-PL"/>
        </w:rPr>
        <w:t>pitch</w:t>
      </w:r>
      <w:proofErr w:type="spellEnd"/>
      <w:r w:rsidRPr="009E6F75">
        <w:rPr>
          <w:rFonts w:asciiTheme="minorHAnsi" w:eastAsia="Calibri" w:hAnsiTheme="minorHAnsi" w:cstheme="minorHAnsi"/>
          <w:color w:val="000000"/>
          <w:sz w:val="22"/>
          <w:lang w:eastAsia="pl-PL"/>
        </w:rPr>
        <w:t xml:space="preserve"> </w:t>
      </w:r>
      <w:proofErr w:type="spellStart"/>
      <w:r w:rsidRPr="009E6F75">
        <w:rPr>
          <w:rFonts w:asciiTheme="minorHAnsi" w:eastAsia="Calibri" w:hAnsiTheme="minorHAnsi" w:cstheme="minorHAnsi"/>
          <w:color w:val="000000"/>
          <w:sz w:val="22"/>
          <w:lang w:eastAsia="pl-PL"/>
        </w:rPr>
        <w:t>control</w:t>
      </w:r>
      <w:proofErr w:type="spellEnd"/>
      <w:r w:rsidRPr="009E6F75">
        <w:rPr>
          <w:rFonts w:asciiTheme="minorHAnsi" w:eastAsia="Calibri" w:hAnsiTheme="minorHAnsi" w:cstheme="minorHAnsi"/>
          <w:color w:val="000000"/>
          <w:sz w:val="22"/>
          <w:lang w:eastAsia="pl-PL"/>
        </w:rPr>
        <w:t xml:space="preserve"> system), hałas ten został już w znacznym stopniu ograniczony, ale niestety nie udało się go całkowicie wyeliminować. Natężenie emitowanego przez farmę hałasu uzależnione jest od wielu czynników, przede wszystkim od:</w:t>
      </w:r>
    </w:p>
    <w:p w14:paraId="277AB6D2" w14:textId="77777777" w:rsidR="009E6F75" w:rsidRPr="009E6F75" w:rsidRDefault="009E6F75" w:rsidP="00E0638E">
      <w:pPr>
        <w:numPr>
          <w:ilvl w:val="0"/>
          <w:numId w:val="61"/>
        </w:numPr>
        <w:suppressAutoHyphens/>
        <w:spacing w:after="123" w:line="360" w:lineRule="auto"/>
        <w:rPr>
          <w:rFonts w:asciiTheme="minorHAnsi" w:eastAsia="Calibri" w:hAnsiTheme="minorHAnsi" w:cstheme="minorHAnsi"/>
          <w:color w:val="000000"/>
          <w:sz w:val="22"/>
          <w:lang w:eastAsia="pl-PL"/>
        </w:rPr>
      </w:pPr>
      <w:r w:rsidRPr="009E6F75">
        <w:rPr>
          <w:rFonts w:asciiTheme="minorHAnsi" w:eastAsia="Calibri" w:hAnsiTheme="minorHAnsi" w:cstheme="minorHAnsi"/>
          <w:color w:val="000000"/>
          <w:sz w:val="22"/>
          <w:lang w:eastAsia="pl-PL"/>
        </w:rPr>
        <w:t>sposobu rozmieszczenia turbin w obrębie farmy oraz ich modelu,</w:t>
      </w:r>
    </w:p>
    <w:p w14:paraId="29C45861" w14:textId="77777777" w:rsidR="009E6F75" w:rsidRPr="009E6F75" w:rsidRDefault="009E6F75" w:rsidP="00E0638E">
      <w:pPr>
        <w:numPr>
          <w:ilvl w:val="0"/>
          <w:numId w:val="61"/>
        </w:numPr>
        <w:suppressAutoHyphens/>
        <w:spacing w:after="123" w:line="360" w:lineRule="auto"/>
        <w:rPr>
          <w:rFonts w:asciiTheme="minorHAnsi" w:eastAsia="Calibri" w:hAnsiTheme="minorHAnsi" w:cstheme="minorHAnsi"/>
          <w:color w:val="000000"/>
          <w:sz w:val="22"/>
          <w:lang w:eastAsia="pl-PL"/>
        </w:rPr>
      </w:pPr>
      <w:r w:rsidRPr="009E6F75">
        <w:rPr>
          <w:rFonts w:asciiTheme="minorHAnsi" w:eastAsia="Calibri" w:hAnsiTheme="minorHAnsi" w:cstheme="minorHAnsi"/>
          <w:color w:val="000000"/>
          <w:sz w:val="22"/>
          <w:lang w:eastAsia="pl-PL"/>
        </w:rPr>
        <w:t>ukształtowania terenu,</w:t>
      </w:r>
    </w:p>
    <w:p w14:paraId="6C7F3CA7" w14:textId="77777777" w:rsidR="009E6F75" w:rsidRPr="009E6F75" w:rsidRDefault="009E6F75" w:rsidP="00E0638E">
      <w:pPr>
        <w:numPr>
          <w:ilvl w:val="0"/>
          <w:numId w:val="61"/>
        </w:numPr>
        <w:suppressAutoHyphens/>
        <w:spacing w:after="123" w:line="360" w:lineRule="auto"/>
        <w:rPr>
          <w:rFonts w:asciiTheme="minorHAnsi" w:eastAsia="Calibri" w:hAnsiTheme="minorHAnsi" w:cstheme="minorHAnsi"/>
          <w:color w:val="000000"/>
          <w:sz w:val="22"/>
          <w:lang w:eastAsia="pl-PL"/>
        </w:rPr>
      </w:pPr>
      <w:r w:rsidRPr="009E6F75">
        <w:rPr>
          <w:rFonts w:asciiTheme="minorHAnsi" w:eastAsia="Calibri" w:hAnsiTheme="minorHAnsi" w:cstheme="minorHAnsi"/>
          <w:color w:val="000000"/>
          <w:sz w:val="22"/>
          <w:lang w:eastAsia="pl-PL"/>
        </w:rPr>
        <w:t>prędkości i kierunku wiatru oraz</w:t>
      </w:r>
    </w:p>
    <w:p w14:paraId="6846D471" w14:textId="77777777" w:rsidR="009E6F75" w:rsidRPr="009E6F75" w:rsidRDefault="009E6F75" w:rsidP="00E0638E">
      <w:pPr>
        <w:numPr>
          <w:ilvl w:val="0"/>
          <w:numId w:val="61"/>
        </w:numPr>
        <w:suppressAutoHyphens/>
        <w:spacing w:after="123" w:line="360" w:lineRule="auto"/>
        <w:rPr>
          <w:rFonts w:asciiTheme="minorHAnsi" w:eastAsia="Calibri" w:hAnsiTheme="minorHAnsi" w:cstheme="minorHAnsi"/>
          <w:color w:val="000000"/>
          <w:sz w:val="22"/>
          <w:lang w:eastAsia="pl-PL"/>
        </w:rPr>
      </w:pPr>
      <w:r w:rsidRPr="009E6F75">
        <w:rPr>
          <w:rFonts w:asciiTheme="minorHAnsi" w:eastAsia="Calibri" w:hAnsiTheme="minorHAnsi" w:cstheme="minorHAnsi"/>
          <w:color w:val="000000"/>
          <w:sz w:val="22"/>
          <w:lang w:eastAsia="pl-PL"/>
        </w:rPr>
        <w:t>rozchodzenia się fal dźwiękowych w powietrzu.</w:t>
      </w:r>
    </w:p>
    <w:p w14:paraId="52F5E6E8" w14:textId="15F63C8F" w:rsidR="009E6F75" w:rsidRPr="009C665E" w:rsidRDefault="009E6F75" w:rsidP="003B4372">
      <w:pPr>
        <w:suppressAutoHyphens/>
        <w:spacing w:after="123" w:line="360" w:lineRule="auto"/>
        <w:rPr>
          <w:rFonts w:asciiTheme="minorHAnsi" w:eastAsia="Calibri" w:hAnsiTheme="minorHAnsi" w:cstheme="minorHAnsi"/>
          <w:color w:val="000000"/>
          <w:sz w:val="22"/>
          <w:lang w:eastAsia="pl-PL"/>
        </w:rPr>
      </w:pPr>
      <w:r w:rsidRPr="009E6F75">
        <w:rPr>
          <w:rFonts w:asciiTheme="minorHAnsi" w:eastAsia="Calibri" w:hAnsiTheme="minorHAnsi" w:cstheme="minorHAnsi"/>
          <w:color w:val="000000"/>
          <w:sz w:val="22"/>
          <w:lang w:eastAsia="pl-PL"/>
        </w:rPr>
        <w:t>Przykładowo, wraz ze wzrostem prędkości wiatru wzrasta poziom szumu aerodynamicznego emitowanego przez turbinę. Jednocześnie jednak wzrasta natężenie szumu wiatru, który w dużym stopniu maskuje dźwięki emitowane przez turbinę.  To, w jaki sposób człowiek będzie odbierać dźwięki emitowane przez turbiny (czy będą one dla niego uciążliwe czy nie), w głównej mierze uzależnione jest od poziomu tzw. hałasu tła oraz od odległości od farmy.  Jeżeli natężenie hałasu tła jest zbliżone do poziomu hałasu emitowanego przez pracującą turbinę, dźwięki emitowane przez farmę wiatrową stają się właściwie „nierozróżnialne” od otoczenia.  Należy zatem na terenie, na którym planowana jest FW wykonać pomiary tła akustycznego. Podstawowym sposobem na ograniczenie uciążliwości hałasu generowanego przez elektrownie wiatrowe jest utrzymanie odpowiedniej odległości tych instalacji od terenów, dla których wyznaczono normy w zakresie klimatu akustycznego. Odległość ta powinna wynikać z przeprowadzonych przez ekspertów analiz.</w:t>
      </w:r>
    </w:p>
    <w:p w14:paraId="4F02F670" w14:textId="1BF4FE0B" w:rsidR="00F56E63" w:rsidRPr="009C665E" w:rsidRDefault="00F56E63" w:rsidP="003B4372">
      <w:pPr>
        <w:suppressAutoHyphens/>
        <w:spacing w:after="123" w:line="360" w:lineRule="auto"/>
        <w:rPr>
          <w:rFonts w:asciiTheme="minorHAnsi" w:eastAsia="Calibri" w:hAnsiTheme="minorHAnsi" w:cstheme="minorHAnsi"/>
          <w:i/>
          <w:color w:val="000000"/>
          <w:sz w:val="22"/>
          <w:lang w:eastAsia="pl-PL"/>
        </w:rPr>
      </w:pPr>
      <w:r w:rsidRPr="009C665E">
        <w:rPr>
          <w:rFonts w:asciiTheme="minorHAnsi" w:eastAsia="Calibri" w:hAnsiTheme="minorHAnsi" w:cstheme="minorHAnsi"/>
          <w:color w:val="000000"/>
          <w:sz w:val="22"/>
          <w:lang w:eastAsia="pl-PL"/>
        </w:rPr>
        <w:t>Przygotowanie i promocja oferty inwestycyjnej Gminy pozwoli na skoncentrowanie zabudowy przemysłowej w obrębie terenów inwestycyjnych, co spowoduje lokalny wzrost poziomu hałasu, jednakże pozwoli na zmniejszenie uciążliwości akustycznej na obszarach mieszkaniowych lub innych terenach chronionych.</w:t>
      </w:r>
      <w:r w:rsidRPr="009C665E">
        <w:rPr>
          <w:rFonts w:asciiTheme="minorHAnsi" w:eastAsia="Calibri" w:hAnsiTheme="minorHAnsi" w:cstheme="minorHAnsi"/>
          <w:i/>
          <w:color w:val="000000"/>
          <w:sz w:val="22"/>
          <w:lang w:eastAsia="pl-PL"/>
        </w:rPr>
        <w:t xml:space="preserve"> </w:t>
      </w:r>
    </w:p>
    <w:p w14:paraId="7DF4F722" w14:textId="7BB9E67F" w:rsidR="005D097B" w:rsidRPr="009C665E" w:rsidRDefault="005D097B" w:rsidP="003B4372">
      <w:pPr>
        <w:suppressAutoHyphens/>
        <w:spacing w:after="123" w:line="360" w:lineRule="auto"/>
        <w:rPr>
          <w:rFonts w:asciiTheme="minorHAnsi" w:eastAsia="Calibri" w:hAnsiTheme="minorHAnsi" w:cstheme="minorHAnsi"/>
          <w:iCs/>
          <w:color w:val="000000"/>
          <w:sz w:val="22"/>
          <w:lang w:eastAsia="pl-PL"/>
        </w:rPr>
      </w:pPr>
      <w:r w:rsidRPr="009C665E">
        <w:rPr>
          <w:rFonts w:asciiTheme="minorHAnsi" w:eastAsia="Calibri" w:hAnsiTheme="minorHAnsi" w:cstheme="minorHAnsi"/>
          <w:iCs/>
          <w:color w:val="000000"/>
          <w:sz w:val="22"/>
          <w:lang w:eastAsia="pl-PL"/>
        </w:rPr>
        <w:lastRenderedPageBreak/>
        <w:t xml:space="preserve">W ramach Strategii Rozwoju </w:t>
      </w:r>
      <w:r w:rsidR="00150732" w:rsidRPr="009C665E">
        <w:rPr>
          <w:rFonts w:asciiTheme="minorHAnsi" w:eastAsia="Calibri" w:hAnsiTheme="minorHAnsi" w:cstheme="minorHAnsi"/>
          <w:iCs/>
          <w:color w:val="000000"/>
          <w:sz w:val="22"/>
          <w:lang w:eastAsia="pl-PL"/>
        </w:rPr>
        <w:t xml:space="preserve">Gminy </w:t>
      </w:r>
      <w:r w:rsidR="0041655C">
        <w:rPr>
          <w:rFonts w:asciiTheme="minorHAnsi" w:eastAsia="Calibri" w:hAnsiTheme="minorHAnsi" w:cstheme="minorHAnsi"/>
          <w:iCs/>
          <w:color w:val="000000"/>
          <w:sz w:val="22"/>
          <w:lang w:eastAsia="pl-PL"/>
        </w:rPr>
        <w:t>Blizanów</w:t>
      </w:r>
      <w:r w:rsidR="00150732" w:rsidRPr="009C665E">
        <w:rPr>
          <w:rFonts w:asciiTheme="minorHAnsi" w:eastAsia="Calibri" w:hAnsiTheme="minorHAnsi" w:cstheme="minorHAnsi"/>
          <w:iCs/>
          <w:color w:val="000000"/>
          <w:sz w:val="22"/>
          <w:lang w:eastAsia="pl-PL"/>
        </w:rPr>
        <w:t xml:space="preserve"> na lata 202</w:t>
      </w:r>
      <w:r w:rsidR="00BA63F1" w:rsidRPr="009C665E">
        <w:rPr>
          <w:rFonts w:asciiTheme="minorHAnsi" w:eastAsia="Calibri" w:hAnsiTheme="minorHAnsi" w:cstheme="minorHAnsi"/>
          <w:iCs/>
          <w:color w:val="000000"/>
          <w:sz w:val="22"/>
          <w:lang w:eastAsia="pl-PL"/>
        </w:rPr>
        <w:t>4</w:t>
      </w:r>
      <w:r w:rsidR="00150732" w:rsidRPr="009C665E">
        <w:rPr>
          <w:rFonts w:asciiTheme="minorHAnsi" w:eastAsia="Calibri" w:hAnsiTheme="minorHAnsi" w:cstheme="minorHAnsi"/>
          <w:iCs/>
          <w:color w:val="000000"/>
          <w:sz w:val="22"/>
          <w:lang w:eastAsia="pl-PL"/>
        </w:rPr>
        <w:t>-203</w:t>
      </w:r>
      <w:r w:rsidR="0041655C">
        <w:rPr>
          <w:rFonts w:asciiTheme="minorHAnsi" w:eastAsia="Calibri" w:hAnsiTheme="minorHAnsi" w:cstheme="minorHAnsi"/>
          <w:iCs/>
          <w:color w:val="000000"/>
          <w:sz w:val="22"/>
          <w:lang w:eastAsia="pl-PL"/>
        </w:rPr>
        <w:t>4</w:t>
      </w:r>
      <w:r w:rsidR="00150732" w:rsidRPr="009C665E">
        <w:rPr>
          <w:rFonts w:asciiTheme="minorHAnsi" w:eastAsia="Calibri" w:hAnsiTheme="minorHAnsi" w:cstheme="minorHAnsi"/>
          <w:iCs/>
          <w:color w:val="000000"/>
          <w:sz w:val="22"/>
          <w:lang w:eastAsia="pl-PL"/>
        </w:rPr>
        <w:t xml:space="preserve"> </w:t>
      </w:r>
      <w:r w:rsidRPr="009C665E">
        <w:rPr>
          <w:rFonts w:asciiTheme="minorHAnsi" w:eastAsia="Calibri" w:hAnsiTheme="minorHAnsi" w:cstheme="minorHAnsi"/>
          <w:iCs/>
          <w:color w:val="000000"/>
          <w:sz w:val="22"/>
          <w:lang w:eastAsia="pl-PL"/>
        </w:rPr>
        <w:t xml:space="preserve">nie zaplanowano kierunków działań, które mogłyby </w:t>
      </w:r>
      <w:r w:rsidR="00F52B2F" w:rsidRPr="009C665E">
        <w:rPr>
          <w:rFonts w:asciiTheme="minorHAnsi" w:eastAsia="Calibri" w:hAnsiTheme="minorHAnsi" w:cstheme="minorHAnsi"/>
          <w:iCs/>
          <w:color w:val="000000"/>
          <w:sz w:val="22"/>
          <w:lang w:eastAsia="pl-PL"/>
        </w:rPr>
        <w:t>przyczynić się do emisji pól elektromagnetycznych.</w:t>
      </w:r>
    </w:p>
    <w:p w14:paraId="18BCE0C3" w14:textId="77777777" w:rsidR="00080473" w:rsidRPr="00080473" w:rsidRDefault="00080473" w:rsidP="003B4372">
      <w:pPr>
        <w:pStyle w:val="2pozycja"/>
        <w:suppressAutoHyphens/>
        <w:rPr>
          <w:rFonts w:eastAsia="Calibri"/>
          <w:lang w:eastAsia="pl-PL"/>
        </w:rPr>
      </w:pPr>
      <w:bookmarkStart w:id="101" w:name="_Toc97580694"/>
      <w:bookmarkStart w:id="102" w:name="_Toc178342531"/>
      <w:r w:rsidRPr="00080473">
        <w:rPr>
          <w:rFonts w:eastAsia="Calibri"/>
          <w:lang w:eastAsia="pl-PL"/>
        </w:rPr>
        <w:t>Zasoby naturalne</w:t>
      </w:r>
      <w:bookmarkEnd w:id="101"/>
      <w:bookmarkEnd w:id="102"/>
      <w:r w:rsidRPr="00080473">
        <w:rPr>
          <w:rFonts w:eastAsia="Calibri"/>
          <w:lang w:eastAsia="pl-PL"/>
        </w:rPr>
        <w:t xml:space="preserve"> </w:t>
      </w:r>
    </w:p>
    <w:p w14:paraId="38F8B130" w14:textId="3654303E" w:rsidR="003B4EFE" w:rsidRPr="009E6F75" w:rsidRDefault="00080473" w:rsidP="003B4372">
      <w:pPr>
        <w:suppressAutoHyphens/>
        <w:spacing w:after="4" w:line="360" w:lineRule="auto"/>
        <w:rPr>
          <w:rFonts w:asciiTheme="minorHAnsi" w:eastAsia="Calibri" w:hAnsiTheme="minorHAnsi" w:cstheme="minorHAnsi"/>
          <w:color w:val="000000"/>
          <w:sz w:val="22"/>
          <w:lang w:eastAsia="pl-PL"/>
        </w:rPr>
      </w:pPr>
      <w:r w:rsidRPr="009E6F75">
        <w:rPr>
          <w:rFonts w:asciiTheme="minorHAnsi" w:eastAsia="Calibri" w:hAnsiTheme="minorHAnsi" w:cstheme="minorHAnsi"/>
          <w:color w:val="000000"/>
          <w:sz w:val="22"/>
          <w:lang w:eastAsia="pl-PL"/>
        </w:rPr>
        <w:t xml:space="preserve">Realizacja wskazanych działań w ramach niniejszego obszaru będzie miała w większości pozytywny wpływ na zasoby naturalne </w:t>
      </w:r>
      <w:r w:rsidR="004D47BC" w:rsidRPr="009E6F75">
        <w:rPr>
          <w:rFonts w:asciiTheme="minorHAnsi" w:eastAsia="Calibri" w:hAnsiTheme="minorHAnsi" w:cstheme="minorHAnsi"/>
          <w:color w:val="000000"/>
          <w:sz w:val="22"/>
          <w:lang w:eastAsia="pl-PL"/>
        </w:rPr>
        <w:t>Gminy</w:t>
      </w:r>
      <w:r w:rsidRPr="009E6F75">
        <w:rPr>
          <w:rFonts w:asciiTheme="minorHAnsi" w:eastAsia="Calibri" w:hAnsiTheme="minorHAnsi" w:cstheme="minorHAnsi"/>
          <w:color w:val="000000"/>
          <w:sz w:val="22"/>
          <w:lang w:eastAsia="pl-PL"/>
        </w:rPr>
        <w:t>. Nastąpi poprawa stanu środowiska naturalnego, a tym samym warunków i jakości życia. W ramach planowanych działań nie planuje się realizacji jakichkolwiek zadań lub wytworzenia infrastruktury, które mogłyby negatywnie wpływać na stan zasobów naturalnych</w:t>
      </w:r>
      <w:r w:rsidR="001A0F86" w:rsidRPr="009E6F75">
        <w:rPr>
          <w:rFonts w:asciiTheme="minorHAnsi" w:eastAsia="Calibri" w:hAnsiTheme="minorHAnsi" w:cstheme="minorHAnsi"/>
          <w:color w:val="000000"/>
          <w:sz w:val="22"/>
          <w:lang w:eastAsia="pl-PL"/>
        </w:rPr>
        <w:t xml:space="preserve">. </w:t>
      </w:r>
      <w:r w:rsidR="003B4EFE" w:rsidRPr="009E6F75">
        <w:rPr>
          <w:rFonts w:asciiTheme="minorHAnsi" w:eastAsia="Calibri" w:hAnsiTheme="minorHAnsi" w:cstheme="minorHAnsi"/>
          <w:color w:val="000000"/>
          <w:sz w:val="22"/>
          <w:lang w:eastAsia="pl-PL"/>
        </w:rPr>
        <w:t xml:space="preserve">Odstąpienie od realizacji założeń Strategii byłoby utratą szansy na realizację działań sprzyjających rozwojowi gospodarki niskoemisyjnej i gospodarki o obiegu zamkniętym. Wynika to z tego, że w wyniku realizacji kierunków wskazanych w projekcie </w:t>
      </w:r>
      <w:r w:rsidR="004D47BC" w:rsidRPr="009E6F75">
        <w:rPr>
          <w:rFonts w:asciiTheme="minorHAnsi" w:eastAsia="Calibri" w:hAnsiTheme="minorHAnsi" w:cstheme="minorHAnsi"/>
          <w:color w:val="000000"/>
          <w:sz w:val="22"/>
          <w:lang w:eastAsia="pl-PL"/>
        </w:rPr>
        <w:t>Strategii</w:t>
      </w:r>
      <w:r w:rsidR="003B4EFE" w:rsidRPr="009E6F75">
        <w:rPr>
          <w:rFonts w:asciiTheme="minorHAnsi" w:eastAsia="Calibri" w:hAnsiTheme="minorHAnsi" w:cstheme="minorHAnsi"/>
          <w:color w:val="000000"/>
          <w:sz w:val="22"/>
          <w:lang w:eastAsia="pl-PL"/>
        </w:rPr>
        <w:t xml:space="preserve"> możliwe będzie:</w:t>
      </w:r>
    </w:p>
    <w:p w14:paraId="6DC95795" w14:textId="77777777" w:rsidR="003B4EFE" w:rsidRPr="009E6F75" w:rsidRDefault="003B4EFE" w:rsidP="00E0638E">
      <w:pPr>
        <w:pStyle w:val="Akapitzlist"/>
        <w:numPr>
          <w:ilvl w:val="0"/>
          <w:numId w:val="54"/>
        </w:numPr>
        <w:suppressAutoHyphens/>
        <w:spacing w:after="4" w:line="360" w:lineRule="auto"/>
        <w:rPr>
          <w:rFonts w:asciiTheme="minorHAnsi" w:hAnsiTheme="minorHAnsi" w:cstheme="minorHAnsi"/>
          <w:sz w:val="22"/>
          <w:lang w:eastAsia="pl-PL"/>
        </w:rPr>
      </w:pPr>
      <w:r w:rsidRPr="009E6F75">
        <w:rPr>
          <w:rFonts w:asciiTheme="minorHAnsi" w:hAnsiTheme="minorHAnsi" w:cstheme="minorHAnsi"/>
          <w:sz w:val="22"/>
          <w:lang w:eastAsia="pl-PL"/>
        </w:rPr>
        <w:t>zmniejszenie zapotrzebowania na nieodnawialne surowce energetyczne i mineralne,</w:t>
      </w:r>
    </w:p>
    <w:p w14:paraId="3AFD10D3" w14:textId="77777777" w:rsidR="003B4EFE" w:rsidRPr="009E6F75" w:rsidRDefault="003B4EFE" w:rsidP="00E0638E">
      <w:pPr>
        <w:pStyle w:val="Akapitzlist"/>
        <w:numPr>
          <w:ilvl w:val="0"/>
          <w:numId w:val="54"/>
        </w:numPr>
        <w:suppressAutoHyphens/>
        <w:spacing w:after="4" w:line="360" w:lineRule="auto"/>
        <w:rPr>
          <w:rFonts w:asciiTheme="minorHAnsi" w:hAnsiTheme="minorHAnsi" w:cstheme="minorHAnsi"/>
          <w:sz w:val="22"/>
          <w:lang w:eastAsia="pl-PL"/>
        </w:rPr>
      </w:pPr>
      <w:r w:rsidRPr="009E6F75">
        <w:rPr>
          <w:rFonts w:asciiTheme="minorHAnsi" w:hAnsiTheme="minorHAnsi" w:cstheme="minorHAnsi"/>
          <w:sz w:val="22"/>
          <w:lang w:eastAsia="pl-PL"/>
        </w:rPr>
        <w:t>wspieranie projektów z dziedziny gospodarki o obiegu zamkniętym,</w:t>
      </w:r>
    </w:p>
    <w:p w14:paraId="310485B8" w14:textId="0CAA5BD3" w:rsidR="00080473" w:rsidRPr="009E6F75" w:rsidRDefault="003B4EFE" w:rsidP="00E0638E">
      <w:pPr>
        <w:pStyle w:val="Akapitzlist"/>
        <w:numPr>
          <w:ilvl w:val="0"/>
          <w:numId w:val="54"/>
        </w:numPr>
        <w:suppressAutoHyphens/>
        <w:spacing w:after="4" w:line="360" w:lineRule="auto"/>
        <w:rPr>
          <w:rFonts w:asciiTheme="minorHAnsi" w:hAnsiTheme="minorHAnsi" w:cstheme="minorHAnsi"/>
          <w:sz w:val="22"/>
          <w:lang w:eastAsia="pl-PL"/>
        </w:rPr>
      </w:pPr>
      <w:r w:rsidRPr="009E6F75">
        <w:rPr>
          <w:rFonts w:asciiTheme="minorHAnsi" w:hAnsiTheme="minorHAnsi" w:cstheme="minorHAnsi"/>
          <w:sz w:val="22"/>
          <w:lang w:eastAsia="pl-PL"/>
        </w:rPr>
        <w:t>wspieranie projektów związanych z wykorzystaniem odnawialnych źródeł energii.</w:t>
      </w:r>
    </w:p>
    <w:p w14:paraId="158AABDA" w14:textId="77777777" w:rsidR="00080473" w:rsidRPr="00080473" w:rsidRDefault="00080473" w:rsidP="003B4372">
      <w:pPr>
        <w:pStyle w:val="2pozycja"/>
        <w:suppressAutoHyphens/>
        <w:rPr>
          <w:rFonts w:eastAsia="Calibri"/>
          <w:lang w:eastAsia="pl-PL"/>
        </w:rPr>
      </w:pPr>
      <w:bookmarkStart w:id="103" w:name="_Toc97580695"/>
      <w:bookmarkStart w:id="104" w:name="_Toc178342532"/>
      <w:r w:rsidRPr="00080473">
        <w:rPr>
          <w:rFonts w:eastAsia="Calibri"/>
          <w:lang w:eastAsia="pl-PL"/>
        </w:rPr>
        <w:t>Zabytki i dobra materialne</w:t>
      </w:r>
      <w:bookmarkEnd w:id="103"/>
      <w:bookmarkEnd w:id="104"/>
      <w:r w:rsidRPr="00080473">
        <w:rPr>
          <w:rFonts w:eastAsia="Calibri"/>
          <w:lang w:eastAsia="pl-PL"/>
        </w:rPr>
        <w:t xml:space="preserve"> </w:t>
      </w:r>
    </w:p>
    <w:p w14:paraId="03EF9308" w14:textId="234FAE58" w:rsidR="00080473" w:rsidRPr="00A1242A" w:rsidRDefault="00080473" w:rsidP="003B4372">
      <w:pPr>
        <w:pStyle w:val="Bezodstpw"/>
        <w:suppressAutoHyphens/>
        <w:spacing w:line="360" w:lineRule="auto"/>
        <w:jc w:val="both"/>
        <w:rPr>
          <w:rFonts w:asciiTheme="minorHAnsi" w:hAnsiTheme="minorHAnsi" w:cstheme="minorHAnsi"/>
          <w:sz w:val="22"/>
          <w:szCs w:val="22"/>
          <w:lang w:eastAsia="pl-PL"/>
        </w:rPr>
      </w:pPr>
      <w:r w:rsidRPr="00A1242A">
        <w:rPr>
          <w:rFonts w:asciiTheme="minorHAnsi" w:hAnsiTheme="minorHAnsi" w:cstheme="minorHAnsi"/>
          <w:sz w:val="22"/>
          <w:szCs w:val="22"/>
          <w:lang w:eastAsia="pl-PL"/>
        </w:rPr>
        <w:t xml:space="preserve">Działania wyznaczone w projekcie </w:t>
      </w:r>
      <w:r w:rsidR="005F7872" w:rsidRPr="00A1242A">
        <w:rPr>
          <w:rFonts w:asciiTheme="minorHAnsi" w:hAnsiTheme="minorHAnsi" w:cstheme="minorHAnsi"/>
          <w:sz w:val="22"/>
          <w:szCs w:val="22"/>
          <w:lang w:eastAsia="pl-PL"/>
        </w:rPr>
        <w:t xml:space="preserve">Strategii </w:t>
      </w:r>
      <w:r w:rsidRPr="00A1242A">
        <w:rPr>
          <w:rFonts w:asciiTheme="minorHAnsi" w:hAnsiTheme="minorHAnsi" w:cstheme="minorHAnsi"/>
          <w:sz w:val="22"/>
          <w:szCs w:val="22"/>
          <w:lang w:eastAsia="pl-PL"/>
        </w:rPr>
        <w:t>w większości mają charakter neutralny lub pozytywny, i odnoszą się także do obszarów zidentyfikowanych jako zdegradowane i wymagając</w:t>
      </w:r>
      <w:r w:rsidR="00865D45" w:rsidRPr="00A1242A">
        <w:rPr>
          <w:rFonts w:asciiTheme="minorHAnsi" w:hAnsiTheme="minorHAnsi" w:cstheme="minorHAnsi"/>
          <w:sz w:val="22"/>
          <w:szCs w:val="22"/>
          <w:lang w:eastAsia="pl-PL"/>
        </w:rPr>
        <w:t xml:space="preserve">e </w:t>
      </w:r>
      <w:r w:rsidRPr="00A1242A">
        <w:rPr>
          <w:rFonts w:asciiTheme="minorHAnsi" w:hAnsiTheme="minorHAnsi" w:cstheme="minorHAnsi"/>
          <w:sz w:val="22"/>
          <w:szCs w:val="22"/>
          <w:lang w:eastAsia="pl-PL"/>
        </w:rPr>
        <w:t xml:space="preserve">pilnych działań rewitalizacyjnych odnoszących się zarówno do sfery społecznej, przestrzennej jak i gospodarczej. Wynika z tego, że wszelkie działania realizowane w oparciu o te wytyczne będą miały wpływ na ogólną poprawę stanu i jakości dóbr materialnych i dóbr kultury. Do działań tych zaliczyć należy wszelkie projekty obejmujące modernizację i rewitalizację obiektów użyteczności publicznej, obiektów o znaczeniu kulturowym, obiektów edukacyjnych, sportowych itp. </w:t>
      </w:r>
    </w:p>
    <w:p w14:paraId="418A4B4F" w14:textId="50901890" w:rsidR="004D7E25" w:rsidRPr="00A1242A" w:rsidRDefault="00080473" w:rsidP="003B4372">
      <w:pPr>
        <w:pStyle w:val="Bezodstpw"/>
        <w:suppressAutoHyphens/>
        <w:spacing w:line="360" w:lineRule="auto"/>
        <w:jc w:val="both"/>
        <w:rPr>
          <w:rFonts w:asciiTheme="minorHAnsi" w:hAnsiTheme="minorHAnsi" w:cstheme="minorHAnsi"/>
          <w:sz w:val="22"/>
          <w:szCs w:val="22"/>
          <w:lang w:eastAsia="pl-PL"/>
        </w:rPr>
      </w:pPr>
      <w:r w:rsidRPr="00A1242A">
        <w:rPr>
          <w:rFonts w:asciiTheme="minorHAnsi" w:hAnsiTheme="minorHAnsi" w:cstheme="minorHAnsi"/>
          <w:sz w:val="22"/>
          <w:szCs w:val="22"/>
          <w:lang w:eastAsia="pl-PL"/>
        </w:rPr>
        <w:t>Oczywiste pozytywne oddziaływanie będą miały projekty bezpośrednio ukierunkowane na ochronę i popularyzację dziedzictwa kulturowego</w:t>
      </w:r>
      <w:r w:rsidR="004D47BC" w:rsidRPr="00A1242A">
        <w:rPr>
          <w:rFonts w:asciiTheme="minorHAnsi" w:hAnsiTheme="minorHAnsi" w:cstheme="minorHAnsi"/>
          <w:sz w:val="22"/>
          <w:szCs w:val="22"/>
          <w:lang w:eastAsia="pl-PL"/>
        </w:rPr>
        <w:t xml:space="preserve"> </w:t>
      </w:r>
      <w:r w:rsidR="00F14FEB" w:rsidRPr="00A1242A">
        <w:rPr>
          <w:rFonts w:asciiTheme="minorHAnsi" w:hAnsiTheme="minorHAnsi" w:cstheme="minorHAnsi"/>
          <w:sz w:val="22"/>
          <w:szCs w:val="22"/>
          <w:lang w:eastAsia="pl-PL"/>
        </w:rPr>
        <w:t xml:space="preserve">Gminy </w:t>
      </w:r>
      <w:r w:rsidR="00BA700D">
        <w:rPr>
          <w:rFonts w:asciiTheme="minorHAnsi" w:hAnsiTheme="minorHAnsi" w:cstheme="minorHAnsi"/>
          <w:sz w:val="22"/>
          <w:szCs w:val="22"/>
          <w:lang w:eastAsia="pl-PL"/>
        </w:rPr>
        <w:t>Blizanów</w:t>
      </w:r>
      <w:r w:rsidR="00B967CD" w:rsidRPr="00A1242A">
        <w:rPr>
          <w:rFonts w:asciiTheme="minorHAnsi" w:hAnsiTheme="minorHAnsi" w:cstheme="minorHAnsi"/>
          <w:sz w:val="22"/>
          <w:szCs w:val="22"/>
          <w:lang w:eastAsia="pl-PL"/>
        </w:rPr>
        <w:t xml:space="preserve">, a także </w:t>
      </w:r>
      <w:r w:rsidR="00EF58DB" w:rsidRPr="00A1242A">
        <w:rPr>
          <w:rFonts w:asciiTheme="minorHAnsi" w:hAnsiTheme="minorHAnsi" w:cstheme="minorHAnsi"/>
          <w:sz w:val="22"/>
          <w:szCs w:val="22"/>
          <w:lang w:eastAsia="pl-PL"/>
        </w:rPr>
        <w:t>tworzenie poczucia wspólnoty i tożsamości lokalnej, dbanie o lokalne dziedzictwo historyczne i tradycje</w:t>
      </w:r>
      <w:r w:rsidRPr="00A1242A">
        <w:rPr>
          <w:rFonts w:asciiTheme="minorHAnsi" w:hAnsiTheme="minorHAnsi" w:cstheme="minorHAnsi"/>
          <w:sz w:val="22"/>
          <w:szCs w:val="22"/>
          <w:lang w:eastAsia="pl-PL"/>
        </w:rPr>
        <w:t>.</w:t>
      </w:r>
    </w:p>
    <w:p w14:paraId="5AAC7017" w14:textId="62F7D08A" w:rsidR="00555EBE" w:rsidRPr="00555EBE" w:rsidRDefault="004D7E25" w:rsidP="003B4372">
      <w:pPr>
        <w:pStyle w:val="2pozycja"/>
        <w:suppressAutoHyphens/>
      </w:pPr>
      <w:bookmarkStart w:id="105" w:name="_Toc178342533"/>
      <w:r>
        <w:t>Oddziaływania skumulowane</w:t>
      </w:r>
      <w:bookmarkEnd w:id="105"/>
    </w:p>
    <w:p w14:paraId="47A9D273" w14:textId="77777777" w:rsidR="00555EBE" w:rsidRPr="00A1242A" w:rsidRDefault="00555EBE" w:rsidP="003B4372">
      <w:pPr>
        <w:suppressAutoHyphens/>
        <w:spacing w:line="360" w:lineRule="auto"/>
        <w:rPr>
          <w:rFonts w:asciiTheme="minorHAnsi" w:hAnsiTheme="minorHAnsi" w:cstheme="minorHAnsi"/>
          <w:sz w:val="22"/>
        </w:rPr>
      </w:pPr>
      <w:r w:rsidRPr="00A1242A">
        <w:rPr>
          <w:rFonts w:asciiTheme="minorHAnsi" w:hAnsiTheme="minorHAnsi" w:cstheme="minorHAnsi"/>
          <w:sz w:val="22"/>
        </w:rPr>
        <w:t>Oddziaływania skumulowane są definiowane jako zmiany w środowisku, wywołane wpływem danego rodzaju działalności, w połączeniu z innymi przeszłymi, obecnymi lub realnymi przyszłymi działaniami</w:t>
      </w:r>
      <w:r w:rsidRPr="00A1242A">
        <w:rPr>
          <w:rFonts w:asciiTheme="minorHAnsi" w:hAnsiTheme="minorHAnsi" w:cstheme="minorHAnsi"/>
          <w:sz w:val="22"/>
          <w:vertAlign w:val="superscript"/>
        </w:rPr>
        <w:footnoteReference w:id="11"/>
      </w:r>
      <w:r w:rsidRPr="00A1242A">
        <w:rPr>
          <w:rFonts w:asciiTheme="minorHAnsi" w:hAnsiTheme="minorHAnsi" w:cstheme="minorHAnsi"/>
          <w:sz w:val="22"/>
        </w:rPr>
        <w:t xml:space="preserve">. W związku z tym oddziaływanie na środowisko, należy rozpatrywać nie tylko w kontekście poszczególnych jego komponentów, ale także w kontekście środowiska jako całości, biorąc pod uwagę </w:t>
      </w:r>
      <w:r w:rsidRPr="00A1242A">
        <w:rPr>
          <w:rFonts w:asciiTheme="minorHAnsi" w:hAnsiTheme="minorHAnsi" w:cstheme="minorHAnsi"/>
          <w:sz w:val="22"/>
        </w:rPr>
        <w:lastRenderedPageBreak/>
        <w:t xml:space="preserve">sumę oddziaływujących na nie jednocześnie czynników. Kumulacja oddziaływań następuje w wyniku jednoczesnego oddziaływania kilku czynników lub różnych działań oraz kumulacji oddziaływań skutków w czasie. </w:t>
      </w:r>
    </w:p>
    <w:p w14:paraId="58FB5AAB" w14:textId="77777777" w:rsidR="00555EBE" w:rsidRDefault="00555EBE" w:rsidP="003B4372">
      <w:pPr>
        <w:suppressAutoHyphens/>
        <w:spacing w:after="0" w:line="360" w:lineRule="auto"/>
        <w:rPr>
          <w:rFonts w:asciiTheme="minorHAnsi" w:hAnsiTheme="minorHAnsi" w:cstheme="minorHAnsi"/>
          <w:sz w:val="22"/>
        </w:rPr>
      </w:pPr>
      <w:r w:rsidRPr="00A1242A">
        <w:rPr>
          <w:rFonts w:asciiTheme="minorHAnsi" w:hAnsiTheme="minorHAnsi" w:cstheme="minorHAnsi"/>
          <w:sz w:val="22"/>
        </w:rPr>
        <w:t>Analiza potencjalnego oddziaływania skumulowanego wskazuje, że niebezpieczna jest kumulacja oddziaływania przede wszystkim następujących kierunków działań:</w:t>
      </w:r>
    </w:p>
    <w:p w14:paraId="1FA0ECCF" w14:textId="76DDBC79" w:rsidR="009E3DA5" w:rsidRDefault="009E3DA5" w:rsidP="00E0638E">
      <w:pPr>
        <w:pStyle w:val="Akapitzlist"/>
        <w:numPr>
          <w:ilvl w:val="0"/>
          <w:numId w:val="97"/>
        </w:numPr>
        <w:suppressAutoHyphens/>
        <w:spacing w:line="360" w:lineRule="auto"/>
        <w:rPr>
          <w:rFonts w:asciiTheme="minorHAnsi" w:hAnsiTheme="minorHAnsi" w:cstheme="minorHAnsi"/>
          <w:sz w:val="22"/>
        </w:rPr>
      </w:pPr>
      <w:r w:rsidRPr="009E3DA5">
        <w:rPr>
          <w:rFonts w:asciiTheme="minorHAnsi" w:hAnsiTheme="minorHAnsi" w:cstheme="minorHAnsi"/>
          <w:sz w:val="22"/>
        </w:rPr>
        <w:t>Budowa, rozbudowa oraz modernizacja systemu wodno-kanalizacyjnego</w:t>
      </w:r>
      <w:r>
        <w:rPr>
          <w:rFonts w:asciiTheme="minorHAnsi" w:hAnsiTheme="minorHAnsi" w:cstheme="minorHAnsi"/>
          <w:sz w:val="22"/>
        </w:rPr>
        <w:t>,</w:t>
      </w:r>
    </w:p>
    <w:p w14:paraId="60500CD8" w14:textId="125AEBDA" w:rsidR="009E3DA5" w:rsidRDefault="009E3DA5" w:rsidP="00E0638E">
      <w:pPr>
        <w:pStyle w:val="Akapitzlist"/>
        <w:numPr>
          <w:ilvl w:val="0"/>
          <w:numId w:val="97"/>
        </w:numPr>
        <w:suppressAutoHyphens/>
        <w:spacing w:line="360" w:lineRule="auto"/>
        <w:rPr>
          <w:rFonts w:asciiTheme="minorHAnsi" w:hAnsiTheme="minorHAnsi" w:cstheme="minorHAnsi"/>
          <w:sz w:val="22"/>
        </w:rPr>
      </w:pPr>
      <w:r w:rsidRPr="009E3DA5">
        <w:rPr>
          <w:rFonts w:asciiTheme="minorHAnsi" w:hAnsiTheme="minorHAnsi" w:cstheme="minorHAnsi"/>
          <w:sz w:val="22"/>
        </w:rPr>
        <w:t>Budowa oraz rozbudowa zielono-niebieskiej infrastruktury</w:t>
      </w:r>
      <w:r>
        <w:rPr>
          <w:rFonts w:asciiTheme="minorHAnsi" w:hAnsiTheme="minorHAnsi" w:cstheme="minorHAnsi"/>
          <w:sz w:val="22"/>
        </w:rPr>
        <w:t>,</w:t>
      </w:r>
    </w:p>
    <w:p w14:paraId="1734A19B" w14:textId="74C2306C" w:rsidR="009E3DA5" w:rsidRDefault="009E3DA5" w:rsidP="00E0638E">
      <w:pPr>
        <w:pStyle w:val="Akapitzlist"/>
        <w:numPr>
          <w:ilvl w:val="0"/>
          <w:numId w:val="97"/>
        </w:numPr>
        <w:suppressAutoHyphens/>
        <w:spacing w:line="360" w:lineRule="auto"/>
        <w:rPr>
          <w:rFonts w:asciiTheme="minorHAnsi" w:hAnsiTheme="minorHAnsi" w:cstheme="minorHAnsi"/>
          <w:sz w:val="22"/>
        </w:rPr>
      </w:pPr>
      <w:r w:rsidRPr="009E3DA5">
        <w:rPr>
          <w:rFonts w:asciiTheme="minorHAnsi" w:hAnsiTheme="minorHAnsi" w:cstheme="minorHAnsi"/>
          <w:sz w:val="22"/>
        </w:rPr>
        <w:t>Zwiększenie wykorzystania odnawialnych źródeł energii</w:t>
      </w:r>
      <w:r>
        <w:rPr>
          <w:rFonts w:asciiTheme="minorHAnsi" w:hAnsiTheme="minorHAnsi" w:cstheme="minorHAnsi"/>
          <w:sz w:val="22"/>
        </w:rPr>
        <w:t>,</w:t>
      </w:r>
    </w:p>
    <w:p w14:paraId="1F4F4ED7" w14:textId="65AC2369" w:rsidR="009E3DA5" w:rsidRDefault="009E3DA5" w:rsidP="00E0638E">
      <w:pPr>
        <w:pStyle w:val="Akapitzlist"/>
        <w:numPr>
          <w:ilvl w:val="0"/>
          <w:numId w:val="97"/>
        </w:numPr>
        <w:suppressAutoHyphens/>
        <w:spacing w:line="360" w:lineRule="auto"/>
        <w:rPr>
          <w:rFonts w:asciiTheme="minorHAnsi" w:hAnsiTheme="minorHAnsi" w:cstheme="minorHAnsi"/>
          <w:sz w:val="22"/>
        </w:rPr>
      </w:pPr>
      <w:r w:rsidRPr="009E3DA5">
        <w:rPr>
          <w:rFonts w:asciiTheme="minorHAnsi" w:hAnsiTheme="minorHAnsi" w:cstheme="minorHAnsi"/>
          <w:sz w:val="22"/>
        </w:rPr>
        <w:t>Gazyfikacja gminy</w:t>
      </w:r>
      <w:r>
        <w:rPr>
          <w:rFonts w:asciiTheme="minorHAnsi" w:hAnsiTheme="minorHAnsi" w:cstheme="minorHAnsi"/>
          <w:sz w:val="22"/>
        </w:rPr>
        <w:t>,</w:t>
      </w:r>
    </w:p>
    <w:p w14:paraId="3B325FE4" w14:textId="3202C54F" w:rsidR="009E3DA5" w:rsidRDefault="009E3DA5" w:rsidP="00E0638E">
      <w:pPr>
        <w:pStyle w:val="Akapitzlist"/>
        <w:numPr>
          <w:ilvl w:val="0"/>
          <w:numId w:val="97"/>
        </w:numPr>
        <w:suppressAutoHyphens/>
        <w:spacing w:line="360" w:lineRule="auto"/>
        <w:rPr>
          <w:rFonts w:asciiTheme="minorHAnsi" w:hAnsiTheme="minorHAnsi" w:cstheme="minorHAnsi"/>
          <w:sz w:val="22"/>
        </w:rPr>
      </w:pPr>
      <w:r w:rsidRPr="009E3DA5">
        <w:rPr>
          <w:rFonts w:asciiTheme="minorHAnsi" w:hAnsiTheme="minorHAnsi" w:cstheme="minorHAnsi"/>
          <w:sz w:val="22"/>
        </w:rPr>
        <w:t>Poprawa efektywności energetycznej budynków użyteczności publicznej</w:t>
      </w:r>
      <w:r>
        <w:rPr>
          <w:rFonts w:asciiTheme="minorHAnsi" w:hAnsiTheme="minorHAnsi" w:cstheme="minorHAnsi"/>
          <w:sz w:val="22"/>
        </w:rPr>
        <w:t>,</w:t>
      </w:r>
    </w:p>
    <w:p w14:paraId="68B472D8" w14:textId="3E6FDA63" w:rsidR="009E3DA5" w:rsidRDefault="009E3DA5" w:rsidP="00E0638E">
      <w:pPr>
        <w:pStyle w:val="Akapitzlist"/>
        <w:numPr>
          <w:ilvl w:val="0"/>
          <w:numId w:val="97"/>
        </w:numPr>
        <w:suppressAutoHyphens/>
        <w:spacing w:line="360" w:lineRule="auto"/>
        <w:rPr>
          <w:rFonts w:asciiTheme="minorHAnsi" w:hAnsiTheme="minorHAnsi" w:cstheme="minorHAnsi"/>
          <w:sz w:val="22"/>
        </w:rPr>
      </w:pPr>
      <w:r w:rsidRPr="009E3DA5">
        <w:rPr>
          <w:rFonts w:asciiTheme="minorHAnsi" w:hAnsiTheme="minorHAnsi" w:cstheme="minorHAnsi"/>
          <w:sz w:val="22"/>
        </w:rPr>
        <w:t>Poprawa stanu gminnej infrastruktury drogowej</w:t>
      </w:r>
      <w:r>
        <w:rPr>
          <w:rFonts w:asciiTheme="minorHAnsi" w:hAnsiTheme="minorHAnsi" w:cstheme="minorHAnsi"/>
          <w:sz w:val="22"/>
        </w:rPr>
        <w:t>,</w:t>
      </w:r>
    </w:p>
    <w:p w14:paraId="4FCD4F72" w14:textId="15BB4796" w:rsidR="009E3DA5" w:rsidRDefault="009E3DA5" w:rsidP="00E0638E">
      <w:pPr>
        <w:pStyle w:val="Akapitzlist"/>
        <w:numPr>
          <w:ilvl w:val="0"/>
          <w:numId w:val="97"/>
        </w:numPr>
        <w:suppressAutoHyphens/>
        <w:spacing w:line="360" w:lineRule="auto"/>
        <w:rPr>
          <w:rFonts w:asciiTheme="minorHAnsi" w:hAnsiTheme="minorHAnsi" w:cstheme="minorHAnsi"/>
          <w:sz w:val="22"/>
        </w:rPr>
      </w:pPr>
      <w:r w:rsidRPr="009E3DA5">
        <w:rPr>
          <w:rFonts w:asciiTheme="minorHAnsi" w:hAnsiTheme="minorHAnsi" w:cstheme="minorHAnsi"/>
          <w:sz w:val="22"/>
        </w:rPr>
        <w:t xml:space="preserve">Rozwój infrastruktury </w:t>
      </w:r>
      <w:proofErr w:type="spellStart"/>
      <w:r w:rsidRPr="009E3DA5">
        <w:rPr>
          <w:rFonts w:asciiTheme="minorHAnsi" w:hAnsiTheme="minorHAnsi" w:cstheme="minorHAnsi"/>
          <w:sz w:val="22"/>
        </w:rPr>
        <w:t>okołodrogowej</w:t>
      </w:r>
      <w:proofErr w:type="spellEnd"/>
      <w:r w:rsidRPr="009E3DA5">
        <w:rPr>
          <w:rFonts w:asciiTheme="minorHAnsi" w:hAnsiTheme="minorHAnsi" w:cstheme="minorHAnsi"/>
          <w:sz w:val="22"/>
        </w:rPr>
        <w:t>, w tym systemu dróg rowerowych</w:t>
      </w:r>
      <w:r>
        <w:rPr>
          <w:rFonts w:asciiTheme="minorHAnsi" w:hAnsiTheme="minorHAnsi" w:cstheme="minorHAnsi"/>
          <w:sz w:val="22"/>
        </w:rPr>
        <w:t>,</w:t>
      </w:r>
    </w:p>
    <w:p w14:paraId="7CC0EC64" w14:textId="3B62D0FA" w:rsidR="009E3DA5" w:rsidRDefault="009E3DA5" w:rsidP="00E0638E">
      <w:pPr>
        <w:pStyle w:val="Akapitzlist"/>
        <w:numPr>
          <w:ilvl w:val="0"/>
          <w:numId w:val="97"/>
        </w:numPr>
        <w:suppressAutoHyphens/>
        <w:spacing w:line="360" w:lineRule="auto"/>
        <w:rPr>
          <w:rFonts w:asciiTheme="minorHAnsi" w:hAnsiTheme="minorHAnsi" w:cstheme="minorHAnsi"/>
          <w:sz w:val="22"/>
        </w:rPr>
      </w:pPr>
      <w:r w:rsidRPr="009E3DA5">
        <w:rPr>
          <w:rFonts w:asciiTheme="minorHAnsi" w:hAnsiTheme="minorHAnsi" w:cstheme="minorHAnsi"/>
          <w:sz w:val="22"/>
        </w:rPr>
        <w:t>Dążenie do rozbudowy oraz poprawy stanu i bezpieczeństwa dróg wyższej kategorii</w:t>
      </w:r>
      <w:r>
        <w:rPr>
          <w:rFonts w:asciiTheme="minorHAnsi" w:hAnsiTheme="minorHAnsi" w:cstheme="minorHAnsi"/>
          <w:sz w:val="22"/>
        </w:rPr>
        <w:t>,</w:t>
      </w:r>
    </w:p>
    <w:p w14:paraId="3810C977" w14:textId="66089E37" w:rsidR="009E3DA5" w:rsidRDefault="009E3DA5" w:rsidP="00E0638E">
      <w:pPr>
        <w:pStyle w:val="Akapitzlist"/>
        <w:numPr>
          <w:ilvl w:val="0"/>
          <w:numId w:val="97"/>
        </w:numPr>
        <w:suppressAutoHyphens/>
        <w:spacing w:line="360" w:lineRule="auto"/>
        <w:rPr>
          <w:rFonts w:asciiTheme="minorHAnsi" w:hAnsiTheme="minorHAnsi" w:cstheme="minorHAnsi"/>
          <w:sz w:val="22"/>
        </w:rPr>
      </w:pPr>
      <w:r w:rsidRPr="009E3DA5">
        <w:rPr>
          <w:rFonts w:asciiTheme="minorHAnsi" w:hAnsiTheme="minorHAnsi" w:cstheme="minorHAnsi"/>
          <w:sz w:val="22"/>
        </w:rPr>
        <w:t>Rozwój infrastruktury żłobkowej oraz przedszkolnej</w:t>
      </w:r>
      <w:r>
        <w:rPr>
          <w:rFonts w:asciiTheme="minorHAnsi" w:hAnsiTheme="minorHAnsi" w:cstheme="minorHAnsi"/>
          <w:sz w:val="22"/>
        </w:rPr>
        <w:t>,</w:t>
      </w:r>
    </w:p>
    <w:p w14:paraId="71501470" w14:textId="75C588DC" w:rsidR="009E3DA5" w:rsidRDefault="009E3DA5" w:rsidP="00E0638E">
      <w:pPr>
        <w:pStyle w:val="Akapitzlist"/>
        <w:numPr>
          <w:ilvl w:val="0"/>
          <w:numId w:val="97"/>
        </w:numPr>
        <w:suppressAutoHyphens/>
        <w:spacing w:line="360" w:lineRule="auto"/>
        <w:rPr>
          <w:rFonts w:asciiTheme="minorHAnsi" w:hAnsiTheme="minorHAnsi" w:cstheme="minorHAnsi"/>
          <w:sz w:val="22"/>
        </w:rPr>
      </w:pPr>
      <w:r w:rsidRPr="009E3DA5">
        <w:rPr>
          <w:rFonts w:asciiTheme="minorHAnsi" w:hAnsiTheme="minorHAnsi" w:cstheme="minorHAnsi"/>
          <w:sz w:val="22"/>
        </w:rPr>
        <w:t>Rozbudowa oraz modernizacja bazy usług społecznych</w:t>
      </w:r>
      <w:r>
        <w:rPr>
          <w:rFonts w:asciiTheme="minorHAnsi" w:hAnsiTheme="minorHAnsi" w:cstheme="minorHAnsi"/>
          <w:sz w:val="22"/>
        </w:rPr>
        <w:t>,</w:t>
      </w:r>
    </w:p>
    <w:p w14:paraId="423D4E19" w14:textId="2742FEA0" w:rsidR="009E3DA5" w:rsidRPr="009E3DA5" w:rsidRDefault="009E3DA5" w:rsidP="00E0638E">
      <w:pPr>
        <w:pStyle w:val="Akapitzlist"/>
        <w:numPr>
          <w:ilvl w:val="0"/>
          <w:numId w:val="97"/>
        </w:numPr>
        <w:suppressAutoHyphens/>
        <w:spacing w:line="360" w:lineRule="auto"/>
        <w:rPr>
          <w:rFonts w:asciiTheme="minorHAnsi" w:hAnsiTheme="minorHAnsi" w:cstheme="minorHAnsi"/>
          <w:sz w:val="22"/>
        </w:rPr>
      </w:pPr>
      <w:r w:rsidRPr="009E3DA5">
        <w:rPr>
          <w:rFonts w:asciiTheme="minorHAnsi" w:hAnsiTheme="minorHAnsi" w:cstheme="minorHAnsi"/>
          <w:sz w:val="22"/>
        </w:rPr>
        <w:t>Budowa, rozbudowa oraz modernizacja infrastruktury rekreacyjnej i sportowej</w:t>
      </w:r>
      <w:r>
        <w:rPr>
          <w:rFonts w:asciiTheme="minorHAnsi" w:hAnsiTheme="minorHAnsi" w:cstheme="minorHAnsi"/>
          <w:sz w:val="22"/>
        </w:rPr>
        <w:t xml:space="preserve">. </w:t>
      </w:r>
    </w:p>
    <w:p w14:paraId="68F639AF" w14:textId="77777777" w:rsidR="00555EBE" w:rsidRPr="00A1242A" w:rsidRDefault="00555EBE" w:rsidP="003B4372">
      <w:pPr>
        <w:suppressAutoHyphens/>
        <w:spacing w:line="360" w:lineRule="auto"/>
        <w:rPr>
          <w:rFonts w:asciiTheme="minorHAnsi" w:hAnsiTheme="minorHAnsi" w:cstheme="minorHAnsi"/>
          <w:sz w:val="22"/>
        </w:rPr>
      </w:pPr>
      <w:r w:rsidRPr="00A1242A">
        <w:rPr>
          <w:rFonts w:asciiTheme="minorHAnsi" w:hAnsiTheme="minorHAnsi" w:cstheme="minorHAnsi"/>
          <w:sz w:val="22"/>
        </w:rPr>
        <w:t>W celu minimalizacji tego oddziaływania zaleca się aby nowe strefy aktywizacji gospodarczej były lokalizowane na obszarach już zagospodarowanych/zabudowanych. Ponadto w przypadku realizacji obu kierunków w tych samych lub sąsiadujących ze sobą obszarach należy tak zaplanować inwestycje aby były realizowane w tym samym lub następującym po sobie czasie. Pozwoli to uniknięcia np. wjeżdżania ciężkim sprzętem dwa razy w ten sam teren. Nie może być tak, że realizacja jednego z tych kierunków, będzie degradowała powierzchnię ziemi już uporządkowaną po realizacji innego z ww. kierunków. Ponadto, duże znaczenie ma unikanie lokalizacji tego rodzaju inwestycji zarówno na obszarach, jak i w sąsiedztwie obszarów o najlepszych glebach, o wysokiej przydatności rolniczej. Ważne jest też prowadzenie racjonalnej gospodarki odpadami w czasie realizacji oraz eksploatacji inwestycji.</w:t>
      </w:r>
    </w:p>
    <w:p w14:paraId="490FCA96" w14:textId="77777777" w:rsidR="00555EBE" w:rsidRPr="00A1242A" w:rsidRDefault="00555EBE" w:rsidP="003B4372">
      <w:pPr>
        <w:suppressAutoHyphens/>
        <w:spacing w:line="360" w:lineRule="auto"/>
        <w:rPr>
          <w:rFonts w:asciiTheme="minorHAnsi" w:hAnsiTheme="minorHAnsi" w:cstheme="minorHAnsi"/>
          <w:sz w:val="22"/>
        </w:rPr>
      </w:pPr>
      <w:r w:rsidRPr="00A1242A">
        <w:rPr>
          <w:rFonts w:asciiTheme="minorHAnsi" w:hAnsiTheme="minorHAnsi" w:cstheme="minorHAnsi"/>
          <w:sz w:val="22"/>
        </w:rPr>
        <w:t>Ponadto, termin i sposób wykonania prac należy dostosować do okresów lęgowych, rozrodczych i hibernacji. Wykonywane prace muszą być poprzedzone szczegółową inwentaryzacją przyrodniczą.</w:t>
      </w:r>
    </w:p>
    <w:p w14:paraId="7DDBB86D" w14:textId="77777777" w:rsidR="00555EBE" w:rsidRPr="00A1242A" w:rsidRDefault="00555EBE" w:rsidP="003B4372">
      <w:pPr>
        <w:suppressAutoHyphens/>
        <w:spacing w:line="360" w:lineRule="auto"/>
        <w:rPr>
          <w:rFonts w:asciiTheme="minorHAnsi" w:hAnsiTheme="minorHAnsi" w:cstheme="minorHAnsi"/>
          <w:sz w:val="22"/>
        </w:rPr>
      </w:pPr>
      <w:r w:rsidRPr="00A1242A">
        <w:rPr>
          <w:rFonts w:asciiTheme="minorHAnsi" w:hAnsiTheme="minorHAnsi" w:cstheme="minorHAnsi"/>
          <w:sz w:val="22"/>
        </w:rPr>
        <w:t>Skumulowane oddziaływania planowanych inwestycji nie powinny powodować znaczących niekorzystnych oddziaływań w środowisku. Kumulacja oddziaływań w środowisku związana będzie przede wszystkim ze wzmocnieniem działań budowlanych i związanych z tym procesem oddziaływań.</w:t>
      </w:r>
    </w:p>
    <w:p w14:paraId="713F28ED" w14:textId="77777777" w:rsidR="00555EBE" w:rsidRPr="00A1242A" w:rsidRDefault="00555EBE" w:rsidP="003B4372">
      <w:pPr>
        <w:suppressAutoHyphens/>
        <w:spacing w:line="360" w:lineRule="auto"/>
        <w:rPr>
          <w:rFonts w:asciiTheme="minorHAnsi" w:hAnsiTheme="minorHAnsi" w:cstheme="minorHAnsi"/>
          <w:sz w:val="22"/>
        </w:rPr>
      </w:pPr>
      <w:r w:rsidRPr="00A1242A">
        <w:rPr>
          <w:rFonts w:asciiTheme="minorHAnsi" w:hAnsiTheme="minorHAnsi" w:cstheme="minorHAnsi"/>
          <w:sz w:val="22"/>
        </w:rPr>
        <w:lastRenderedPageBreak/>
        <w:t xml:space="preserve">Uporządkowanie terenu z ukierunkowaniem przyrostu zabudowy, określenie zasad kształtowania nowego zainwestowania wykorzystującego walory kulturowe i przyrodnicze terenu inwestycji i terenów sąsiednich spowoduje podniesienie rangi obszaru. </w:t>
      </w:r>
    </w:p>
    <w:p w14:paraId="1F120BB4" w14:textId="77777777" w:rsidR="00555EBE" w:rsidRPr="00A1242A" w:rsidRDefault="00555EBE" w:rsidP="003B4372">
      <w:pPr>
        <w:suppressAutoHyphens/>
        <w:spacing w:line="360" w:lineRule="auto"/>
        <w:rPr>
          <w:rFonts w:asciiTheme="minorHAnsi" w:hAnsiTheme="minorHAnsi" w:cstheme="minorHAnsi"/>
          <w:sz w:val="22"/>
        </w:rPr>
      </w:pPr>
      <w:r w:rsidRPr="00A1242A">
        <w:rPr>
          <w:rFonts w:asciiTheme="minorHAnsi" w:hAnsiTheme="minorHAnsi" w:cstheme="minorHAnsi"/>
          <w:sz w:val="22"/>
        </w:rPr>
        <w:t>Na tą chwilę przewiduje się, że zakres i skala planowanych w Strategii inwestycji nie powoduje ryzyka skumulowania oddziaływań – realizacja zadań będzie rozłożona w czasie, także ze względu na ograniczone środki finansowe.</w:t>
      </w:r>
    </w:p>
    <w:p w14:paraId="1257B8C2" w14:textId="77777777" w:rsidR="00555EBE" w:rsidRPr="00A1242A" w:rsidRDefault="00555EBE" w:rsidP="003B4372">
      <w:pPr>
        <w:suppressAutoHyphens/>
        <w:spacing w:line="360" w:lineRule="auto"/>
        <w:rPr>
          <w:rFonts w:asciiTheme="minorHAnsi" w:hAnsiTheme="minorHAnsi" w:cstheme="minorHAnsi"/>
          <w:sz w:val="22"/>
        </w:rPr>
      </w:pPr>
      <w:r w:rsidRPr="00A1242A">
        <w:rPr>
          <w:rFonts w:asciiTheme="minorHAnsi" w:hAnsiTheme="minorHAnsi" w:cstheme="minorHAnsi"/>
          <w:sz w:val="22"/>
        </w:rPr>
        <w:t xml:space="preserve">Realizacja zadań, w wyniku których nastąpi zmniejszenie emisji gazów cieplarnianych i ich prekursorów wpłynie pozytywnie na łagodzenie zmian klimatu. Nie przewiduje się również negatywnego oddziaływania zadań na różnorodność biologiczną. W wyniku realizacji zadań ujętych w Strategii siedliska występujące na analizowanym obszarze oraz objęte ochroną gatunki flory i fauny nie zostaną poddane negatywnym oddziaływaniom. </w:t>
      </w:r>
    </w:p>
    <w:p w14:paraId="4A579F13" w14:textId="77777777" w:rsidR="00555EBE" w:rsidRPr="00A1242A" w:rsidRDefault="00555EBE" w:rsidP="003B4372">
      <w:pPr>
        <w:suppressAutoHyphens/>
        <w:spacing w:line="360" w:lineRule="auto"/>
        <w:rPr>
          <w:rFonts w:asciiTheme="minorHAnsi" w:hAnsiTheme="minorHAnsi" w:cstheme="minorHAnsi"/>
          <w:sz w:val="22"/>
        </w:rPr>
      </w:pPr>
      <w:r w:rsidRPr="00A1242A">
        <w:rPr>
          <w:rFonts w:asciiTheme="minorHAnsi" w:hAnsiTheme="minorHAnsi" w:cstheme="minorHAnsi"/>
          <w:sz w:val="22"/>
        </w:rPr>
        <w:t xml:space="preserve">Inwestycje będą prowadzone przy zachowaniu zasad bezpieczeństwa i minimalizacji uciążliwości ich prowadzenia. W celu uniknięcia uciążliwości związanych z oddziaływaniami skumulowanymi należy dokładnie zaplanować harmonogram prac oraz na bieżąco informować interesantów z określonym wyprzedzeniem o zamiarze i harmonogramie prowadzenia prac budowlanych. Zaplanowanie zadania nie będą oddziaływały w sposób skumulowany na środowisko. </w:t>
      </w:r>
    </w:p>
    <w:p w14:paraId="1E7E8960" w14:textId="77777777" w:rsidR="00555EBE" w:rsidRDefault="00555EBE" w:rsidP="003B4372">
      <w:pPr>
        <w:suppressAutoHyphens/>
        <w:spacing w:line="360" w:lineRule="auto"/>
        <w:rPr>
          <w:rFonts w:asciiTheme="minorHAnsi" w:hAnsiTheme="minorHAnsi" w:cstheme="minorHAnsi"/>
          <w:sz w:val="22"/>
        </w:rPr>
      </w:pPr>
      <w:r w:rsidRPr="00A1242A">
        <w:rPr>
          <w:rFonts w:asciiTheme="minorHAnsi" w:hAnsiTheme="minorHAnsi" w:cstheme="minorHAnsi"/>
          <w:sz w:val="22"/>
        </w:rPr>
        <w:t>Jednocześnie należy podkreślić, iż w niektórych sytuacjach korzystne dla poszczególnych komponentów środowiska oraz dla ludzi jest łączenie realizacji niektórych przedsięwzięć, np. budowa sieci kanalizacyjnej i budowa ścieżek rowerowych. Pozwoli to na zmniejszenie negatywnego oddziaływania w trakcie prowadzonych prac (skrócenie okresu uciążliwości).</w:t>
      </w:r>
    </w:p>
    <w:p w14:paraId="0473964C" w14:textId="77777777" w:rsidR="0056601A" w:rsidRPr="00A1242A" w:rsidRDefault="0056601A" w:rsidP="003B4372">
      <w:pPr>
        <w:suppressAutoHyphens/>
        <w:spacing w:line="360" w:lineRule="auto"/>
        <w:rPr>
          <w:rFonts w:asciiTheme="minorHAnsi" w:hAnsiTheme="minorHAnsi" w:cstheme="minorHAnsi"/>
          <w:sz w:val="22"/>
        </w:rPr>
      </w:pPr>
    </w:p>
    <w:p w14:paraId="42228936" w14:textId="65BAC73E" w:rsidR="004F3833" w:rsidRDefault="001A60FC" w:rsidP="003B4372">
      <w:pPr>
        <w:pStyle w:val="1pozycja"/>
        <w:suppressAutoHyphens/>
      </w:pPr>
      <w:bookmarkStart w:id="106" w:name="_Toc178342534"/>
      <w:r w:rsidRPr="00D67BB6">
        <w:rPr>
          <w:caps w:val="0"/>
        </w:rPr>
        <w:lastRenderedPageBreak/>
        <w:t xml:space="preserve">Przewidywane rozwiązania mające na celu zapobieganie, ograniczenie lub kompensację przyrodniczą negatywnych oddziaływań na środowisko wynikających z realizacji </w:t>
      </w:r>
      <w:r w:rsidR="004C6BAD">
        <w:rPr>
          <w:caps w:val="0"/>
        </w:rPr>
        <w:t>S</w:t>
      </w:r>
      <w:r>
        <w:rPr>
          <w:caps w:val="0"/>
        </w:rPr>
        <w:t xml:space="preserve">trategii </w:t>
      </w:r>
      <w:r w:rsidR="008A2AA1">
        <w:rPr>
          <w:caps w:val="0"/>
        </w:rPr>
        <w:t>R</w:t>
      </w:r>
      <w:r>
        <w:rPr>
          <w:caps w:val="0"/>
        </w:rPr>
        <w:t>ozwoju</w:t>
      </w:r>
      <w:bookmarkEnd w:id="106"/>
    </w:p>
    <w:p w14:paraId="2858B7FA" w14:textId="3C5DF506" w:rsidR="00D67BB6" w:rsidRPr="00967B99" w:rsidRDefault="00D67BB6" w:rsidP="003B4372">
      <w:pPr>
        <w:suppressAutoHyphens/>
        <w:spacing w:after="4" w:line="360" w:lineRule="auto"/>
        <w:ind w:left="-10"/>
        <w:rPr>
          <w:rFonts w:asciiTheme="minorHAnsi" w:eastAsia="Calibri" w:hAnsiTheme="minorHAnsi" w:cstheme="minorHAnsi"/>
          <w:color w:val="000000"/>
          <w:sz w:val="22"/>
          <w:lang w:eastAsia="pl-PL"/>
        </w:rPr>
      </w:pPr>
      <w:r w:rsidRPr="00967B99">
        <w:rPr>
          <w:rFonts w:asciiTheme="minorHAnsi" w:eastAsia="Calibri" w:hAnsiTheme="minorHAnsi" w:cstheme="minorHAnsi"/>
          <w:color w:val="000000"/>
          <w:sz w:val="22"/>
          <w:lang w:eastAsia="pl-PL"/>
        </w:rPr>
        <w:t xml:space="preserve">Większość z wyznaczonych działań zakłada poprawę stanu środowiska oraz warunków życia mieszkańców analizowanego obszaru. Zaplanowane do realizacji działania cechuje uwzględnienie aspektów środowiskowych oraz wspieranie idei zrównoważonego rozwoju. W ramach </w:t>
      </w:r>
      <w:r w:rsidR="00797125" w:rsidRPr="00967B99">
        <w:rPr>
          <w:rFonts w:asciiTheme="minorHAnsi" w:eastAsia="Calibri" w:hAnsiTheme="minorHAnsi" w:cstheme="minorHAnsi"/>
          <w:color w:val="000000"/>
          <w:sz w:val="22"/>
          <w:lang w:eastAsia="pl-PL"/>
        </w:rPr>
        <w:t xml:space="preserve">Strategii Rozwoju </w:t>
      </w:r>
      <w:r w:rsidRPr="00967B99">
        <w:rPr>
          <w:rFonts w:asciiTheme="minorHAnsi" w:eastAsia="Calibri" w:hAnsiTheme="minorHAnsi" w:cstheme="minorHAnsi"/>
          <w:color w:val="000000"/>
          <w:sz w:val="22"/>
          <w:lang w:eastAsia="pl-PL"/>
        </w:rPr>
        <w:t xml:space="preserve">nie przewidziano kierunków działań ani inwestycji, które mogłyby negatywnie oddziaływać na środowisko. Realizacja przede </w:t>
      </w:r>
      <w:r w:rsidR="006F13B3" w:rsidRPr="00967B99">
        <w:rPr>
          <w:rFonts w:asciiTheme="minorHAnsi" w:eastAsia="Calibri" w:hAnsiTheme="minorHAnsi" w:cstheme="minorHAnsi"/>
          <w:color w:val="000000"/>
          <w:sz w:val="22"/>
          <w:lang w:eastAsia="pl-PL"/>
        </w:rPr>
        <w:t xml:space="preserve">wszystkim </w:t>
      </w:r>
      <w:r w:rsidRPr="00967B99">
        <w:rPr>
          <w:rFonts w:asciiTheme="minorHAnsi" w:eastAsia="Calibri" w:hAnsiTheme="minorHAnsi" w:cstheme="minorHAnsi"/>
          <w:color w:val="000000"/>
          <w:sz w:val="22"/>
          <w:lang w:eastAsia="pl-PL"/>
        </w:rPr>
        <w:t xml:space="preserve">działań o charakterze infrastrukturalnym może czasowo negatywnie wpływać na środowisko, co wiąże się z prowadzeniem robót budowlanych. Jednakże oddziaływania te będą miały charakter odwracalny i będą występowały krótkoterminowo. </w:t>
      </w:r>
    </w:p>
    <w:p w14:paraId="667EF62C" w14:textId="77777777" w:rsidR="00B43762" w:rsidRPr="00967B99" w:rsidRDefault="00B43762" w:rsidP="003B4372">
      <w:pPr>
        <w:suppressAutoHyphens/>
        <w:spacing w:after="4" w:line="360" w:lineRule="auto"/>
        <w:ind w:left="-10"/>
        <w:rPr>
          <w:rFonts w:asciiTheme="minorHAnsi" w:eastAsia="Calibri" w:hAnsiTheme="minorHAnsi" w:cstheme="minorHAnsi"/>
          <w:color w:val="000000"/>
          <w:sz w:val="22"/>
          <w:lang w:eastAsia="pl-PL"/>
        </w:rPr>
      </w:pPr>
    </w:p>
    <w:p w14:paraId="2597D78A" w14:textId="7E8ABD2A" w:rsidR="00D67BB6" w:rsidRPr="00967B99" w:rsidRDefault="00D67BB6" w:rsidP="003B4372">
      <w:pPr>
        <w:suppressAutoHyphens/>
        <w:spacing w:after="4" w:line="360" w:lineRule="auto"/>
        <w:ind w:left="-10"/>
        <w:rPr>
          <w:rFonts w:asciiTheme="minorHAnsi" w:eastAsia="Calibri" w:hAnsiTheme="minorHAnsi" w:cstheme="minorHAnsi"/>
          <w:color w:val="000000"/>
          <w:sz w:val="22"/>
          <w:lang w:eastAsia="pl-PL"/>
        </w:rPr>
      </w:pPr>
      <w:r w:rsidRPr="00967B99">
        <w:rPr>
          <w:rFonts w:asciiTheme="minorHAnsi" w:eastAsia="Calibri" w:hAnsiTheme="minorHAnsi" w:cstheme="minorHAnsi"/>
          <w:color w:val="000000"/>
          <w:sz w:val="22"/>
          <w:lang w:eastAsia="pl-PL"/>
        </w:rPr>
        <w:t xml:space="preserve">Możliwe negatywne oddziaływanie inwestycji na środowisko można ograniczyć poprzez podjęcie wszelkich możliwych działań łagodzących, zapobiegających już na etapie planowania negatywnym oddziaływaniom na środowisko. Poniższej przedstawiono propozycje działań łagodzących dla poszczególnych komponentów środowiska przyrodniczego. </w:t>
      </w:r>
    </w:p>
    <w:p w14:paraId="4D349915" w14:textId="251A5C89" w:rsidR="00D67BB6" w:rsidRPr="00D67BB6" w:rsidRDefault="00D67BB6" w:rsidP="003B4372">
      <w:pPr>
        <w:pStyle w:val="Tabeleirysunki"/>
        <w:suppressAutoHyphens/>
        <w:rPr>
          <w:iCs/>
        </w:rPr>
      </w:pPr>
      <w:bookmarkStart w:id="107" w:name="_Toc97580631"/>
      <w:bookmarkStart w:id="108" w:name="_Toc176518217"/>
      <w:r w:rsidRPr="00D67BB6">
        <w:rPr>
          <w:iCs/>
        </w:rPr>
        <w:t xml:space="preserve">Tabela </w:t>
      </w:r>
      <w:r w:rsidRPr="00D67BB6">
        <w:rPr>
          <w:iCs/>
        </w:rPr>
        <w:fldChar w:fldCharType="begin"/>
      </w:r>
      <w:r w:rsidRPr="00D67BB6">
        <w:rPr>
          <w:iCs/>
        </w:rPr>
        <w:instrText xml:space="preserve"> SEQ Tabela \* ARABIC </w:instrText>
      </w:r>
      <w:r w:rsidRPr="00D67BB6">
        <w:rPr>
          <w:iCs/>
        </w:rPr>
        <w:fldChar w:fldCharType="separate"/>
      </w:r>
      <w:r w:rsidR="00170BE0">
        <w:rPr>
          <w:iCs/>
          <w:noProof/>
        </w:rPr>
        <w:t>12</w:t>
      </w:r>
      <w:r w:rsidRPr="00D67BB6">
        <w:rPr>
          <w:iCs/>
          <w:noProof/>
        </w:rPr>
        <w:fldChar w:fldCharType="end"/>
      </w:r>
      <w:r w:rsidR="00177F5A">
        <w:rPr>
          <w:iCs/>
          <w:noProof/>
        </w:rPr>
        <w:t>.</w:t>
      </w:r>
      <w:r w:rsidRPr="00D67BB6">
        <w:rPr>
          <w:iCs/>
        </w:rPr>
        <w:t xml:space="preserve"> </w:t>
      </w:r>
      <w:r w:rsidRPr="00D67BB6">
        <w:t>Propozycje możliwych sposobów ograniczania negatywnych oddziaływań na środowisko</w:t>
      </w:r>
      <w:bookmarkEnd w:id="107"/>
      <w:bookmarkEnd w:id="108"/>
    </w:p>
    <w:tbl>
      <w:tblPr>
        <w:tblStyle w:val="Tabelasiatki5ciemnaakcent6"/>
        <w:tblW w:w="9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7138"/>
      </w:tblGrid>
      <w:tr w:rsidR="00D67BB6" w:rsidRPr="00967B99" w14:paraId="168F9BC4" w14:textId="77777777" w:rsidTr="00BD2417">
        <w:trPr>
          <w:cnfStyle w:val="100000000000" w:firstRow="1" w:lastRow="0" w:firstColumn="0" w:lastColumn="0" w:oddVBand="0" w:evenVBand="0" w:oddHBand="0" w:evenHBand="0" w:firstRowFirstColumn="0" w:firstRowLastColumn="0" w:lastRowFirstColumn="0" w:lastRowLastColumn="0"/>
          <w:trHeight w:val="814"/>
        </w:trPr>
        <w:tc>
          <w:tcPr>
            <w:cnfStyle w:val="001000000000" w:firstRow="0" w:lastRow="0" w:firstColumn="1" w:lastColumn="0" w:oddVBand="0" w:evenVBand="0" w:oddHBand="0" w:evenHBand="0" w:firstRowFirstColumn="0" w:firstRowLastColumn="0" w:lastRowFirstColumn="0" w:lastRowLastColumn="0"/>
            <w:tcW w:w="2256" w:type="dxa"/>
            <w:tcBorders>
              <w:top w:val="none" w:sz="0" w:space="0" w:color="auto"/>
              <w:left w:val="none" w:sz="0" w:space="0" w:color="auto"/>
              <w:right w:val="none" w:sz="0" w:space="0" w:color="auto"/>
            </w:tcBorders>
            <w:shd w:val="clear" w:color="auto" w:fill="253D59"/>
          </w:tcPr>
          <w:p w14:paraId="75E18D32" w14:textId="42E1C994" w:rsidR="00D67BB6" w:rsidRPr="008B6F41" w:rsidRDefault="00D67BB6" w:rsidP="003B4372">
            <w:pPr>
              <w:suppressAutoHyphens/>
              <w:ind w:left="12"/>
              <w:jc w:val="center"/>
              <w:rPr>
                <w:rFonts w:asciiTheme="minorHAnsi" w:eastAsia="Calibri" w:hAnsiTheme="minorHAnsi" w:cstheme="minorHAnsi"/>
                <w:b w:val="0"/>
                <w:bCs w:val="0"/>
                <w:color w:val="F5E3A3"/>
                <w:sz w:val="20"/>
                <w:szCs w:val="20"/>
              </w:rPr>
            </w:pPr>
            <w:bookmarkStart w:id="109" w:name="_Hlk174958736"/>
            <w:r w:rsidRPr="008B6F41">
              <w:rPr>
                <w:rFonts w:asciiTheme="minorHAnsi" w:eastAsia="Calibri" w:hAnsiTheme="minorHAnsi" w:cstheme="minorHAnsi"/>
                <w:color w:val="F5E3A3"/>
                <w:sz w:val="20"/>
                <w:szCs w:val="20"/>
              </w:rPr>
              <w:t>ELEMENT</w:t>
            </w:r>
          </w:p>
          <w:p w14:paraId="68F2BDCF" w14:textId="6AFEF959" w:rsidR="00D67BB6" w:rsidRPr="008B6F41" w:rsidRDefault="00D67BB6" w:rsidP="003B4372">
            <w:pPr>
              <w:suppressAutoHyphens/>
              <w:ind w:left="16"/>
              <w:jc w:val="center"/>
              <w:rPr>
                <w:rFonts w:asciiTheme="minorHAnsi" w:eastAsia="Calibri" w:hAnsiTheme="minorHAnsi" w:cstheme="minorHAnsi"/>
                <w:b w:val="0"/>
                <w:bCs w:val="0"/>
                <w:color w:val="F5E3A3"/>
                <w:sz w:val="20"/>
                <w:szCs w:val="20"/>
              </w:rPr>
            </w:pPr>
            <w:r w:rsidRPr="008B6F41">
              <w:rPr>
                <w:rFonts w:asciiTheme="minorHAnsi" w:eastAsia="Calibri" w:hAnsiTheme="minorHAnsi" w:cstheme="minorHAnsi"/>
                <w:color w:val="F5E3A3"/>
                <w:sz w:val="20"/>
                <w:szCs w:val="20"/>
              </w:rPr>
              <w:t>ŚRODOWISKA</w:t>
            </w:r>
          </w:p>
          <w:p w14:paraId="436897C6" w14:textId="52B0A937" w:rsidR="00D67BB6" w:rsidRPr="00BD2417" w:rsidRDefault="00D67BB6" w:rsidP="003B4372">
            <w:pPr>
              <w:suppressAutoHyphens/>
              <w:ind w:left="125"/>
              <w:jc w:val="center"/>
              <w:rPr>
                <w:rFonts w:asciiTheme="minorHAnsi" w:eastAsia="Calibri" w:hAnsiTheme="minorHAnsi" w:cstheme="minorHAnsi"/>
                <w:b w:val="0"/>
                <w:bCs w:val="0"/>
                <w:color w:val="F5E3A3"/>
                <w:sz w:val="20"/>
                <w:szCs w:val="20"/>
              </w:rPr>
            </w:pPr>
            <w:r w:rsidRPr="008B6F41">
              <w:rPr>
                <w:rFonts w:asciiTheme="minorHAnsi" w:eastAsia="Calibri" w:hAnsiTheme="minorHAnsi" w:cstheme="minorHAnsi"/>
                <w:color w:val="F5E3A3"/>
                <w:sz w:val="20"/>
                <w:szCs w:val="20"/>
              </w:rPr>
              <w:t>PRZYRODNNICZEGO</w:t>
            </w:r>
          </w:p>
        </w:tc>
        <w:tc>
          <w:tcPr>
            <w:tcW w:w="7138" w:type="dxa"/>
            <w:tcBorders>
              <w:top w:val="none" w:sz="0" w:space="0" w:color="auto"/>
              <w:left w:val="none" w:sz="0" w:space="0" w:color="auto"/>
              <w:right w:val="none" w:sz="0" w:space="0" w:color="auto"/>
            </w:tcBorders>
            <w:shd w:val="clear" w:color="auto" w:fill="253D59"/>
          </w:tcPr>
          <w:p w14:paraId="1E935E26" w14:textId="4ED8B220" w:rsidR="00D67BB6" w:rsidRPr="00BD2417" w:rsidRDefault="00D67BB6" w:rsidP="003B4372">
            <w:pPr>
              <w:suppressAutoHyphens/>
              <w:ind w:left="1382"/>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F5E3A3"/>
                <w:sz w:val="20"/>
                <w:szCs w:val="20"/>
              </w:rPr>
            </w:pPr>
            <w:r w:rsidRPr="00BD2417">
              <w:rPr>
                <w:rFonts w:asciiTheme="minorHAnsi" w:eastAsia="Calibri" w:hAnsiTheme="minorHAnsi" w:cstheme="minorHAnsi"/>
                <w:color w:val="F5E3A3"/>
                <w:sz w:val="20"/>
                <w:szCs w:val="20"/>
              </w:rPr>
              <w:t>PROPOZYCJE DZIAŁAŃ ŁAGODZĄCYCH</w:t>
            </w:r>
          </w:p>
        </w:tc>
      </w:tr>
      <w:tr w:rsidR="00D67BB6" w:rsidRPr="00967B99" w14:paraId="03422422" w14:textId="77777777" w:rsidTr="00BD2417">
        <w:trPr>
          <w:cnfStyle w:val="000000100000" w:firstRow="0" w:lastRow="0" w:firstColumn="0" w:lastColumn="0" w:oddVBand="0" w:evenVBand="0" w:oddHBand="1" w:evenHBand="0" w:firstRowFirstColumn="0" w:firstRowLastColumn="0" w:lastRowFirstColumn="0" w:lastRowLastColumn="0"/>
          <w:trHeight w:val="1582"/>
        </w:trPr>
        <w:tc>
          <w:tcPr>
            <w:cnfStyle w:val="001000000000" w:firstRow="0" w:lastRow="0" w:firstColumn="1" w:lastColumn="0" w:oddVBand="0" w:evenVBand="0" w:oddHBand="0" w:evenHBand="0" w:firstRowFirstColumn="0" w:firstRowLastColumn="0" w:lastRowFirstColumn="0" w:lastRowLastColumn="0"/>
            <w:tcW w:w="2256" w:type="dxa"/>
            <w:tcBorders>
              <w:left w:val="none" w:sz="0" w:space="0" w:color="auto"/>
            </w:tcBorders>
            <w:shd w:val="clear" w:color="auto" w:fill="253D59"/>
            <w:vAlign w:val="center"/>
          </w:tcPr>
          <w:p w14:paraId="1E577E61" w14:textId="5E5893BF" w:rsidR="00D67BB6" w:rsidRPr="00BD2417" w:rsidRDefault="00D67BB6" w:rsidP="003B4372">
            <w:pPr>
              <w:suppressAutoHyphens/>
              <w:spacing w:line="239" w:lineRule="auto"/>
              <w:jc w:val="center"/>
              <w:rPr>
                <w:rFonts w:asciiTheme="minorHAnsi" w:eastAsia="Calibri" w:hAnsiTheme="minorHAnsi" w:cstheme="minorHAnsi"/>
                <w:color w:val="F5E3A3"/>
                <w:sz w:val="20"/>
                <w:szCs w:val="20"/>
              </w:rPr>
            </w:pPr>
            <w:r w:rsidRPr="00BD2417">
              <w:rPr>
                <w:rFonts w:asciiTheme="minorHAnsi" w:eastAsia="Calibri" w:hAnsiTheme="minorHAnsi" w:cstheme="minorHAnsi"/>
                <w:color w:val="F5E3A3"/>
                <w:sz w:val="20"/>
                <w:szCs w:val="20"/>
              </w:rPr>
              <w:t>Różnorodność biologiczna/rośliny</w:t>
            </w:r>
          </w:p>
          <w:p w14:paraId="1D98105A" w14:textId="0728EE64" w:rsidR="00D67BB6" w:rsidRPr="00BD2417" w:rsidRDefault="00D67BB6" w:rsidP="003B4372">
            <w:pPr>
              <w:suppressAutoHyphens/>
              <w:ind w:left="10"/>
              <w:jc w:val="center"/>
              <w:rPr>
                <w:rFonts w:asciiTheme="minorHAnsi" w:eastAsia="Calibri" w:hAnsiTheme="minorHAnsi" w:cstheme="minorHAnsi"/>
                <w:color w:val="F5E3A3"/>
                <w:sz w:val="20"/>
                <w:szCs w:val="20"/>
              </w:rPr>
            </w:pPr>
            <w:r w:rsidRPr="00BD2417">
              <w:rPr>
                <w:rFonts w:asciiTheme="minorHAnsi" w:eastAsia="Calibri" w:hAnsiTheme="minorHAnsi" w:cstheme="minorHAnsi"/>
                <w:color w:val="F5E3A3"/>
                <w:sz w:val="20"/>
                <w:szCs w:val="20"/>
              </w:rPr>
              <w:t>/zwierzęta</w:t>
            </w:r>
          </w:p>
        </w:tc>
        <w:tc>
          <w:tcPr>
            <w:tcW w:w="7138" w:type="dxa"/>
            <w:shd w:val="clear" w:color="auto" w:fill="auto"/>
          </w:tcPr>
          <w:p w14:paraId="6DB8209D" w14:textId="77777777" w:rsidR="00D67BB6" w:rsidRPr="00967B99" w:rsidRDefault="00D67BB6" w:rsidP="00E0638E">
            <w:pPr>
              <w:pStyle w:val="Akapitzlist"/>
              <w:numPr>
                <w:ilvl w:val="0"/>
                <w:numId w:val="37"/>
              </w:numPr>
              <w:suppressAutoHyphens/>
              <w:spacing w:before="0" w:after="0" w:line="247" w:lineRule="auto"/>
              <w:ind w:right="100"/>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67B99">
              <w:rPr>
                <w:rFonts w:asciiTheme="minorHAnsi" w:hAnsiTheme="minorHAnsi" w:cstheme="minorHAnsi"/>
                <w:sz w:val="20"/>
                <w:szCs w:val="20"/>
              </w:rPr>
              <w:t xml:space="preserve">inwentaryzacja przyrodnicza pod kątem występowania ptaków czy innych zwierząt oraz cennych gatunków roślin, szczególnie objętych ochroną; przeprowadzanie wszelkich prac poza okresem lęgowym ptaków czy okresem godowym innych zwierząt; </w:t>
            </w:r>
          </w:p>
          <w:p w14:paraId="4BC811A8" w14:textId="77777777" w:rsidR="00D67BB6" w:rsidRPr="00967B99" w:rsidRDefault="00D67BB6" w:rsidP="00E0638E">
            <w:pPr>
              <w:pStyle w:val="Akapitzlist"/>
              <w:numPr>
                <w:ilvl w:val="0"/>
                <w:numId w:val="37"/>
              </w:numPr>
              <w:suppressAutoHyphens/>
              <w:spacing w:before="0" w:after="0" w:line="247" w:lineRule="auto"/>
              <w:ind w:right="100"/>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67B99">
              <w:rPr>
                <w:rFonts w:asciiTheme="minorHAnsi" w:hAnsiTheme="minorHAnsi" w:cstheme="minorHAnsi"/>
                <w:sz w:val="20"/>
                <w:szCs w:val="20"/>
              </w:rPr>
              <w:t xml:space="preserve">zapewnienie stałego monitorowania wpływu inwestycji na różnorodność biologiczną, faunę i florę; </w:t>
            </w:r>
          </w:p>
          <w:p w14:paraId="555A4627" w14:textId="77777777" w:rsidR="00D67BB6" w:rsidRPr="00967B99" w:rsidRDefault="00D67BB6" w:rsidP="00E0638E">
            <w:pPr>
              <w:pStyle w:val="Akapitzlist"/>
              <w:numPr>
                <w:ilvl w:val="0"/>
                <w:numId w:val="37"/>
              </w:numPr>
              <w:suppressAutoHyphens/>
              <w:spacing w:before="0" w:after="0" w:line="247" w:lineRule="auto"/>
              <w:ind w:right="100"/>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67B99">
              <w:rPr>
                <w:rFonts w:asciiTheme="minorHAnsi" w:hAnsiTheme="minorHAnsi" w:cstheme="minorHAnsi"/>
                <w:sz w:val="20"/>
                <w:szCs w:val="20"/>
              </w:rPr>
              <w:t xml:space="preserve">wprowadzenie dodatkowych </w:t>
            </w:r>
            <w:proofErr w:type="spellStart"/>
            <w:r w:rsidRPr="00967B99">
              <w:rPr>
                <w:rFonts w:asciiTheme="minorHAnsi" w:hAnsiTheme="minorHAnsi" w:cstheme="minorHAnsi"/>
                <w:sz w:val="20"/>
                <w:szCs w:val="20"/>
              </w:rPr>
              <w:t>nasadzeń</w:t>
            </w:r>
            <w:proofErr w:type="spellEnd"/>
            <w:r w:rsidRPr="00967B99">
              <w:rPr>
                <w:rFonts w:asciiTheme="minorHAnsi" w:hAnsiTheme="minorHAnsi" w:cstheme="minorHAnsi"/>
                <w:sz w:val="20"/>
                <w:szCs w:val="20"/>
              </w:rPr>
              <w:t xml:space="preserve"> drzew i zieleni urządzonej (gatunków rodzimych) w celu ewentualnej kompensacji przyrodniczej,</w:t>
            </w:r>
          </w:p>
        </w:tc>
      </w:tr>
      <w:tr w:rsidR="00D67BB6" w:rsidRPr="00967B99" w14:paraId="564D3F2F" w14:textId="77777777" w:rsidTr="00BD2417">
        <w:trPr>
          <w:trHeight w:val="825"/>
        </w:trPr>
        <w:tc>
          <w:tcPr>
            <w:cnfStyle w:val="001000000000" w:firstRow="0" w:lastRow="0" w:firstColumn="1" w:lastColumn="0" w:oddVBand="0" w:evenVBand="0" w:oddHBand="0" w:evenHBand="0" w:firstRowFirstColumn="0" w:firstRowLastColumn="0" w:lastRowFirstColumn="0" w:lastRowLastColumn="0"/>
            <w:tcW w:w="2256" w:type="dxa"/>
            <w:tcBorders>
              <w:left w:val="none" w:sz="0" w:space="0" w:color="auto"/>
            </w:tcBorders>
            <w:shd w:val="clear" w:color="auto" w:fill="253D59"/>
            <w:vAlign w:val="center"/>
          </w:tcPr>
          <w:p w14:paraId="1B70D74A" w14:textId="77777777" w:rsidR="00D67BB6" w:rsidRPr="00BD2417" w:rsidRDefault="00D67BB6" w:rsidP="003B4372">
            <w:pPr>
              <w:suppressAutoHyphens/>
              <w:ind w:left="14"/>
              <w:jc w:val="center"/>
              <w:rPr>
                <w:rFonts w:asciiTheme="minorHAnsi" w:eastAsia="Calibri" w:hAnsiTheme="minorHAnsi" w:cstheme="minorHAnsi"/>
                <w:color w:val="F5E3A3"/>
                <w:sz w:val="20"/>
                <w:szCs w:val="20"/>
              </w:rPr>
            </w:pPr>
            <w:r w:rsidRPr="00BD2417">
              <w:rPr>
                <w:rFonts w:asciiTheme="minorHAnsi" w:eastAsia="Calibri" w:hAnsiTheme="minorHAnsi" w:cstheme="minorHAnsi"/>
                <w:color w:val="F5E3A3"/>
                <w:sz w:val="20"/>
                <w:szCs w:val="20"/>
              </w:rPr>
              <w:t>Ludzie</w:t>
            </w:r>
          </w:p>
        </w:tc>
        <w:tc>
          <w:tcPr>
            <w:tcW w:w="7138" w:type="dxa"/>
            <w:shd w:val="clear" w:color="auto" w:fill="auto"/>
          </w:tcPr>
          <w:p w14:paraId="52FFE86F" w14:textId="77777777" w:rsidR="00D67BB6" w:rsidRPr="00967B99" w:rsidRDefault="00D67BB6" w:rsidP="00E0638E">
            <w:pPr>
              <w:pStyle w:val="Akapitzlist"/>
              <w:numPr>
                <w:ilvl w:val="0"/>
                <w:numId w:val="38"/>
              </w:numPr>
              <w:suppressAutoHyphens/>
              <w:spacing w:before="0" w:after="0"/>
              <w:ind w:right="902"/>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67B99">
              <w:rPr>
                <w:rFonts w:asciiTheme="minorHAnsi" w:hAnsiTheme="minorHAnsi" w:cstheme="minorHAnsi"/>
                <w:sz w:val="20"/>
                <w:szCs w:val="20"/>
              </w:rPr>
              <w:t xml:space="preserve">oznakowanie obszarów w miejscach prowadzenia robót budowlanych; </w:t>
            </w:r>
          </w:p>
          <w:p w14:paraId="3E84BDCB" w14:textId="77777777" w:rsidR="00D67BB6" w:rsidRPr="00967B99" w:rsidRDefault="00D67BB6" w:rsidP="00E0638E">
            <w:pPr>
              <w:pStyle w:val="Akapitzlist"/>
              <w:numPr>
                <w:ilvl w:val="0"/>
                <w:numId w:val="38"/>
              </w:numPr>
              <w:suppressAutoHyphens/>
              <w:spacing w:before="0" w:after="0"/>
              <w:ind w:right="902"/>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67B99">
              <w:rPr>
                <w:rFonts w:asciiTheme="minorHAnsi" w:hAnsiTheme="minorHAnsi" w:cstheme="minorHAnsi"/>
                <w:sz w:val="20"/>
                <w:szCs w:val="20"/>
              </w:rPr>
              <w:t>realizacja robót zgodnie z zasadami BHP i PPOŻ;</w:t>
            </w:r>
          </w:p>
          <w:p w14:paraId="0571FBED" w14:textId="77777777" w:rsidR="00D67BB6" w:rsidRPr="00967B99" w:rsidRDefault="00D67BB6" w:rsidP="00E0638E">
            <w:pPr>
              <w:pStyle w:val="Akapitzlist"/>
              <w:numPr>
                <w:ilvl w:val="0"/>
                <w:numId w:val="38"/>
              </w:numPr>
              <w:suppressAutoHyphens/>
              <w:spacing w:before="0" w:after="0"/>
              <w:ind w:right="902"/>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67B99">
              <w:rPr>
                <w:rFonts w:asciiTheme="minorHAnsi" w:hAnsiTheme="minorHAnsi" w:cstheme="minorHAnsi"/>
                <w:sz w:val="20"/>
                <w:szCs w:val="20"/>
              </w:rPr>
              <w:t xml:space="preserve"> wykorzystywanie wyłącznie sprawnych maszyn i urządzeń;</w:t>
            </w:r>
          </w:p>
          <w:p w14:paraId="50B0F305" w14:textId="77777777" w:rsidR="00D67BB6" w:rsidRPr="00967B99" w:rsidRDefault="00D67BB6" w:rsidP="00E0638E">
            <w:pPr>
              <w:pStyle w:val="Akapitzlist"/>
              <w:numPr>
                <w:ilvl w:val="0"/>
                <w:numId w:val="38"/>
              </w:numPr>
              <w:suppressAutoHyphens/>
              <w:spacing w:before="0" w:after="0"/>
              <w:ind w:right="902"/>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67B99">
              <w:rPr>
                <w:rFonts w:asciiTheme="minorHAnsi" w:hAnsiTheme="minorHAnsi" w:cstheme="minorHAnsi"/>
                <w:sz w:val="20"/>
                <w:szCs w:val="20"/>
              </w:rPr>
              <w:t xml:space="preserve"> wykonywanie działań inwestycyjnych tylko w dozwolonych godzinach w celu minimalizacji emisji zanieczyszczeń i uciążliwego hałasu;</w:t>
            </w:r>
          </w:p>
          <w:p w14:paraId="0DFBCED3" w14:textId="77777777" w:rsidR="00B145A5" w:rsidRPr="00967B99" w:rsidRDefault="00B145A5" w:rsidP="00E0638E">
            <w:pPr>
              <w:pStyle w:val="Akapitzlist"/>
              <w:numPr>
                <w:ilvl w:val="0"/>
                <w:numId w:val="38"/>
              </w:numPr>
              <w:suppressAutoHyphens/>
              <w:spacing w:before="0" w:after="0"/>
              <w:ind w:right="902"/>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67B99">
              <w:rPr>
                <w:rFonts w:asciiTheme="minorHAnsi" w:hAnsiTheme="minorHAnsi" w:cstheme="minorHAnsi"/>
                <w:sz w:val="20"/>
                <w:szCs w:val="20"/>
              </w:rPr>
              <w:t>stosowanie systemów zabezpieczających rusztowania oraz maszyny i urządzenia podczas remontów i innych prac budowlanych;</w:t>
            </w:r>
          </w:p>
          <w:p w14:paraId="00DA6B26" w14:textId="3C8C8A8C" w:rsidR="00B145A5" w:rsidRPr="00967B99" w:rsidRDefault="00B145A5" w:rsidP="00E0638E">
            <w:pPr>
              <w:pStyle w:val="Akapitzlist"/>
              <w:numPr>
                <w:ilvl w:val="0"/>
                <w:numId w:val="38"/>
              </w:numPr>
              <w:suppressAutoHyphens/>
              <w:spacing w:before="0" w:after="0"/>
              <w:ind w:right="902"/>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67B99">
              <w:rPr>
                <w:rFonts w:asciiTheme="minorHAnsi" w:hAnsiTheme="minorHAnsi" w:cstheme="minorHAnsi"/>
                <w:sz w:val="20"/>
                <w:szCs w:val="20"/>
              </w:rPr>
              <w:t>stosowanie roślinności izolacyjnej.</w:t>
            </w:r>
          </w:p>
        </w:tc>
      </w:tr>
      <w:tr w:rsidR="00D67BB6" w:rsidRPr="00967B99" w14:paraId="4BF808D4" w14:textId="77777777" w:rsidTr="00BD2417">
        <w:trPr>
          <w:cnfStyle w:val="000000100000" w:firstRow="0" w:lastRow="0" w:firstColumn="0" w:lastColumn="0" w:oddVBand="0" w:evenVBand="0" w:oddHBand="1"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2256" w:type="dxa"/>
            <w:tcBorders>
              <w:left w:val="none" w:sz="0" w:space="0" w:color="auto"/>
            </w:tcBorders>
            <w:shd w:val="clear" w:color="auto" w:fill="253D59"/>
            <w:vAlign w:val="center"/>
          </w:tcPr>
          <w:p w14:paraId="6C7DD89F" w14:textId="77777777" w:rsidR="00D67BB6" w:rsidRPr="00BD2417" w:rsidRDefault="00D67BB6" w:rsidP="003B4372">
            <w:pPr>
              <w:suppressAutoHyphens/>
              <w:ind w:left="14"/>
              <w:jc w:val="center"/>
              <w:rPr>
                <w:rFonts w:asciiTheme="minorHAnsi" w:eastAsia="Calibri" w:hAnsiTheme="minorHAnsi" w:cstheme="minorHAnsi"/>
                <w:color w:val="F5E3A3"/>
                <w:sz w:val="20"/>
                <w:szCs w:val="20"/>
              </w:rPr>
            </w:pPr>
            <w:r w:rsidRPr="00BD2417">
              <w:rPr>
                <w:rFonts w:asciiTheme="minorHAnsi" w:eastAsia="Calibri" w:hAnsiTheme="minorHAnsi" w:cstheme="minorHAnsi"/>
                <w:color w:val="F5E3A3"/>
                <w:sz w:val="20"/>
                <w:szCs w:val="20"/>
              </w:rPr>
              <w:t>Woda</w:t>
            </w:r>
          </w:p>
        </w:tc>
        <w:tc>
          <w:tcPr>
            <w:tcW w:w="7138" w:type="dxa"/>
            <w:shd w:val="clear" w:color="auto" w:fill="auto"/>
          </w:tcPr>
          <w:p w14:paraId="32EC3C4E" w14:textId="77777777" w:rsidR="00D67BB6" w:rsidRPr="00967B99" w:rsidRDefault="00D67BB6" w:rsidP="00E0638E">
            <w:pPr>
              <w:pStyle w:val="Akapitzlist"/>
              <w:numPr>
                <w:ilvl w:val="0"/>
                <w:numId w:val="39"/>
              </w:numPr>
              <w:suppressAutoHyphens/>
              <w:spacing w:before="0" w:after="0"/>
              <w:ind w:right="100"/>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67B99">
              <w:rPr>
                <w:rFonts w:asciiTheme="minorHAnsi" w:hAnsiTheme="minorHAnsi" w:cstheme="minorHAnsi"/>
                <w:sz w:val="20"/>
                <w:szCs w:val="20"/>
              </w:rPr>
              <w:t xml:space="preserve">odpowiednie zabezpieczenia terenów przed przedostaniem się niepożądanych substancji do wód dbałość o szczelność zbiorników paliw w maszynach wykorzystywanych podczas prac; </w:t>
            </w:r>
          </w:p>
          <w:p w14:paraId="2BD24F95" w14:textId="4B297CAF" w:rsidR="00D67BB6" w:rsidRPr="00967B99" w:rsidRDefault="00D67BB6" w:rsidP="00E0638E">
            <w:pPr>
              <w:pStyle w:val="Akapitzlist"/>
              <w:numPr>
                <w:ilvl w:val="0"/>
                <w:numId w:val="39"/>
              </w:numPr>
              <w:suppressAutoHyphens/>
              <w:spacing w:before="0" w:after="0"/>
              <w:ind w:right="100"/>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67B99">
              <w:rPr>
                <w:rFonts w:asciiTheme="minorHAnsi" w:hAnsiTheme="minorHAnsi" w:cstheme="minorHAnsi"/>
                <w:sz w:val="20"/>
                <w:szCs w:val="20"/>
              </w:rPr>
              <w:t>zachowanie szczególnej ostrożności podczas prowadzenia prac w bezpośrednim sąsiedztwie rzek czy zbiorników wodnych;</w:t>
            </w:r>
          </w:p>
          <w:p w14:paraId="3CDF3150" w14:textId="77777777" w:rsidR="00D67BB6" w:rsidRPr="00967B99" w:rsidRDefault="00D67BB6" w:rsidP="00E0638E">
            <w:pPr>
              <w:pStyle w:val="Akapitzlist"/>
              <w:numPr>
                <w:ilvl w:val="0"/>
                <w:numId w:val="39"/>
              </w:numPr>
              <w:suppressAutoHyphens/>
              <w:spacing w:before="0" w:after="0"/>
              <w:ind w:right="100"/>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67B99">
              <w:rPr>
                <w:rFonts w:asciiTheme="minorHAnsi" w:hAnsiTheme="minorHAnsi" w:cstheme="minorHAnsi"/>
                <w:sz w:val="20"/>
                <w:szCs w:val="20"/>
              </w:rPr>
              <w:t>zapewnienie pracownikom dostępu do przenośnych toalet;</w:t>
            </w:r>
          </w:p>
          <w:p w14:paraId="3E43D967" w14:textId="4AC76517" w:rsidR="00B145A5" w:rsidRPr="00967B99" w:rsidRDefault="00B145A5" w:rsidP="00E0638E">
            <w:pPr>
              <w:pStyle w:val="Akapitzlist"/>
              <w:numPr>
                <w:ilvl w:val="0"/>
                <w:numId w:val="39"/>
              </w:numPr>
              <w:suppressAutoHyphens/>
              <w:spacing w:before="0" w:after="0"/>
              <w:ind w:right="100"/>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67B99">
              <w:rPr>
                <w:rFonts w:asciiTheme="minorHAnsi" w:hAnsiTheme="minorHAnsi" w:cstheme="minorHAnsi"/>
                <w:sz w:val="20"/>
                <w:szCs w:val="20"/>
              </w:rPr>
              <w:lastRenderedPageBreak/>
              <w:t>ograniczanie powierzchni nieprzepuszczalnych np. poprzez stosowanie materiałów przepuszczalnych do budowy parkingów, ciągów pieszych i rowerowych</w:t>
            </w:r>
            <w:r w:rsidR="006F13B3" w:rsidRPr="00967B99">
              <w:rPr>
                <w:rFonts w:asciiTheme="minorHAnsi" w:hAnsiTheme="minorHAnsi" w:cstheme="minorHAnsi"/>
                <w:sz w:val="20"/>
                <w:szCs w:val="20"/>
              </w:rPr>
              <w:t>;</w:t>
            </w:r>
          </w:p>
        </w:tc>
      </w:tr>
      <w:tr w:rsidR="00D67BB6" w:rsidRPr="00967B99" w14:paraId="7EBF0784" w14:textId="77777777" w:rsidTr="00BD2417">
        <w:trPr>
          <w:trHeight w:val="798"/>
        </w:trPr>
        <w:tc>
          <w:tcPr>
            <w:cnfStyle w:val="001000000000" w:firstRow="0" w:lastRow="0" w:firstColumn="1" w:lastColumn="0" w:oddVBand="0" w:evenVBand="0" w:oddHBand="0" w:evenHBand="0" w:firstRowFirstColumn="0" w:firstRowLastColumn="0" w:lastRowFirstColumn="0" w:lastRowLastColumn="0"/>
            <w:tcW w:w="2256" w:type="dxa"/>
            <w:tcBorders>
              <w:left w:val="none" w:sz="0" w:space="0" w:color="auto"/>
            </w:tcBorders>
            <w:shd w:val="clear" w:color="auto" w:fill="253D59"/>
            <w:vAlign w:val="center"/>
          </w:tcPr>
          <w:p w14:paraId="057780A4" w14:textId="77777777" w:rsidR="00D67BB6" w:rsidRPr="00BD2417" w:rsidRDefault="00D67BB6" w:rsidP="003B4372">
            <w:pPr>
              <w:suppressAutoHyphens/>
              <w:ind w:left="13"/>
              <w:jc w:val="center"/>
              <w:rPr>
                <w:rFonts w:asciiTheme="minorHAnsi" w:eastAsia="Calibri" w:hAnsiTheme="minorHAnsi" w:cstheme="minorHAnsi"/>
                <w:color w:val="F5E3A3"/>
                <w:sz w:val="20"/>
                <w:szCs w:val="20"/>
              </w:rPr>
            </w:pPr>
            <w:r w:rsidRPr="00BD2417">
              <w:rPr>
                <w:rFonts w:asciiTheme="minorHAnsi" w:eastAsia="Calibri" w:hAnsiTheme="minorHAnsi" w:cstheme="minorHAnsi"/>
                <w:color w:val="F5E3A3"/>
                <w:sz w:val="20"/>
                <w:szCs w:val="20"/>
              </w:rPr>
              <w:lastRenderedPageBreak/>
              <w:t>Powietrze</w:t>
            </w:r>
          </w:p>
        </w:tc>
        <w:tc>
          <w:tcPr>
            <w:tcW w:w="7138" w:type="dxa"/>
            <w:shd w:val="clear" w:color="auto" w:fill="auto"/>
          </w:tcPr>
          <w:p w14:paraId="548EBBF7" w14:textId="77777777" w:rsidR="00D67BB6" w:rsidRPr="00967B99" w:rsidRDefault="00D67BB6" w:rsidP="00E0638E">
            <w:pPr>
              <w:pStyle w:val="Akapitzlist"/>
              <w:numPr>
                <w:ilvl w:val="0"/>
                <w:numId w:val="40"/>
              </w:numPr>
              <w:suppressAutoHyphens/>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67B99">
              <w:rPr>
                <w:rFonts w:asciiTheme="minorHAnsi" w:hAnsiTheme="minorHAnsi" w:cstheme="minorHAnsi"/>
                <w:sz w:val="20"/>
                <w:szCs w:val="20"/>
              </w:rPr>
              <w:t xml:space="preserve">tworzenie pasów zieleni izolacyjnej; </w:t>
            </w:r>
          </w:p>
          <w:p w14:paraId="02CDC8E7" w14:textId="55C6FD0E" w:rsidR="00D67BB6" w:rsidRPr="00967B99" w:rsidRDefault="00D67BB6" w:rsidP="00E0638E">
            <w:pPr>
              <w:pStyle w:val="Akapitzlist"/>
              <w:numPr>
                <w:ilvl w:val="0"/>
                <w:numId w:val="40"/>
              </w:numPr>
              <w:suppressAutoHyphens/>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67B99">
              <w:rPr>
                <w:rFonts w:asciiTheme="minorHAnsi" w:hAnsiTheme="minorHAnsi" w:cstheme="minorHAnsi"/>
                <w:sz w:val="20"/>
                <w:szCs w:val="20"/>
              </w:rPr>
              <w:t>propagowanie alternatywnych form transportu</w:t>
            </w:r>
            <w:r w:rsidR="00B145A5" w:rsidRPr="00967B99">
              <w:rPr>
                <w:rFonts w:asciiTheme="minorHAnsi" w:hAnsiTheme="minorHAnsi" w:cstheme="minorHAnsi"/>
                <w:sz w:val="20"/>
                <w:szCs w:val="20"/>
              </w:rPr>
              <w:t xml:space="preserve"> (ruch pieszy, rowerowy, komunikacja zbiorowa)</w:t>
            </w:r>
            <w:r w:rsidRPr="00967B99">
              <w:rPr>
                <w:rFonts w:asciiTheme="minorHAnsi" w:hAnsiTheme="minorHAnsi" w:cstheme="minorHAnsi"/>
                <w:sz w:val="20"/>
                <w:szCs w:val="20"/>
              </w:rPr>
              <w:t xml:space="preserve">; </w:t>
            </w:r>
          </w:p>
          <w:p w14:paraId="2BA0F50D" w14:textId="325A9CD6" w:rsidR="00D67BB6" w:rsidRPr="00967B99" w:rsidRDefault="00D67BB6" w:rsidP="00E0638E">
            <w:pPr>
              <w:pStyle w:val="Akapitzlist"/>
              <w:numPr>
                <w:ilvl w:val="0"/>
                <w:numId w:val="40"/>
              </w:numPr>
              <w:suppressAutoHyphens/>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67B99">
              <w:rPr>
                <w:rFonts w:asciiTheme="minorHAnsi" w:hAnsiTheme="minorHAnsi" w:cstheme="minorHAnsi"/>
                <w:sz w:val="20"/>
                <w:szCs w:val="20"/>
              </w:rPr>
              <w:t xml:space="preserve">przeprowadzanie termomodernizacji budynków na terenie </w:t>
            </w:r>
            <w:r w:rsidR="001E5ECB" w:rsidRPr="00967B99">
              <w:rPr>
                <w:rFonts w:asciiTheme="minorHAnsi" w:hAnsiTheme="minorHAnsi" w:cstheme="minorHAnsi"/>
                <w:sz w:val="20"/>
                <w:szCs w:val="20"/>
              </w:rPr>
              <w:t>Gminy</w:t>
            </w:r>
            <w:r w:rsidRPr="00967B99">
              <w:rPr>
                <w:rFonts w:asciiTheme="minorHAnsi" w:hAnsiTheme="minorHAnsi" w:cstheme="minorHAnsi"/>
                <w:sz w:val="20"/>
                <w:szCs w:val="20"/>
              </w:rPr>
              <w:t xml:space="preserve">; </w:t>
            </w:r>
          </w:p>
          <w:p w14:paraId="58E5B0DE" w14:textId="5E7DFE64" w:rsidR="00D67BB6" w:rsidRPr="00967B99" w:rsidRDefault="00D67BB6" w:rsidP="00E0638E">
            <w:pPr>
              <w:pStyle w:val="Akapitzlist"/>
              <w:numPr>
                <w:ilvl w:val="0"/>
                <w:numId w:val="40"/>
              </w:numPr>
              <w:suppressAutoHyphens/>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67B99">
              <w:rPr>
                <w:rFonts w:asciiTheme="minorHAnsi" w:hAnsiTheme="minorHAnsi" w:cstheme="minorHAnsi"/>
                <w:sz w:val="20"/>
                <w:szCs w:val="20"/>
              </w:rPr>
              <w:t>promowanie odnawialnych źródeł energii</w:t>
            </w:r>
            <w:r w:rsidR="006F13B3" w:rsidRPr="00967B99">
              <w:rPr>
                <w:rFonts w:asciiTheme="minorHAnsi" w:hAnsiTheme="minorHAnsi" w:cstheme="minorHAnsi"/>
                <w:sz w:val="20"/>
                <w:szCs w:val="20"/>
              </w:rPr>
              <w:t>;</w:t>
            </w:r>
          </w:p>
        </w:tc>
      </w:tr>
      <w:tr w:rsidR="00D67BB6" w:rsidRPr="00967B99" w14:paraId="451BA5D3" w14:textId="77777777" w:rsidTr="00BD2417">
        <w:trPr>
          <w:cnfStyle w:val="000000100000" w:firstRow="0" w:lastRow="0" w:firstColumn="0" w:lastColumn="0" w:oddVBand="0" w:evenVBand="0" w:oddHBand="1" w:evenHBand="0" w:firstRowFirstColumn="0" w:firstRowLastColumn="0" w:lastRowFirstColumn="0" w:lastRowLastColumn="0"/>
          <w:trHeight w:val="786"/>
        </w:trPr>
        <w:tc>
          <w:tcPr>
            <w:cnfStyle w:val="001000000000" w:firstRow="0" w:lastRow="0" w:firstColumn="1" w:lastColumn="0" w:oddVBand="0" w:evenVBand="0" w:oddHBand="0" w:evenHBand="0" w:firstRowFirstColumn="0" w:firstRowLastColumn="0" w:lastRowFirstColumn="0" w:lastRowLastColumn="0"/>
            <w:tcW w:w="2256" w:type="dxa"/>
            <w:tcBorders>
              <w:left w:val="none" w:sz="0" w:space="0" w:color="auto"/>
            </w:tcBorders>
            <w:shd w:val="clear" w:color="auto" w:fill="253D59"/>
            <w:vAlign w:val="center"/>
          </w:tcPr>
          <w:p w14:paraId="01904F1D" w14:textId="77777777" w:rsidR="00D67BB6" w:rsidRPr="00BD2417" w:rsidRDefault="00D67BB6" w:rsidP="003B4372">
            <w:pPr>
              <w:suppressAutoHyphens/>
              <w:ind w:left="149"/>
              <w:jc w:val="center"/>
              <w:rPr>
                <w:rFonts w:asciiTheme="minorHAnsi" w:eastAsia="Calibri" w:hAnsiTheme="minorHAnsi" w:cstheme="minorHAnsi"/>
                <w:color w:val="F5E3A3"/>
                <w:sz w:val="20"/>
                <w:szCs w:val="20"/>
              </w:rPr>
            </w:pPr>
            <w:r w:rsidRPr="00BD2417">
              <w:rPr>
                <w:rFonts w:asciiTheme="minorHAnsi" w:eastAsia="Calibri" w:hAnsiTheme="minorHAnsi" w:cstheme="minorHAnsi"/>
                <w:color w:val="F5E3A3"/>
                <w:sz w:val="20"/>
                <w:szCs w:val="20"/>
              </w:rPr>
              <w:t>Powierzchnia ziemi</w:t>
            </w:r>
          </w:p>
        </w:tc>
        <w:tc>
          <w:tcPr>
            <w:tcW w:w="7138" w:type="dxa"/>
            <w:shd w:val="clear" w:color="auto" w:fill="auto"/>
          </w:tcPr>
          <w:p w14:paraId="1837BE44" w14:textId="77777777" w:rsidR="00D67BB6" w:rsidRPr="00967B99" w:rsidRDefault="00D67BB6" w:rsidP="00E0638E">
            <w:pPr>
              <w:pStyle w:val="Akapitzlist"/>
              <w:numPr>
                <w:ilvl w:val="0"/>
                <w:numId w:val="41"/>
              </w:numPr>
              <w:suppressAutoHyphens/>
              <w:spacing w:before="0" w:after="0"/>
              <w:ind w:right="99"/>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67B99">
              <w:rPr>
                <w:rFonts w:asciiTheme="minorHAnsi" w:hAnsiTheme="minorHAnsi" w:cstheme="minorHAnsi"/>
                <w:sz w:val="20"/>
                <w:szCs w:val="20"/>
              </w:rPr>
              <w:t xml:space="preserve">odpowiednie przechowywanie/składowanie materiałów budowalnych; kontrolowanie szczelności zbiorników paliwowych w pojazdach wykorzystywanych przy pracach; </w:t>
            </w:r>
          </w:p>
          <w:p w14:paraId="2D8AE90F" w14:textId="229536C5" w:rsidR="00D67BB6" w:rsidRPr="00967B99" w:rsidRDefault="00D67BB6" w:rsidP="00E0638E">
            <w:pPr>
              <w:pStyle w:val="Akapitzlist"/>
              <w:numPr>
                <w:ilvl w:val="0"/>
                <w:numId w:val="41"/>
              </w:numPr>
              <w:suppressAutoHyphens/>
              <w:spacing w:before="0" w:after="0"/>
              <w:ind w:right="99"/>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67B99">
              <w:rPr>
                <w:rFonts w:asciiTheme="minorHAnsi" w:hAnsiTheme="minorHAnsi" w:cstheme="minorHAnsi"/>
                <w:sz w:val="20"/>
                <w:szCs w:val="20"/>
              </w:rPr>
              <w:t>odpowiednie składowanie odpadów powstałych podczas pracy</w:t>
            </w:r>
            <w:r w:rsidR="006F13B3" w:rsidRPr="00967B99">
              <w:rPr>
                <w:rFonts w:asciiTheme="minorHAnsi" w:hAnsiTheme="minorHAnsi" w:cstheme="minorHAnsi"/>
                <w:sz w:val="20"/>
                <w:szCs w:val="20"/>
              </w:rPr>
              <w:t>;</w:t>
            </w:r>
          </w:p>
        </w:tc>
      </w:tr>
      <w:tr w:rsidR="00D67BB6" w:rsidRPr="00967B99" w14:paraId="68848C30" w14:textId="77777777" w:rsidTr="00BD2417">
        <w:trPr>
          <w:trHeight w:val="269"/>
        </w:trPr>
        <w:tc>
          <w:tcPr>
            <w:cnfStyle w:val="001000000000" w:firstRow="0" w:lastRow="0" w:firstColumn="1" w:lastColumn="0" w:oddVBand="0" w:evenVBand="0" w:oddHBand="0" w:evenHBand="0" w:firstRowFirstColumn="0" w:firstRowLastColumn="0" w:lastRowFirstColumn="0" w:lastRowLastColumn="0"/>
            <w:tcW w:w="2256" w:type="dxa"/>
            <w:tcBorders>
              <w:left w:val="none" w:sz="0" w:space="0" w:color="auto"/>
            </w:tcBorders>
            <w:shd w:val="clear" w:color="auto" w:fill="253D59"/>
            <w:vAlign w:val="center"/>
          </w:tcPr>
          <w:p w14:paraId="50B568C7" w14:textId="77777777" w:rsidR="00D67BB6" w:rsidRPr="00BD2417" w:rsidRDefault="00D67BB6" w:rsidP="003B4372">
            <w:pPr>
              <w:suppressAutoHyphens/>
              <w:ind w:left="12"/>
              <w:jc w:val="center"/>
              <w:rPr>
                <w:rFonts w:asciiTheme="minorHAnsi" w:eastAsia="Calibri" w:hAnsiTheme="minorHAnsi" w:cstheme="minorHAnsi"/>
                <w:color w:val="F5E3A3"/>
                <w:sz w:val="20"/>
                <w:szCs w:val="20"/>
              </w:rPr>
            </w:pPr>
            <w:r w:rsidRPr="00BD2417">
              <w:rPr>
                <w:rFonts w:asciiTheme="minorHAnsi" w:eastAsia="Calibri" w:hAnsiTheme="minorHAnsi" w:cstheme="minorHAnsi"/>
                <w:color w:val="F5E3A3"/>
                <w:sz w:val="20"/>
                <w:szCs w:val="20"/>
              </w:rPr>
              <w:t>Krajobraz</w:t>
            </w:r>
          </w:p>
        </w:tc>
        <w:tc>
          <w:tcPr>
            <w:tcW w:w="7138" w:type="dxa"/>
            <w:shd w:val="clear" w:color="auto" w:fill="auto"/>
          </w:tcPr>
          <w:p w14:paraId="368A08E8" w14:textId="5162E162" w:rsidR="00D67BB6" w:rsidRPr="00967B99" w:rsidRDefault="00D67BB6" w:rsidP="00E0638E">
            <w:pPr>
              <w:pStyle w:val="Akapitzlist"/>
              <w:numPr>
                <w:ilvl w:val="0"/>
                <w:numId w:val="42"/>
              </w:numPr>
              <w:suppressAutoHyphens/>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67B99">
              <w:rPr>
                <w:rFonts w:asciiTheme="minorHAnsi" w:hAnsiTheme="minorHAnsi" w:cstheme="minorHAnsi"/>
                <w:sz w:val="20"/>
                <w:szCs w:val="20"/>
              </w:rPr>
              <w:t>tworzenie miejsc z zielenią urządzoną</w:t>
            </w:r>
            <w:r w:rsidR="006F13B3" w:rsidRPr="00967B99">
              <w:rPr>
                <w:rFonts w:asciiTheme="minorHAnsi" w:hAnsiTheme="minorHAnsi" w:cstheme="minorHAnsi"/>
                <w:sz w:val="20"/>
                <w:szCs w:val="20"/>
              </w:rPr>
              <w:t>;</w:t>
            </w:r>
          </w:p>
        </w:tc>
      </w:tr>
      <w:tr w:rsidR="00D67BB6" w:rsidRPr="00967B99" w14:paraId="62F80F20" w14:textId="77777777" w:rsidTr="00BD2417">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2256" w:type="dxa"/>
            <w:tcBorders>
              <w:left w:val="none" w:sz="0" w:space="0" w:color="auto"/>
            </w:tcBorders>
            <w:shd w:val="clear" w:color="auto" w:fill="253D59"/>
            <w:vAlign w:val="center"/>
          </w:tcPr>
          <w:p w14:paraId="4002FA75" w14:textId="77777777" w:rsidR="00D67BB6" w:rsidRPr="00BD2417" w:rsidRDefault="00D67BB6" w:rsidP="003B4372">
            <w:pPr>
              <w:suppressAutoHyphens/>
              <w:ind w:left="10"/>
              <w:jc w:val="center"/>
              <w:rPr>
                <w:rFonts w:asciiTheme="minorHAnsi" w:eastAsia="Calibri" w:hAnsiTheme="minorHAnsi" w:cstheme="minorHAnsi"/>
                <w:color w:val="F5E3A3"/>
                <w:sz w:val="20"/>
                <w:szCs w:val="20"/>
              </w:rPr>
            </w:pPr>
            <w:r w:rsidRPr="00BD2417">
              <w:rPr>
                <w:rFonts w:asciiTheme="minorHAnsi" w:eastAsia="Calibri" w:hAnsiTheme="minorHAnsi" w:cstheme="minorHAnsi"/>
                <w:color w:val="F5E3A3"/>
                <w:sz w:val="20"/>
                <w:szCs w:val="20"/>
              </w:rPr>
              <w:t>Klimat</w:t>
            </w:r>
          </w:p>
        </w:tc>
        <w:tc>
          <w:tcPr>
            <w:tcW w:w="7138" w:type="dxa"/>
            <w:shd w:val="clear" w:color="auto" w:fill="auto"/>
          </w:tcPr>
          <w:p w14:paraId="4D4F3F5B" w14:textId="77777777" w:rsidR="00D67BB6" w:rsidRPr="00967B99" w:rsidRDefault="00D67BB6" w:rsidP="00E0638E">
            <w:pPr>
              <w:pStyle w:val="Akapitzlist"/>
              <w:numPr>
                <w:ilvl w:val="0"/>
                <w:numId w:val="43"/>
              </w:numPr>
              <w:suppressAutoHyphens/>
              <w:spacing w:before="0" w:after="0"/>
              <w:ind w:right="851"/>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67B99">
              <w:rPr>
                <w:rFonts w:asciiTheme="minorHAnsi" w:hAnsiTheme="minorHAnsi" w:cstheme="minorHAnsi"/>
                <w:sz w:val="20"/>
                <w:szCs w:val="20"/>
              </w:rPr>
              <w:t xml:space="preserve">stosowanie </w:t>
            </w:r>
            <w:proofErr w:type="spellStart"/>
            <w:r w:rsidRPr="00967B99">
              <w:rPr>
                <w:rFonts w:asciiTheme="minorHAnsi" w:hAnsiTheme="minorHAnsi" w:cstheme="minorHAnsi"/>
                <w:sz w:val="20"/>
                <w:szCs w:val="20"/>
              </w:rPr>
              <w:t>nasadzeń</w:t>
            </w:r>
            <w:proofErr w:type="spellEnd"/>
            <w:r w:rsidRPr="00967B99">
              <w:rPr>
                <w:rFonts w:asciiTheme="minorHAnsi" w:hAnsiTheme="minorHAnsi" w:cstheme="minorHAnsi"/>
                <w:sz w:val="20"/>
                <w:szCs w:val="20"/>
              </w:rPr>
              <w:t xml:space="preserve"> drzew i krzewów oraz zieleni urządzonej; </w:t>
            </w:r>
          </w:p>
          <w:p w14:paraId="743E72A0" w14:textId="77777777" w:rsidR="00D67BB6" w:rsidRPr="00967B99" w:rsidRDefault="00D67BB6" w:rsidP="00E0638E">
            <w:pPr>
              <w:pStyle w:val="Akapitzlist"/>
              <w:numPr>
                <w:ilvl w:val="0"/>
                <w:numId w:val="43"/>
              </w:numPr>
              <w:suppressAutoHyphens/>
              <w:spacing w:before="0" w:after="0"/>
              <w:ind w:right="851"/>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67B99">
              <w:rPr>
                <w:rFonts w:asciiTheme="minorHAnsi" w:hAnsiTheme="minorHAnsi" w:cstheme="minorHAnsi"/>
                <w:sz w:val="20"/>
                <w:szCs w:val="20"/>
              </w:rPr>
              <w:t xml:space="preserve">dbałość o przestrzeganie zasad ochrony środowiska naturalnego; </w:t>
            </w:r>
          </w:p>
          <w:p w14:paraId="1AC06BE6" w14:textId="596D40D2" w:rsidR="00D67BB6" w:rsidRPr="00967B99" w:rsidRDefault="00D67BB6" w:rsidP="00E0638E">
            <w:pPr>
              <w:pStyle w:val="Akapitzlist"/>
              <w:numPr>
                <w:ilvl w:val="0"/>
                <w:numId w:val="43"/>
              </w:numPr>
              <w:suppressAutoHyphens/>
              <w:spacing w:before="0" w:after="0"/>
              <w:ind w:right="851"/>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67B99">
              <w:rPr>
                <w:rFonts w:asciiTheme="minorHAnsi" w:hAnsiTheme="minorHAnsi" w:cstheme="minorHAnsi"/>
                <w:sz w:val="20"/>
                <w:szCs w:val="20"/>
              </w:rPr>
              <w:t>promowanie niezmotoryzowanych form transportu</w:t>
            </w:r>
            <w:r w:rsidR="006F13B3" w:rsidRPr="00967B99">
              <w:rPr>
                <w:rFonts w:asciiTheme="minorHAnsi" w:hAnsiTheme="minorHAnsi" w:cstheme="minorHAnsi"/>
                <w:sz w:val="20"/>
                <w:szCs w:val="20"/>
              </w:rPr>
              <w:t>;</w:t>
            </w:r>
          </w:p>
        </w:tc>
      </w:tr>
      <w:tr w:rsidR="00D67BB6" w:rsidRPr="00967B99" w14:paraId="0096EC53" w14:textId="77777777" w:rsidTr="00BD2417">
        <w:trPr>
          <w:trHeight w:val="1011"/>
        </w:trPr>
        <w:tc>
          <w:tcPr>
            <w:cnfStyle w:val="001000000000" w:firstRow="0" w:lastRow="0" w:firstColumn="1" w:lastColumn="0" w:oddVBand="0" w:evenVBand="0" w:oddHBand="0" w:evenHBand="0" w:firstRowFirstColumn="0" w:firstRowLastColumn="0" w:lastRowFirstColumn="0" w:lastRowLastColumn="0"/>
            <w:tcW w:w="2256" w:type="dxa"/>
            <w:tcBorders>
              <w:left w:val="none" w:sz="0" w:space="0" w:color="auto"/>
            </w:tcBorders>
            <w:shd w:val="clear" w:color="auto" w:fill="253D59"/>
            <w:vAlign w:val="center"/>
          </w:tcPr>
          <w:p w14:paraId="61691DC8" w14:textId="484E2A4D" w:rsidR="00D67BB6" w:rsidRPr="00BD2417" w:rsidRDefault="00D67BB6" w:rsidP="003B4372">
            <w:pPr>
              <w:suppressAutoHyphens/>
              <w:jc w:val="center"/>
              <w:rPr>
                <w:rFonts w:asciiTheme="minorHAnsi" w:eastAsia="Calibri" w:hAnsiTheme="minorHAnsi" w:cstheme="minorHAnsi"/>
                <w:color w:val="F5E3A3"/>
                <w:sz w:val="20"/>
                <w:szCs w:val="20"/>
              </w:rPr>
            </w:pPr>
            <w:r w:rsidRPr="00BD2417">
              <w:rPr>
                <w:rFonts w:asciiTheme="minorHAnsi" w:eastAsia="Calibri" w:hAnsiTheme="minorHAnsi" w:cstheme="minorHAnsi"/>
                <w:color w:val="F5E3A3"/>
                <w:sz w:val="20"/>
                <w:szCs w:val="20"/>
              </w:rPr>
              <w:t>Zabytki i dobra materialne</w:t>
            </w:r>
          </w:p>
        </w:tc>
        <w:tc>
          <w:tcPr>
            <w:tcW w:w="7138" w:type="dxa"/>
            <w:shd w:val="clear" w:color="auto" w:fill="auto"/>
          </w:tcPr>
          <w:p w14:paraId="18A875B9" w14:textId="77777777" w:rsidR="00D67BB6" w:rsidRPr="00967B99" w:rsidRDefault="00D67BB6" w:rsidP="00E0638E">
            <w:pPr>
              <w:pStyle w:val="Akapitzlist"/>
              <w:numPr>
                <w:ilvl w:val="0"/>
                <w:numId w:val="44"/>
              </w:numPr>
              <w:suppressAutoHyphens/>
              <w:spacing w:before="0" w:after="14" w:line="239" w:lineRule="auto"/>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67B99">
              <w:rPr>
                <w:rFonts w:asciiTheme="minorHAnsi" w:hAnsiTheme="minorHAnsi" w:cstheme="minorHAnsi"/>
                <w:sz w:val="20"/>
                <w:szCs w:val="20"/>
              </w:rPr>
              <w:t xml:space="preserve">odpowiednie planowanie realizacji projektów, tak by nie zakłócić istniejącego układu przestrzeni publicznej; </w:t>
            </w:r>
          </w:p>
          <w:p w14:paraId="11B8FB8C" w14:textId="77777777" w:rsidR="00D67BB6" w:rsidRPr="00967B99" w:rsidRDefault="00D67BB6" w:rsidP="00E0638E">
            <w:pPr>
              <w:pStyle w:val="Akapitzlist"/>
              <w:numPr>
                <w:ilvl w:val="0"/>
                <w:numId w:val="44"/>
              </w:numPr>
              <w:suppressAutoHyphens/>
              <w:spacing w:before="0" w:after="14" w:line="239" w:lineRule="auto"/>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67B99">
              <w:rPr>
                <w:rFonts w:asciiTheme="minorHAnsi" w:hAnsiTheme="minorHAnsi" w:cstheme="minorHAnsi"/>
                <w:sz w:val="20"/>
                <w:szCs w:val="20"/>
              </w:rPr>
              <w:t xml:space="preserve">szczegółowe uzgadnianie przeprowadzania działań inwestycyjnych w obiektach o szczególnym znaczeniu historycznym lub w ich bezpośrednim sąsiedztwie; </w:t>
            </w:r>
          </w:p>
        </w:tc>
      </w:tr>
      <w:tr w:rsidR="00D67BB6" w:rsidRPr="00967B99" w14:paraId="2413C21C" w14:textId="77777777" w:rsidTr="00BD2417">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2256" w:type="dxa"/>
            <w:tcBorders>
              <w:left w:val="none" w:sz="0" w:space="0" w:color="auto"/>
              <w:bottom w:val="none" w:sz="0" w:space="0" w:color="auto"/>
            </w:tcBorders>
            <w:shd w:val="clear" w:color="auto" w:fill="253D59"/>
            <w:vAlign w:val="center"/>
          </w:tcPr>
          <w:p w14:paraId="38F4E40D" w14:textId="77777777" w:rsidR="00D67BB6" w:rsidRPr="00BD2417" w:rsidRDefault="00D67BB6" w:rsidP="003B4372">
            <w:pPr>
              <w:suppressAutoHyphens/>
              <w:spacing w:line="239" w:lineRule="auto"/>
              <w:jc w:val="center"/>
              <w:rPr>
                <w:rFonts w:asciiTheme="minorHAnsi" w:eastAsia="Calibri" w:hAnsiTheme="minorHAnsi" w:cstheme="minorHAnsi"/>
                <w:color w:val="F5E3A3"/>
                <w:sz w:val="20"/>
                <w:szCs w:val="20"/>
              </w:rPr>
            </w:pPr>
            <w:r w:rsidRPr="00BD2417">
              <w:rPr>
                <w:rFonts w:asciiTheme="minorHAnsi" w:eastAsia="Calibri" w:hAnsiTheme="minorHAnsi" w:cstheme="minorHAnsi"/>
                <w:color w:val="F5E3A3"/>
                <w:sz w:val="20"/>
                <w:szCs w:val="20"/>
              </w:rPr>
              <w:t>Obszary objęte ochroną, w tym</w:t>
            </w:r>
          </w:p>
          <w:p w14:paraId="25DD8D88" w14:textId="77777777" w:rsidR="00D67BB6" w:rsidRPr="00BD2417" w:rsidRDefault="00D67BB6" w:rsidP="003B4372">
            <w:pPr>
              <w:suppressAutoHyphens/>
              <w:ind w:left="86" w:right="28"/>
              <w:jc w:val="center"/>
              <w:rPr>
                <w:rFonts w:asciiTheme="minorHAnsi" w:eastAsia="Calibri" w:hAnsiTheme="minorHAnsi" w:cstheme="minorHAnsi"/>
                <w:color w:val="F5E3A3"/>
                <w:sz w:val="20"/>
                <w:szCs w:val="20"/>
              </w:rPr>
            </w:pPr>
            <w:r w:rsidRPr="00BD2417">
              <w:rPr>
                <w:rFonts w:asciiTheme="minorHAnsi" w:eastAsia="Calibri" w:hAnsiTheme="minorHAnsi" w:cstheme="minorHAnsi"/>
                <w:color w:val="F5E3A3"/>
                <w:sz w:val="20"/>
                <w:szCs w:val="20"/>
              </w:rPr>
              <w:t>Obszary Natura 2000</w:t>
            </w:r>
          </w:p>
        </w:tc>
        <w:tc>
          <w:tcPr>
            <w:tcW w:w="7138" w:type="dxa"/>
            <w:shd w:val="clear" w:color="auto" w:fill="auto"/>
          </w:tcPr>
          <w:p w14:paraId="3F8B724C" w14:textId="6B4DAD8D" w:rsidR="00D67BB6" w:rsidRPr="00967B99" w:rsidRDefault="00D67BB6" w:rsidP="00E0638E">
            <w:pPr>
              <w:pStyle w:val="Akapitzlist"/>
              <w:numPr>
                <w:ilvl w:val="0"/>
                <w:numId w:val="45"/>
              </w:numPr>
              <w:suppressAutoHyphens/>
              <w:spacing w:before="0" w:after="0"/>
              <w:ind w:right="95"/>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67B99">
              <w:rPr>
                <w:rFonts w:asciiTheme="minorHAnsi" w:hAnsiTheme="minorHAnsi" w:cstheme="minorHAnsi"/>
                <w:sz w:val="20"/>
                <w:szCs w:val="20"/>
              </w:rPr>
              <w:t xml:space="preserve">przestrzeganie przepisów </w:t>
            </w:r>
            <w:r w:rsidRPr="00967B99">
              <w:rPr>
                <w:rFonts w:asciiTheme="minorHAnsi" w:hAnsiTheme="minorHAnsi" w:cstheme="minorHAnsi"/>
                <w:sz w:val="20"/>
                <w:szCs w:val="20"/>
              </w:rPr>
              <w:tab/>
              <w:t xml:space="preserve">ochrony przyrody na tych terenach i ustanowionych planów zadań ochronnych; </w:t>
            </w:r>
          </w:p>
          <w:p w14:paraId="63ACA9EB" w14:textId="77777777" w:rsidR="00D67BB6" w:rsidRPr="00967B99" w:rsidRDefault="00D67BB6" w:rsidP="00E0638E">
            <w:pPr>
              <w:pStyle w:val="Akapitzlist"/>
              <w:numPr>
                <w:ilvl w:val="0"/>
                <w:numId w:val="45"/>
              </w:numPr>
              <w:suppressAutoHyphens/>
              <w:spacing w:before="0" w:after="0"/>
              <w:ind w:right="95"/>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67B99">
              <w:rPr>
                <w:rFonts w:asciiTheme="minorHAnsi" w:hAnsiTheme="minorHAnsi" w:cstheme="minorHAnsi"/>
                <w:sz w:val="20"/>
                <w:szCs w:val="20"/>
              </w:rPr>
              <w:t xml:space="preserve">wzmocnienie kontroli realizacji danego przedsięwzięcia, szczególnie w zakresie możliwego wpływu na stan środowiska; </w:t>
            </w:r>
          </w:p>
          <w:p w14:paraId="71FF942E" w14:textId="215814FA" w:rsidR="00D67BB6" w:rsidRPr="00967B99" w:rsidRDefault="00D67BB6" w:rsidP="00E0638E">
            <w:pPr>
              <w:pStyle w:val="Akapitzlist"/>
              <w:numPr>
                <w:ilvl w:val="0"/>
                <w:numId w:val="45"/>
              </w:numPr>
              <w:suppressAutoHyphens/>
              <w:spacing w:before="0" w:after="0"/>
              <w:ind w:right="95"/>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67B99">
              <w:rPr>
                <w:rFonts w:asciiTheme="minorHAnsi" w:hAnsiTheme="minorHAnsi" w:cstheme="minorHAnsi"/>
                <w:sz w:val="20"/>
                <w:szCs w:val="20"/>
              </w:rPr>
              <w:t xml:space="preserve">uwzględnienie </w:t>
            </w:r>
            <w:r w:rsidRPr="00967B99">
              <w:rPr>
                <w:rFonts w:asciiTheme="minorHAnsi" w:hAnsiTheme="minorHAnsi" w:cstheme="minorHAnsi"/>
                <w:sz w:val="20"/>
                <w:szCs w:val="20"/>
              </w:rPr>
              <w:tab/>
              <w:t xml:space="preserve">okresów lęgowych i rozrodczych ptaków, nietoperzy i zwierząt; </w:t>
            </w:r>
          </w:p>
          <w:p w14:paraId="74E4938E" w14:textId="77777777" w:rsidR="00D67BB6" w:rsidRPr="00967B99" w:rsidRDefault="00D67BB6" w:rsidP="00E0638E">
            <w:pPr>
              <w:pStyle w:val="Akapitzlist"/>
              <w:numPr>
                <w:ilvl w:val="0"/>
                <w:numId w:val="45"/>
              </w:numPr>
              <w:suppressAutoHyphens/>
              <w:spacing w:before="0" w:after="0"/>
              <w:ind w:right="95"/>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67B99">
              <w:rPr>
                <w:rFonts w:asciiTheme="minorHAnsi" w:hAnsiTheme="minorHAnsi" w:cstheme="minorHAnsi"/>
                <w:sz w:val="20"/>
                <w:szCs w:val="20"/>
              </w:rPr>
              <w:t xml:space="preserve">prawidłowe zabezpieczenia terenów prowadzenia inwestycji oraz pracujących, maszyn i urządzeń; </w:t>
            </w:r>
          </w:p>
          <w:p w14:paraId="7FFDAFAF" w14:textId="77777777" w:rsidR="00D67BB6" w:rsidRPr="00967B99" w:rsidRDefault="00D67BB6" w:rsidP="00E0638E">
            <w:pPr>
              <w:pStyle w:val="Akapitzlist"/>
              <w:numPr>
                <w:ilvl w:val="0"/>
                <w:numId w:val="45"/>
              </w:numPr>
              <w:suppressAutoHyphens/>
              <w:spacing w:before="0" w:after="0"/>
              <w:ind w:right="95"/>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67B99">
              <w:rPr>
                <w:rFonts w:asciiTheme="minorHAnsi" w:hAnsiTheme="minorHAnsi" w:cstheme="minorHAnsi"/>
                <w:sz w:val="20"/>
                <w:szCs w:val="20"/>
              </w:rPr>
              <w:t>selektywne gromadzenie wszelkich powstających odpadów;</w:t>
            </w:r>
          </w:p>
          <w:p w14:paraId="4249CB94" w14:textId="0CFA4AC8" w:rsidR="00D67BB6" w:rsidRPr="00967B99" w:rsidRDefault="00D67BB6" w:rsidP="00E0638E">
            <w:pPr>
              <w:pStyle w:val="Akapitzlist"/>
              <w:numPr>
                <w:ilvl w:val="0"/>
                <w:numId w:val="45"/>
              </w:numPr>
              <w:suppressAutoHyphens/>
              <w:spacing w:before="0" w:after="0"/>
              <w:ind w:right="95"/>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67B99">
              <w:rPr>
                <w:rFonts w:asciiTheme="minorHAnsi" w:hAnsiTheme="minorHAnsi" w:cstheme="minorHAnsi"/>
                <w:sz w:val="20"/>
                <w:szCs w:val="20"/>
              </w:rPr>
              <w:t>systematyczne prowadzenie prac porządkowych</w:t>
            </w:r>
            <w:r w:rsidR="006F13B3" w:rsidRPr="00967B99">
              <w:rPr>
                <w:rFonts w:asciiTheme="minorHAnsi" w:hAnsiTheme="minorHAnsi" w:cstheme="minorHAnsi"/>
                <w:sz w:val="20"/>
                <w:szCs w:val="20"/>
              </w:rPr>
              <w:t>.</w:t>
            </w:r>
          </w:p>
        </w:tc>
      </w:tr>
    </w:tbl>
    <w:bookmarkEnd w:id="109"/>
    <w:p w14:paraId="5CD45981" w14:textId="18AF1F50" w:rsidR="00E4569D" w:rsidRDefault="00CC2176" w:rsidP="003B4372">
      <w:pPr>
        <w:pStyle w:val="rdo0"/>
        <w:suppressAutoHyphens/>
        <w:rPr>
          <w:lang w:eastAsia="pl-PL"/>
        </w:rPr>
      </w:pPr>
      <w:r>
        <w:rPr>
          <w:lang w:eastAsia="pl-PL"/>
        </w:rPr>
        <w:t>Źródło: opracowanie własne</w:t>
      </w:r>
    </w:p>
    <w:p w14:paraId="248F561A" w14:textId="07803740" w:rsidR="00D67BB6" w:rsidRDefault="00D67BB6" w:rsidP="003B4372">
      <w:pPr>
        <w:tabs>
          <w:tab w:val="left" w:pos="1935"/>
        </w:tabs>
        <w:suppressAutoHyphens/>
        <w:spacing w:line="360" w:lineRule="auto"/>
        <w:rPr>
          <w:rFonts w:asciiTheme="minorHAnsi" w:eastAsia="Calibri" w:hAnsiTheme="minorHAnsi" w:cstheme="minorHAnsi"/>
          <w:sz w:val="22"/>
          <w:lang w:eastAsia="pl-PL"/>
        </w:rPr>
      </w:pPr>
      <w:r w:rsidRPr="00967B99">
        <w:rPr>
          <w:rFonts w:asciiTheme="minorHAnsi" w:eastAsia="Calibri" w:hAnsiTheme="minorHAnsi" w:cstheme="minorHAnsi"/>
          <w:sz w:val="22"/>
          <w:lang w:eastAsia="pl-PL"/>
        </w:rPr>
        <w:t>W przypadku</w:t>
      </w:r>
      <w:r w:rsidR="006F13B3" w:rsidRPr="00967B99">
        <w:rPr>
          <w:rFonts w:asciiTheme="minorHAnsi" w:eastAsia="Calibri" w:hAnsiTheme="minorHAnsi" w:cstheme="minorHAnsi"/>
          <w:sz w:val="22"/>
          <w:lang w:eastAsia="pl-PL"/>
        </w:rPr>
        <w:t>,</w:t>
      </w:r>
      <w:r w:rsidRPr="00967B99">
        <w:rPr>
          <w:rFonts w:asciiTheme="minorHAnsi" w:eastAsia="Calibri" w:hAnsiTheme="minorHAnsi" w:cstheme="minorHAnsi"/>
          <w:sz w:val="22"/>
          <w:lang w:eastAsia="pl-PL"/>
        </w:rPr>
        <w:t xml:space="preserve"> gdy całkowite uniknięcie danego oddziaływania jest niemożliwe i istnieje niebezpieczeństwo nieodwracalnego zniszczenia szczególnie cennych elementów przyrody, konieczne jest podjęcie odpowiednio wcześniej działań kompensacyjnych. Należy m.in. zapewnić odtworzenie zniszczonych siedlisk w miejscach zastępczych, sztuczne zasilanie osłabionych populacji</w:t>
      </w:r>
      <w:r w:rsidR="00171073" w:rsidRPr="00967B99">
        <w:rPr>
          <w:rFonts w:asciiTheme="minorHAnsi" w:eastAsia="Calibri" w:hAnsiTheme="minorHAnsi" w:cstheme="minorHAnsi"/>
          <w:sz w:val="22"/>
          <w:lang w:eastAsia="pl-PL"/>
        </w:rPr>
        <w:t>,</w:t>
      </w:r>
      <w:r w:rsidRPr="00967B99">
        <w:rPr>
          <w:rFonts w:asciiTheme="minorHAnsi" w:eastAsia="Calibri" w:hAnsiTheme="minorHAnsi" w:cstheme="minorHAnsi"/>
          <w:sz w:val="22"/>
          <w:lang w:eastAsia="pl-PL"/>
        </w:rPr>
        <w:t xml:space="preserve"> tworzenie alternatywnych połączeń przyrodniczych i różnorodnych tras migracji zwierząt.</w:t>
      </w:r>
    </w:p>
    <w:p w14:paraId="7FBF406F" w14:textId="2304B703" w:rsidR="007F7AB5" w:rsidRPr="004B6E5D" w:rsidRDefault="00CC2176" w:rsidP="003B4372">
      <w:pPr>
        <w:tabs>
          <w:tab w:val="left" w:pos="1935"/>
        </w:tabs>
        <w:suppressAutoHyphens/>
        <w:spacing w:line="360" w:lineRule="auto"/>
        <w:rPr>
          <w:rFonts w:asciiTheme="minorHAnsi" w:eastAsia="Calibri" w:hAnsiTheme="minorHAnsi" w:cstheme="minorHAnsi"/>
          <w:sz w:val="22"/>
          <w:lang w:eastAsia="pl-PL"/>
        </w:rPr>
      </w:pPr>
      <w:r w:rsidRPr="00CC2176">
        <w:rPr>
          <w:rFonts w:asciiTheme="minorHAnsi" w:eastAsia="Calibri" w:hAnsiTheme="minorHAnsi" w:cstheme="minorHAnsi"/>
          <w:sz w:val="22"/>
          <w:lang w:eastAsia="pl-PL"/>
        </w:rPr>
        <w:t xml:space="preserve">Potencjalne negatywne oddziaływanie na środowisko zaplanowanych w </w:t>
      </w:r>
      <w:r>
        <w:rPr>
          <w:rFonts w:asciiTheme="minorHAnsi" w:eastAsia="Calibri" w:hAnsiTheme="minorHAnsi" w:cstheme="minorHAnsi"/>
          <w:sz w:val="22"/>
          <w:lang w:eastAsia="pl-PL"/>
        </w:rPr>
        <w:t>Strategii</w:t>
      </w:r>
      <w:r w:rsidRPr="00CC2176">
        <w:rPr>
          <w:rFonts w:asciiTheme="minorHAnsi" w:eastAsia="Calibri" w:hAnsiTheme="minorHAnsi" w:cstheme="minorHAnsi"/>
          <w:sz w:val="22"/>
          <w:lang w:eastAsia="pl-PL"/>
        </w:rPr>
        <w:t xml:space="preserve"> działań można</w:t>
      </w:r>
      <w:r>
        <w:rPr>
          <w:rFonts w:asciiTheme="minorHAnsi" w:eastAsia="Calibri" w:hAnsiTheme="minorHAnsi" w:cstheme="minorHAnsi"/>
          <w:sz w:val="22"/>
          <w:lang w:eastAsia="pl-PL"/>
        </w:rPr>
        <w:t xml:space="preserve"> </w:t>
      </w:r>
      <w:r w:rsidRPr="00CC2176">
        <w:rPr>
          <w:rFonts w:asciiTheme="minorHAnsi" w:eastAsia="Calibri" w:hAnsiTheme="minorHAnsi" w:cstheme="minorHAnsi"/>
          <w:sz w:val="22"/>
          <w:lang w:eastAsia="pl-PL"/>
        </w:rPr>
        <w:t>ograniczyć do racjonalnego poziomu poprzez dobrze przemyślany wybór lokalizacji oraz odpowiedni</w:t>
      </w:r>
      <w:r>
        <w:rPr>
          <w:rFonts w:asciiTheme="minorHAnsi" w:eastAsia="Calibri" w:hAnsiTheme="minorHAnsi" w:cstheme="minorHAnsi"/>
          <w:sz w:val="22"/>
          <w:lang w:eastAsia="pl-PL"/>
        </w:rPr>
        <w:t xml:space="preserve"> </w:t>
      </w:r>
      <w:r w:rsidRPr="00CC2176">
        <w:rPr>
          <w:rFonts w:asciiTheme="minorHAnsi" w:eastAsia="Calibri" w:hAnsiTheme="minorHAnsi" w:cstheme="minorHAnsi"/>
          <w:sz w:val="22"/>
          <w:lang w:eastAsia="pl-PL"/>
        </w:rPr>
        <w:t>dobór rozwiązań technicznych, technologicznych i organizacyjnych, ponieważ skala wywoływanych</w:t>
      </w:r>
      <w:r>
        <w:rPr>
          <w:rFonts w:asciiTheme="minorHAnsi" w:eastAsia="Calibri" w:hAnsiTheme="minorHAnsi" w:cstheme="minorHAnsi"/>
          <w:sz w:val="22"/>
          <w:lang w:eastAsia="pl-PL"/>
        </w:rPr>
        <w:t xml:space="preserve"> </w:t>
      </w:r>
      <w:r w:rsidRPr="00CC2176">
        <w:rPr>
          <w:rFonts w:asciiTheme="minorHAnsi" w:eastAsia="Calibri" w:hAnsiTheme="minorHAnsi" w:cstheme="minorHAnsi"/>
          <w:sz w:val="22"/>
          <w:lang w:eastAsia="pl-PL"/>
        </w:rPr>
        <w:t>przez nie oddziaływań środowiskowych zależeć będzie w znacznym stopniu od lokalnych uwarunkowań</w:t>
      </w:r>
      <w:r>
        <w:rPr>
          <w:rFonts w:asciiTheme="minorHAnsi" w:eastAsia="Calibri" w:hAnsiTheme="minorHAnsi" w:cstheme="minorHAnsi"/>
          <w:sz w:val="22"/>
          <w:lang w:eastAsia="pl-PL"/>
        </w:rPr>
        <w:t xml:space="preserve"> </w:t>
      </w:r>
      <w:r w:rsidRPr="00CC2176">
        <w:rPr>
          <w:rFonts w:asciiTheme="minorHAnsi" w:eastAsia="Calibri" w:hAnsiTheme="minorHAnsi" w:cstheme="minorHAnsi"/>
          <w:sz w:val="22"/>
          <w:lang w:eastAsia="pl-PL"/>
        </w:rPr>
        <w:t>i zastosowanych rozwiązań ograniczających negatywny wpływ na środowisko.</w:t>
      </w:r>
      <w:r>
        <w:rPr>
          <w:rFonts w:asciiTheme="minorHAnsi" w:eastAsia="Calibri" w:hAnsiTheme="minorHAnsi" w:cstheme="minorHAnsi"/>
          <w:sz w:val="22"/>
          <w:lang w:eastAsia="pl-PL"/>
        </w:rPr>
        <w:t xml:space="preserve"> </w:t>
      </w:r>
      <w:r w:rsidRPr="00CC2176">
        <w:rPr>
          <w:rFonts w:asciiTheme="minorHAnsi" w:eastAsia="Calibri" w:hAnsiTheme="minorHAnsi" w:cstheme="minorHAnsi"/>
          <w:sz w:val="22"/>
          <w:lang w:eastAsia="pl-PL"/>
        </w:rPr>
        <w:t>W poniższej tabeli zestawiono zadania, które mogą potencjalnie znacząco oddziaływać na</w:t>
      </w:r>
      <w:r>
        <w:rPr>
          <w:rFonts w:asciiTheme="minorHAnsi" w:eastAsia="Calibri" w:hAnsiTheme="minorHAnsi" w:cstheme="minorHAnsi"/>
          <w:sz w:val="22"/>
          <w:lang w:eastAsia="pl-PL"/>
        </w:rPr>
        <w:t xml:space="preserve"> </w:t>
      </w:r>
      <w:r w:rsidRPr="00CC2176">
        <w:rPr>
          <w:rFonts w:asciiTheme="minorHAnsi" w:eastAsia="Calibri" w:hAnsiTheme="minorHAnsi" w:cstheme="minorHAnsi"/>
          <w:sz w:val="22"/>
          <w:lang w:eastAsia="pl-PL"/>
        </w:rPr>
        <w:t>poszczególne elementy środowiska i ludzi oraz przedstawiono sposoby zapobiegania, ograniczania</w:t>
      </w:r>
      <w:r>
        <w:rPr>
          <w:rFonts w:asciiTheme="minorHAnsi" w:eastAsia="Calibri" w:hAnsiTheme="minorHAnsi" w:cstheme="minorHAnsi"/>
          <w:sz w:val="22"/>
          <w:lang w:eastAsia="pl-PL"/>
        </w:rPr>
        <w:t xml:space="preserve"> </w:t>
      </w:r>
      <w:r w:rsidRPr="00CC2176">
        <w:rPr>
          <w:rFonts w:asciiTheme="minorHAnsi" w:eastAsia="Calibri" w:hAnsiTheme="minorHAnsi" w:cstheme="minorHAnsi"/>
          <w:sz w:val="22"/>
          <w:lang w:eastAsia="pl-PL"/>
        </w:rPr>
        <w:t>i kompensacji przyrodniczej negatywnych oddziaływań.</w:t>
      </w:r>
    </w:p>
    <w:p w14:paraId="76F96828" w14:textId="64170604" w:rsidR="00006799" w:rsidRPr="00D67BB6" w:rsidRDefault="00006799" w:rsidP="003B4372">
      <w:pPr>
        <w:pStyle w:val="Tabeleirysunki"/>
        <w:suppressAutoHyphens/>
        <w:rPr>
          <w:iCs/>
        </w:rPr>
      </w:pPr>
      <w:bookmarkStart w:id="110" w:name="_Toc176518218"/>
      <w:r w:rsidRPr="00D67BB6">
        <w:rPr>
          <w:iCs/>
        </w:rPr>
        <w:lastRenderedPageBreak/>
        <w:t xml:space="preserve">Tabela </w:t>
      </w:r>
      <w:r w:rsidRPr="00D67BB6">
        <w:rPr>
          <w:iCs/>
        </w:rPr>
        <w:fldChar w:fldCharType="begin"/>
      </w:r>
      <w:r w:rsidRPr="00D67BB6">
        <w:rPr>
          <w:iCs/>
        </w:rPr>
        <w:instrText xml:space="preserve"> SEQ Tabela \* ARABIC </w:instrText>
      </w:r>
      <w:r w:rsidRPr="00D67BB6">
        <w:rPr>
          <w:iCs/>
        </w:rPr>
        <w:fldChar w:fldCharType="separate"/>
      </w:r>
      <w:r w:rsidR="00170BE0">
        <w:rPr>
          <w:iCs/>
          <w:noProof/>
        </w:rPr>
        <w:t>13</w:t>
      </w:r>
      <w:r w:rsidRPr="00D67BB6">
        <w:rPr>
          <w:iCs/>
          <w:noProof/>
        </w:rPr>
        <w:fldChar w:fldCharType="end"/>
      </w:r>
      <w:r>
        <w:rPr>
          <w:iCs/>
          <w:noProof/>
        </w:rPr>
        <w:t>.</w:t>
      </w:r>
      <w:r w:rsidRPr="00D67BB6">
        <w:rPr>
          <w:iCs/>
        </w:rPr>
        <w:t xml:space="preserve"> </w:t>
      </w:r>
      <w:r w:rsidRPr="00006799">
        <w:rPr>
          <w:iCs/>
        </w:rPr>
        <w:t xml:space="preserve">Sposoby zapobiegania, ograniczania i kompensacji negatywnych oddziaływań zaplanowanych działań w ramach </w:t>
      </w:r>
      <w:r>
        <w:rPr>
          <w:iCs/>
        </w:rPr>
        <w:t>Strategii</w:t>
      </w:r>
      <w:bookmarkEnd w:id="110"/>
    </w:p>
    <w:tbl>
      <w:tblPr>
        <w:tblStyle w:val="Tabelasiatki5ciemnaakcent6"/>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6953"/>
      </w:tblGrid>
      <w:tr w:rsidR="00006799" w:rsidRPr="00967B99" w14:paraId="183D6080" w14:textId="77777777" w:rsidTr="00CD0F0F">
        <w:trPr>
          <w:cnfStyle w:val="100000000000" w:firstRow="1" w:lastRow="0" w:firstColumn="0" w:lastColumn="0" w:oddVBand="0" w:evenVBand="0" w:oddHBand="0" w:evenHBand="0" w:firstRowFirstColumn="0" w:firstRowLastColumn="0" w:lastRowFirstColumn="0" w:lastRowLastColumn="0"/>
          <w:trHeight w:val="814"/>
        </w:trPr>
        <w:tc>
          <w:tcPr>
            <w:cnfStyle w:val="001000000000" w:firstRow="0" w:lastRow="0" w:firstColumn="1" w:lastColumn="0" w:oddVBand="0" w:evenVBand="0" w:oddHBand="0" w:evenHBand="0" w:firstRowFirstColumn="0" w:firstRowLastColumn="0" w:lastRowFirstColumn="0" w:lastRowLastColumn="0"/>
            <w:tcW w:w="2256" w:type="dxa"/>
            <w:tcBorders>
              <w:top w:val="none" w:sz="0" w:space="0" w:color="auto"/>
              <w:left w:val="none" w:sz="0" w:space="0" w:color="auto"/>
              <w:right w:val="none" w:sz="0" w:space="0" w:color="auto"/>
            </w:tcBorders>
            <w:shd w:val="clear" w:color="auto" w:fill="253D59"/>
            <w:vAlign w:val="center"/>
          </w:tcPr>
          <w:p w14:paraId="1B63A8D8" w14:textId="5A425FF2" w:rsidR="00006799" w:rsidRPr="00BD2417" w:rsidRDefault="00006799" w:rsidP="003B4372">
            <w:pPr>
              <w:suppressAutoHyphens/>
              <w:ind w:left="12"/>
              <w:jc w:val="center"/>
              <w:rPr>
                <w:rFonts w:asciiTheme="minorHAnsi" w:eastAsia="Calibri" w:hAnsiTheme="minorHAnsi" w:cstheme="minorHAnsi"/>
                <w:b w:val="0"/>
                <w:bCs w:val="0"/>
                <w:color w:val="F5E3A3"/>
                <w:sz w:val="20"/>
                <w:szCs w:val="20"/>
              </w:rPr>
            </w:pPr>
            <w:r>
              <w:rPr>
                <w:rFonts w:asciiTheme="minorHAnsi" w:eastAsia="Calibri" w:hAnsiTheme="minorHAnsi" w:cstheme="minorHAnsi"/>
                <w:color w:val="F5E3A3"/>
                <w:sz w:val="20"/>
                <w:szCs w:val="20"/>
              </w:rPr>
              <w:t>ZADANIA ZAPLANOWANE W STRATEGII</w:t>
            </w:r>
          </w:p>
        </w:tc>
        <w:tc>
          <w:tcPr>
            <w:tcW w:w="6953" w:type="dxa"/>
            <w:tcBorders>
              <w:top w:val="none" w:sz="0" w:space="0" w:color="auto"/>
              <w:left w:val="none" w:sz="0" w:space="0" w:color="auto"/>
              <w:right w:val="none" w:sz="0" w:space="0" w:color="auto"/>
            </w:tcBorders>
            <w:shd w:val="clear" w:color="auto" w:fill="253D59"/>
            <w:vAlign w:val="center"/>
          </w:tcPr>
          <w:p w14:paraId="59511FCA" w14:textId="5576FF35" w:rsidR="00006799" w:rsidRPr="00006799" w:rsidRDefault="00006799" w:rsidP="003B4372">
            <w:pPr>
              <w:suppressAutoHyphens/>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F5E3A3"/>
                <w:sz w:val="20"/>
                <w:szCs w:val="20"/>
              </w:rPr>
            </w:pPr>
            <w:r w:rsidRPr="00006799">
              <w:rPr>
                <w:rFonts w:asciiTheme="minorHAnsi" w:eastAsia="Calibri" w:hAnsiTheme="minorHAnsi" w:cstheme="minorHAnsi"/>
                <w:color w:val="F5E3A3"/>
                <w:sz w:val="22"/>
              </w:rPr>
              <w:t>SPOSOBY ZAPOBIEGANIA, OGRANICZANIA I KOMPENSACJI NEGATYWNYCH ODDZIAŁYWAŃ</w:t>
            </w:r>
          </w:p>
        </w:tc>
      </w:tr>
      <w:tr w:rsidR="00006799" w:rsidRPr="00967B99" w14:paraId="4E5FAC42" w14:textId="77777777" w:rsidTr="00CD0F0F">
        <w:trPr>
          <w:cnfStyle w:val="000000100000" w:firstRow="0" w:lastRow="0" w:firstColumn="0" w:lastColumn="0" w:oddVBand="0" w:evenVBand="0" w:oddHBand="1" w:evenHBand="0" w:firstRowFirstColumn="0" w:firstRowLastColumn="0" w:lastRowFirstColumn="0" w:lastRowLastColumn="0"/>
          <w:trHeight w:val="1582"/>
        </w:trPr>
        <w:tc>
          <w:tcPr>
            <w:cnfStyle w:val="001000000000" w:firstRow="0" w:lastRow="0" w:firstColumn="1" w:lastColumn="0" w:oddVBand="0" w:evenVBand="0" w:oddHBand="0" w:evenHBand="0" w:firstRowFirstColumn="0" w:firstRowLastColumn="0" w:lastRowFirstColumn="0" w:lastRowLastColumn="0"/>
            <w:tcW w:w="2256" w:type="dxa"/>
            <w:tcBorders>
              <w:left w:val="none" w:sz="0" w:space="0" w:color="auto"/>
            </w:tcBorders>
            <w:shd w:val="clear" w:color="auto" w:fill="253D59"/>
            <w:vAlign w:val="center"/>
          </w:tcPr>
          <w:p w14:paraId="2CBE3D25" w14:textId="5A6A3D92" w:rsidR="00006799" w:rsidRPr="00BD2417" w:rsidRDefault="00006799" w:rsidP="003B4372">
            <w:pPr>
              <w:suppressAutoHyphens/>
              <w:ind w:left="10"/>
              <w:jc w:val="center"/>
              <w:rPr>
                <w:rFonts w:asciiTheme="minorHAnsi" w:eastAsia="Calibri" w:hAnsiTheme="minorHAnsi" w:cstheme="minorHAnsi"/>
                <w:color w:val="F5E3A3"/>
                <w:sz w:val="20"/>
                <w:szCs w:val="20"/>
              </w:rPr>
            </w:pPr>
            <w:r w:rsidRPr="00006799">
              <w:rPr>
                <w:rFonts w:asciiTheme="minorHAnsi" w:eastAsia="Calibri" w:hAnsiTheme="minorHAnsi" w:cstheme="minorHAnsi"/>
                <w:color w:val="F5E3A3"/>
                <w:sz w:val="20"/>
                <w:szCs w:val="20"/>
              </w:rPr>
              <w:t>Budowa, rozbudowa oraz modernizacja systemu wodno-kanalizacyjnego</w:t>
            </w:r>
          </w:p>
        </w:tc>
        <w:tc>
          <w:tcPr>
            <w:tcW w:w="6953" w:type="dxa"/>
            <w:shd w:val="clear" w:color="auto" w:fill="auto"/>
          </w:tcPr>
          <w:p w14:paraId="266B6853" w14:textId="30C7CF58" w:rsidR="00006799" w:rsidRPr="00006799" w:rsidRDefault="00006799" w:rsidP="00E0638E">
            <w:pPr>
              <w:pStyle w:val="Akapitzlist"/>
              <w:numPr>
                <w:ilvl w:val="0"/>
                <w:numId w:val="37"/>
              </w:numPr>
              <w:suppressAutoHyphens/>
              <w:spacing w:after="0" w:line="247" w:lineRule="auto"/>
              <w:ind w:left="714" w:hanging="357"/>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06799">
              <w:rPr>
                <w:rFonts w:asciiTheme="minorHAnsi" w:hAnsiTheme="minorHAnsi" w:cstheme="minorHAnsi"/>
                <w:sz w:val="20"/>
                <w:szCs w:val="20"/>
              </w:rPr>
              <w:t>racjonalna gospodarka materiałami i minimalizacja powstawania odpadów,</w:t>
            </w:r>
          </w:p>
          <w:p w14:paraId="018E0D46" w14:textId="1124B476" w:rsidR="00006799" w:rsidRPr="00006799" w:rsidRDefault="00006799" w:rsidP="00E0638E">
            <w:pPr>
              <w:pStyle w:val="Akapitzlist"/>
              <w:numPr>
                <w:ilvl w:val="0"/>
                <w:numId w:val="37"/>
              </w:numPr>
              <w:suppressAutoHyphens/>
              <w:spacing w:after="0" w:line="247" w:lineRule="auto"/>
              <w:ind w:left="714" w:hanging="357"/>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06799">
              <w:rPr>
                <w:rFonts w:asciiTheme="minorHAnsi" w:hAnsiTheme="minorHAnsi" w:cstheme="minorHAnsi"/>
                <w:sz w:val="20"/>
                <w:szCs w:val="20"/>
              </w:rPr>
              <w:t>sprawne przeprowadzenie prac,</w:t>
            </w:r>
          </w:p>
          <w:p w14:paraId="419FF718" w14:textId="55DA47CF" w:rsidR="00006799" w:rsidRPr="00006799" w:rsidRDefault="00006799" w:rsidP="00E0638E">
            <w:pPr>
              <w:pStyle w:val="Akapitzlist"/>
              <w:numPr>
                <w:ilvl w:val="0"/>
                <w:numId w:val="37"/>
              </w:numPr>
              <w:suppressAutoHyphens/>
              <w:spacing w:after="0" w:line="247" w:lineRule="auto"/>
              <w:ind w:left="714" w:hanging="357"/>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06799">
              <w:rPr>
                <w:rFonts w:asciiTheme="minorHAnsi" w:hAnsiTheme="minorHAnsi" w:cstheme="minorHAnsi"/>
                <w:sz w:val="20"/>
                <w:szCs w:val="20"/>
              </w:rPr>
              <w:t>stosowanie sprzętu, który powoduje jak najmniejsze zanieczyszczenie środowiska,</w:t>
            </w:r>
          </w:p>
          <w:p w14:paraId="30D72432" w14:textId="045559C6" w:rsidR="00006799" w:rsidRPr="00006799" w:rsidRDefault="00006799" w:rsidP="00E0638E">
            <w:pPr>
              <w:pStyle w:val="Akapitzlist"/>
              <w:numPr>
                <w:ilvl w:val="0"/>
                <w:numId w:val="37"/>
              </w:numPr>
              <w:suppressAutoHyphens/>
              <w:spacing w:after="0" w:line="247" w:lineRule="auto"/>
              <w:ind w:left="714" w:hanging="357"/>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06799">
              <w:rPr>
                <w:rFonts w:asciiTheme="minorHAnsi" w:hAnsiTheme="minorHAnsi" w:cstheme="minorHAnsi"/>
                <w:sz w:val="20"/>
                <w:szCs w:val="20"/>
              </w:rPr>
              <w:t>ponowne wykorzystanie usuniętych mas ziemi i warstwy humusu,</w:t>
            </w:r>
          </w:p>
          <w:p w14:paraId="2540DAAA" w14:textId="77777777" w:rsidR="00006799" w:rsidRDefault="00006799" w:rsidP="00E0638E">
            <w:pPr>
              <w:pStyle w:val="Akapitzlist"/>
              <w:numPr>
                <w:ilvl w:val="0"/>
                <w:numId w:val="37"/>
              </w:numPr>
              <w:suppressAutoHyphens/>
              <w:spacing w:after="0" w:line="247" w:lineRule="auto"/>
              <w:ind w:left="714" w:hanging="357"/>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06799">
              <w:rPr>
                <w:rFonts w:asciiTheme="minorHAnsi" w:hAnsiTheme="minorHAnsi" w:cstheme="minorHAnsi"/>
                <w:sz w:val="20"/>
                <w:szCs w:val="20"/>
              </w:rPr>
              <w:t>w przypadku kolizji z terenami zieleni, niezbędne jest zabezpieczenie drzew wraz z ich bryłą korzeniową w</w:t>
            </w:r>
            <w:r>
              <w:rPr>
                <w:rFonts w:asciiTheme="minorHAnsi" w:hAnsiTheme="minorHAnsi" w:cstheme="minorHAnsi"/>
                <w:sz w:val="20"/>
                <w:szCs w:val="20"/>
              </w:rPr>
              <w:t xml:space="preserve"> </w:t>
            </w:r>
            <w:r w:rsidRPr="00006799">
              <w:rPr>
                <w:rFonts w:asciiTheme="minorHAnsi" w:hAnsiTheme="minorHAnsi" w:cstheme="minorHAnsi"/>
                <w:sz w:val="20"/>
                <w:szCs w:val="20"/>
              </w:rPr>
              <w:t>pobliżu której prowadzone są prace,</w:t>
            </w:r>
          </w:p>
          <w:p w14:paraId="18494D08" w14:textId="77777777" w:rsidR="00006799" w:rsidRPr="00006799" w:rsidRDefault="00006799" w:rsidP="00E0638E">
            <w:pPr>
              <w:pStyle w:val="Akapitzlist"/>
              <w:numPr>
                <w:ilvl w:val="0"/>
                <w:numId w:val="37"/>
              </w:numPr>
              <w:suppressAutoHyphens/>
              <w:spacing w:after="0" w:line="247" w:lineRule="auto"/>
              <w:ind w:left="714" w:hanging="357"/>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06799">
              <w:rPr>
                <w:rFonts w:asciiTheme="minorHAnsi" w:hAnsiTheme="minorHAnsi" w:cstheme="minorHAnsi"/>
                <w:sz w:val="20"/>
                <w:szCs w:val="20"/>
              </w:rPr>
              <w:t>odtwarzanie siedlisk w miejscach zastępczych,</w:t>
            </w:r>
          </w:p>
          <w:p w14:paraId="4F1CF88F" w14:textId="0BF68B60" w:rsidR="00006799" w:rsidRPr="00006799" w:rsidRDefault="00006799" w:rsidP="00E0638E">
            <w:pPr>
              <w:pStyle w:val="Akapitzlist"/>
              <w:numPr>
                <w:ilvl w:val="0"/>
                <w:numId w:val="37"/>
              </w:numPr>
              <w:suppressAutoHyphens/>
              <w:spacing w:after="0" w:line="247" w:lineRule="auto"/>
              <w:ind w:left="714" w:hanging="357"/>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06799">
              <w:rPr>
                <w:rFonts w:asciiTheme="minorHAnsi" w:hAnsiTheme="minorHAnsi" w:cstheme="minorHAnsi"/>
                <w:sz w:val="20"/>
                <w:szCs w:val="20"/>
              </w:rPr>
              <w:t>nasadzanie drzew w celu kompensacji przyrodniczej,</w:t>
            </w:r>
          </w:p>
          <w:p w14:paraId="257858D2" w14:textId="16171E80" w:rsidR="00006799" w:rsidRPr="00006799" w:rsidRDefault="00006799" w:rsidP="00E0638E">
            <w:pPr>
              <w:pStyle w:val="Akapitzlist"/>
              <w:numPr>
                <w:ilvl w:val="0"/>
                <w:numId w:val="37"/>
              </w:numPr>
              <w:suppressAutoHyphens/>
              <w:spacing w:after="0" w:line="247" w:lineRule="auto"/>
              <w:ind w:left="714" w:hanging="357"/>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06799">
              <w:rPr>
                <w:rFonts w:asciiTheme="minorHAnsi" w:hAnsiTheme="minorHAnsi" w:cstheme="minorHAnsi"/>
                <w:sz w:val="20"/>
                <w:szCs w:val="20"/>
              </w:rPr>
              <w:t xml:space="preserve">przeprowadzenie prób szczelności nowej sieci </w:t>
            </w:r>
            <w:proofErr w:type="spellStart"/>
            <w:r w:rsidRPr="00006799">
              <w:rPr>
                <w:rFonts w:asciiTheme="minorHAnsi" w:hAnsiTheme="minorHAnsi" w:cstheme="minorHAnsi"/>
                <w:sz w:val="20"/>
                <w:szCs w:val="20"/>
              </w:rPr>
              <w:t>wod-kan</w:t>
            </w:r>
            <w:proofErr w:type="spellEnd"/>
            <w:r w:rsidRPr="00006799">
              <w:rPr>
                <w:rFonts w:asciiTheme="minorHAnsi" w:hAnsiTheme="minorHAnsi" w:cstheme="minorHAnsi"/>
                <w:sz w:val="20"/>
                <w:szCs w:val="20"/>
              </w:rPr>
              <w:t>,</w:t>
            </w:r>
          </w:p>
          <w:p w14:paraId="1CDFBCEE" w14:textId="472F01EF" w:rsidR="00006799" w:rsidRPr="00006799" w:rsidRDefault="00006799" w:rsidP="00E0638E">
            <w:pPr>
              <w:pStyle w:val="Akapitzlist"/>
              <w:numPr>
                <w:ilvl w:val="0"/>
                <w:numId w:val="37"/>
              </w:numPr>
              <w:suppressAutoHyphens/>
              <w:spacing w:after="0" w:line="247" w:lineRule="auto"/>
              <w:ind w:left="714" w:hanging="357"/>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06799">
              <w:rPr>
                <w:rFonts w:asciiTheme="minorHAnsi" w:hAnsiTheme="minorHAnsi" w:cstheme="minorHAnsi"/>
                <w:sz w:val="20"/>
                <w:szCs w:val="20"/>
              </w:rPr>
              <w:t>budowa przydomowych oczyszczalni ścieków tylko na terenach, gdzie nie ma możliwości podłączenia do</w:t>
            </w:r>
            <w:r>
              <w:rPr>
                <w:rFonts w:asciiTheme="minorHAnsi" w:hAnsiTheme="minorHAnsi" w:cstheme="minorHAnsi"/>
                <w:sz w:val="20"/>
                <w:szCs w:val="20"/>
              </w:rPr>
              <w:t xml:space="preserve"> </w:t>
            </w:r>
            <w:r w:rsidRPr="00006799">
              <w:rPr>
                <w:rFonts w:asciiTheme="minorHAnsi" w:hAnsiTheme="minorHAnsi" w:cstheme="minorHAnsi"/>
                <w:sz w:val="20"/>
                <w:szCs w:val="20"/>
              </w:rPr>
              <w:t>sieci kanalizacyjnej i gdzie budowa sieci kanalizacyjnej nie ma ekonomicznego uzasadnienia</w:t>
            </w:r>
            <w:r>
              <w:rPr>
                <w:rFonts w:asciiTheme="minorHAnsi" w:hAnsiTheme="minorHAnsi" w:cstheme="minorHAnsi"/>
                <w:sz w:val="20"/>
                <w:szCs w:val="20"/>
              </w:rPr>
              <w:t>.</w:t>
            </w:r>
          </w:p>
        </w:tc>
      </w:tr>
      <w:tr w:rsidR="00006799" w:rsidRPr="00967B99" w14:paraId="0746F82C" w14:textId="77777777" w:rsidTr="004B6E5D">
        <w:trPr>
          <w:trHeight w:val="274"/>
        </w:trPr>
        <w:tc>
          <w:tcPr>
            <w:cnfStyle w:val="001000000000" w:firstRow="0" w:lastRow="0" w:firstColumn="1" w:lastColumn="0" w:oddVBand="0" w:evenVBand="0" w:oddHBand="0" w:evenHBand="0" w:firstRowFirstColumn="0" w:firstRowLastColumn="0" w:lastRowFirstColumn="0" w:lastRowLastColumn="0"/>
            <w:tcW w:w="2256" w:type="dxa"/>
            <w:tcBorders>
              <w:left w:val="none" w:sz="0" w:space="0" w:color="auto"/>
            </w:tcBorders>
            <w:shd w:val="clear" w:color="auto" w:fill="253D59"/>
            <w:vAlign w:val="center"/>
          </w:tcPr>
          <w:p w14:paraId="476049DA" w14:textId="510F1179" w:rsidR="00006799" w:rsidRPr="00BD2417" w:rsidRDefault="00006799" w:rsidP="003B4372">
            <w:pPr>
              <w:suppressAutoHyphens/>
              <w:ind w:left="14"/>
              <w:jc w:val="center"/>
              <w:rPr>
                <w:rFonts w:asciiTheme="minorHAnsi" w:eastAsia="Calibri" w:hAnsiTheme="minorHAnsi" w:cstheme="minorHAnsi"/>
                <w:color w:val="F5E3A3"/>
                <w:sz w:val="20"/>
                <w:szCs w:val="20"/>
              </w:rPr>
            </w:pPr>
            <w:r w:rsidRPr="00006799">
              <w:rPr>
                <w:rFonts w:asciiTheme="minorHAnsi" w:eastAsia="Calibri" w:hAnsiTheme="minorHAnsi" w:cstheme="minorHAnsi"/>
                <w:color w:val="F5E3A3"/>
                <w:sz w:val="20"/>
                <w:szCs w:val="20"/>
              </w:rPr>
              <w:t>Zwiększenie wykorzystania odnawialnych źródeł energii</w:t>
            </w:r>
          </w:p>
        </w:tc>
        <w:tc>
          <w:tcPr>
            <w:tcW w:w="6953" w:type="dxa"/>
            <w:shd w:val="clear" w:color="auto" w:fill="auto"/>
          </w:tcPr>
          <w:p w14:paraId="4B1A7929" w14:textId="77777777" w:rsidR="00006799" w:rsidRPr="00006799" w:rsidRDefault="00006799" w:rsidP="00E0638E">
            <w:pPr>
              <w:pStyle w:val="Akapitzlist"/>
              <w:numPr>
                <w:ilvl w:val="0"/>
                <w:numId w:val="38"/>
              </w:numPr>
              <w:suppressAutoHyphens/>
              <w:spacing w:after="0"/>
              <w:ind w:left="714" w:hanging="357"/>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06799">
              <w:rPr>
                <w:rFonts w:asciiTheme="minorHAnsi" w:hAnsiTheme="minorHAnsi" w:cstheme="minorHAnsi"/>
                <w:sz w:val="20"/>
                <w:szCs w:val="20"/>
              </w:rPr>
              <w:t>szczegółowa analiza lokalizacji przedsięwzięcia – różne warianty lokalizacyjne,</w:t>
            </w:r>
          </w:p>
          <w:p w14:paraId="51A6EEDD" w14:textId="6188595A" w:rsidR="00006799" w:rsidRPr="00006799" w:rsidRDefault="00006799" w:rsidP="00E0638E">
            <w:pPr>
              <w:pStyle w:val="Akapitzlist"/>
              <w:numPr>
                <w:ilvl w:val="0"/>
                <w:numId w:val="38"/>
              </w:numPr>
              <w:suppressAutoHyphens/>
              <w:spacing w:after="0"/>
              <w:ind w:left="714" w:hanging="357"/>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06799">
              <w:rPr>
                <w:rFonts w:asciiTheme="minorHAnsi" w:hAnsiTheme="minorHAnsi" w:cstheme="minorHAnsi"/>
                <w:sz w:val="20"/>
                <w:szCs w:val="20"/>
              </w:rPr>
              <w:t>wybór optymalnej lokalizacji z dala od zabudowań mieszkalnych,</w:t>
            </w:r>
          </w:p>
          <w:p w14:paraId="393ED497" w14:textId="0B0AEF4A" w:rsidR="00006799" w:rsidRPr="00006799" w:rsidRDefault="00006799" w:rsidP="00E0638E">
            <w:pPr>
              <w:pStyle w:val="Akapitzlist"/>
              <w:numPr>
                <w:ilvl w:val="0"/>
                <w:numId w:val="38"/>
              </w:numPr>
              <w:suppressAutoHyphens/>
              <w:spacing w:after="0"/>
              <w:ind w:left="714" w:hanging="357"/>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06799">
              <w:rPr>
                <w:rFonts w:asciiTheme="minorHAnsi" w:hAnsiTheme="minorHAnsi" w:cstheme="minorHAnsi"/>
                <w:sz w:val="20"/>
                <w:szCs w:val="20"/>
              </w:rPr>
              <w:t>uwzględnienie opinii społeczeństwa w trakcie planowania inwestycji i przeprowadzenie rzetelnych kampanii</w:t>
            </w:r>
            <w:r>
              <w:rPr>
                <w:rFonts w:asciiTheme="minorHAnsi" w:hAnsiTheme="minorHAnsi" w:cstheme="minorHAnsi"/>
                <w:sz w:val="20"/>
                <w:szCs w:val="20"/>
              </w:rPr>
              <w:t xml:space="preserve"> </w:t>
            </w:r>
            <w:r w:rsidRPr="00006799">
              <w:rPr>
                <w:rFonts w:asciiTheme="minorHAnsi" w:hAnsiTheme="minorHAnsi" w:cstheme="minorHAnsi"/>
                <w:sz w:val="20"/>
                <w:szCs w:val="20"/>
              </w:rPr>
              <w:t>informacyjnych,</w:t>
            </w:r>
          </w:p>
          <w:p w14:paraId="3A6E8118" w14:textId="09F761C5" w:rsidR="00006799" w:rsidRPr="00006799" w:rsidRDefault="00006799" w:rsidP="00E0638E">
            <w:pPr>
              <w:pStyle w:val="Akapitzlist"/>
              <w:numPr>
                <w:ilvl w:val="0"/>
                <w:numId w:val="38"/>
              </w:numPr>
              <w:suppressAutoHyphens/>
              <w:spacing w:after="0"/>
              <w:ind w:left="714" w:hanging="357"/>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06799">
              <w:rPr>
                <w:rFonts w:asciiTheme="minorHAnsi" w:hAnsiTheme="minorHAnsi" w:cstheme="minorHAnsi"/>
                <w:sz w:val="20"/>
                <w:szCs w:val="20"/>
              </w:rPr>
              <w:t xml:space="preserve">przeprowadzenie monitoringu ornitologicznego i </w:t>
            </w:r>
            <w:proofErr w:type="spellStart"/>
            <w:r w:rsidRPr="00006799">
              <w:rPr>
                <w:rFonts w:asciiTheme="minorHAnsi" w:hAnsiTheme="minorHAnsi" w:cstheme="minorHAnsi"/>
                <w:sz w:val="20"/>
                <w:szCs w:val="20"/>
              </w:rPr>
              <w:t>chiropterologicznego</w:t>
            </w:r>
            <w:proofErr w:type="spellEnd"/>
            <w:r w:rsidRPr="00006799">
              <w:rPr>
                <w:rFonts w:asciiTheme="minorHAnsi" w:hAnsiTheme="minorHAnsi" w:cstheme="minorHAnsi"/>
                <w:sz w:val="20"/>
                <w:szCs w:val="20"/>
              </w:rPr>
              <w:t>,</w:t>
            </w:r>
          </w:p>
          <w:p w14:paraId="7B90CB90" w14:textId="3D5C5293" w:rsidR="00006799" w:rsidRPr="00006799" w:rsidRDefault="00006799" w:rsidP="00E0638E">
            <w:pPr>
              <w:pStyle w:val="Akapitzlist"/>
              <w:numPr>
                <w:ilvl w:val="0"/>
                <w:numId w:val="38"/>
              </w:numPr>
              <w:suppressAutoHyphens/>
              <w:spacing w:after="0"/>
              <w:ind w:left="714" w:hanging="357"/>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06799">
              <w:rPr>
                <w:rFonts w:asciiTheme="minorHAnsi" w:hAnsiTheme="minorHAnsi" w:cstheme="minorHAnsi"/>
                <w:sz w:val="20"/>
                <w:szCs w:val="20"/>
              </w:rPr>
              <w:t>wyłączanie turbin wiatrowych w newralgicznych okresach nasilonej ekspozycji ptaków narażonych na</w:t>
            </w:r>
            <w:r>
              <w:rPr>
                <w:rFonts w:asciiTheme="minorHAnsi" w:hAnsiTheme="minorHAnsi" w:cstheme="minorHAnsi"/>
                <w:sz w:val="20"/>
                <w:szCs w:val="20"/>
              </w:rPr>
              <w:t xml:space="preserve"> </w:t>
            </w:r>
            <w:r w:rsidRPr="00006799">
              <w:rPr>
                <w:rFonts w:asciiTheme="minorHAnsi" w:hAnsiTheme="minorHAnsi" w:cstheme="minorHAnsi"/>
                <w:sz w:val="20"/>
                <w:szCs w:val="20"/>
              </w:rPr>
              <w:t>wysokie ryzyko kolizji (np. szczyt przelotu gęsi, szczyt aktywności ptaków szponiastych przypadający na</w:t>
            </w:r>
            <w:r>
              <w:rPr>
                <w:rFonts w:asciiTheme="minorHAnsi" w:hAnsiTheme="minorHAnsi" w:cstheme="minorHAnsi"/>
                <w:sz w:val="20"/>
                <w:szCs w:val="20"/>
              </w:rPr>
              <w:t xml:space="preserve"> </w:t>
            </w:r>
            <w:r w:rsidRPr="00006799">
              <w:rPr>
                <w:rFonts w:asciiTheme="minorHAnsi" w:hAnsiTheme="minorHAnsi" w:cstheme="minorHAnsi"/>
                <w:sz w:val="20"/>
                <w:szCs w:val="20"/>
              </w:rPr>
              <w:t>okres toków oraz karmienia piskląt itd.),</w:t>
            </w:r>
          </w:p>
          <w:p w14:paraId="69586761" w14:textId="7D44D198" w:rsidR="00006799" w:rsidRPr="00006799" w:rsidRDefault="00006799" w:rsidP="00E0638E">
            <w:pPr>
              <w:pStyle w:val="Akapitzlist"/>
              <w:numPr>
                <w:ilvl w:val="0"/>
                <w:numId w:val="38"/>
              </w:numPr>
              <w:suppressAutoHyphens/>
              <w:spacing w:after="0"/>
              <w:ind w:left="714" w:hanging="357"/>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06799">
              <w:rPr>
                <w:rFonts w:asciiTheme="minorHAnsi" w:hAnsiTheme="minorHAnsi" w:cstheme="minorHAnsi"/>
                <w:sz w:val="20"/>
                <w:szCs w:val="20"/>
              </w:rPr>
              <w:t>zastosowanie powłoki antyrefleksyjnej na panelach fotowoltaicznych, która ma za zadanie niwelowanie</w:t>
            </w:r>
            <w:r>
              <w:rPr>
                <w:rFonts w:asciiTheme="minorHAnsi" w:hAnsiTheme="minorHAnsi" w:cstheme="minorHAnsi"/>
                <w:sz w:val="20"/>
                <w:szCs w:val="20"/>
              </w:rPr>
              <w:t xml:space="preserve"> </w:t>
            </w:r>
            <w:r w:rsidRPr="00006799">
              <w:rPr>
                <w:rFonts w:asciiTheme="minorHAnsi" w:hAnsiTheme="minorHAnsi" w:cstheme="minorHAnsi"/>
                <w:sz w:val="20"/>
                <w:szCs w:val="20"/>
              </w:rPr>
              <w:t>efektu odbicia promieni słonecznych oraz poprawia ich pochłanianie, zwiększając wydajność urządzenia;</w:t>
            </w:r>
            <w:r>
              <w:rPr>
                <w:rFonts w:asciiTheme="minorHAnsi" w:hAnsiTheme="minorHAnsi" w:cstheme="minorHAnsi"/>
                <w:sz w:val="20"/>
                <w:szCs w:val="20"/>
              </w:rPr>
              <w:t xml:space="preserve"> </w:t>
            </w:r>
            <w:r w:rsidRPr="00006799">
              <w:rPr>
                <w:rFonts w:asciiTheme="minorHAnsi" w:hAnsiTheme="minorHAnsi" w:cstheme="minorHAnsi"/>
                <w:sz w:val="20"/>
                <w:szCs w:val="20"/>
              </w:rPr>
              <w:t>powłoka minimalizuje ewentualny efekt oślepiania ptaków oraz mylenia powierzchni paneli jako</w:t>
            </w:r>
            <w:r>
              <w:rPr>
                <w:rFonts w:asciiTheme="minorHAnsi" w:hAnsiTheme="minorHAnsi" w:cstheme="minorHAnsi"/>
                <w:sz w:val="20"/>
                <w:szCs w:val="20"/>
              </w:rPr>
              <w:t xml:space="preserve"> </w:t>
            </w:r>
            <w:r w:rsidRPr="00006799">
              <w:rPr>
                <w:rFonts w:asciiTheme="minorHAnsi" w:hAnsiTheme="minorHAnsi" w:cstheme="minorHAnsi"/>
                <w:sz w:val="20"/>
                <w:szCs w:val="20"/>
              </w:rPr>
              <w:t>powierzchni wody, co może powodować kolizje ptaków z panelami,</w:t>
            </w:r>
          </w:p>
          <w:p w14:paraId="5E1F0244" w14:textId="376A4F96" w:rsidR="00006799" w:rsidRPr="00006799" w:rsidRDefault="00006799" w:rsidP="00E0638E">
            <w:pPr>
              <w:pStyle w:val="Akapitzlist"/>
              <w:numPr>
                <w:ilvl w:val="0"/>
                <w:numId w:val="38"/>
              </w:numPr>
              <w:suppressAutoHyphens/>
              <w:spacing w:after="0"/>
              <w:ind w:left="714" w:hanging="357"/>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06799">
              <w:rPr>
                <w:rFonts w:asciiTheme="minorHAnsi" w:hAnsiTheme="minorHAnsi" w:cstheme="minorHAnsi"/>
                <w:sz w:val="20"/>
                <w:szCs w:val="20"/>
              </w:rPr>
              <w:t>stosowanie paneli fotowoltaicznych posiadających białe granice i białe paski podziału, które zmniejszają</w:t>
            </w:r>
            <w:r>
              <w:rPr>
                <w:rFonts w:asciiTheme="minorHAnsi" w:hAnsiTheme="minorHAnsi" w:cstheme="minorHAnsi"/>
                <w:sz w:val="20"/>
                <w:szCs w:val="20"/>
              </w:rPr>
              <w:t xml:space="preserve"> </w:t>
            </w:r>
            <w:r w:rsidRPr="00006799">
              <w:rPr>
                <w:rFonts w:asciiTheme="minorHAnsi" w:hAnsiTheme="minorHAnsi" w:cstheme="minorHAnsi"/>
                <w:sz w:val="20"/>
                <w:szCs w:val="20"/>
              </w:rPr>
              <w:t>znacznie przyciąganie bezkręgowców wodnych,</w:t>
            </w:r>
          </w:p>
          <w:p w14:paraId="26841D88" w14:textId="26F9F026" w:rsidR="00006799" w:rsidRPr="00006799" w:rsidRDefault="00006799" w:rsidP="00E0638E">
            <w:pPr>
              <w:pStyle w:val="Akapitzlist"/>
              <w:numPr>
                <w:ilvl w:val="0"/>
                <w:numId w:val="38"/>
              </w:numPr>
              <w:suppressAutoHyphens/>
              <w:spacing w:after="0"/>
              <w:ind w:left="714" w:hanging="357"/>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06799">
              <w:rPr>
                <w:rFonts w:asciiTheme="minorHAnsi" w:hAnsiTheme="minorHAnsi" w:cstheme="minorHAnsi"/>
                <w:sz w:val="20"/>
                <w:szCs w:val="20"/>
              </w:rPr>
              <w:t>wybranie właściwego projektu uwzględniającego potrzeb</w:t>
            </w:r>
            <w:r>
              <w:rPr>
                <w:rFonts w:asciiTheme="minorHAnsi" w:hAnsiTheme="minorHAnsi" w:cstheme="minorHAnsi"/>
                <w:sz w:val="20"/>
                <w:szCs w:val="20"/>
              </w:rPr>
              <w:t xml:space="preserve"> </w:t>
            </w:r>
            <w:r w:rsidRPr="00006799">
              <w:rPr>
                <w:rFonts w:asciiTheme="minorHAnsi" w:hAnsiTheme="minorHAnsi" w:cstheme="minorHAnsi"/>
                <w:sz w:val="20"/>
                <w:szCs w:val="20"/>
              </w:rPr>
              <w:t>ochrony środowiska zarówno na etapie budowy</w:t>
            </w:r>
            <w:r>
              <w:rPr>
                <w:rFonts w:asciiTheme="minorHAnsi" w:hAnsiTheme="minorHAnsi" w:cstheme="minorHAnsi"/>
                <w:sz w:val="20"/>
                <w:szCs w:val="20"/>
              </w:rPr>
              <w:t xml:space="preserve"> </w:t>
            </w:r>
            <w:r w:rsidRPr="00006799">
              <w:rPr>
                <w:rFonts w:asciiTheme="minorHAnsi" w:hAnsiTheme="minorHAnsi" w:cstheme="minorHAnsi"/>
                <w:sz w:val="20"/>
                <w:szCs w:val="20"/>
              </w:rPr>
              <w:t>jak również na etapie eksploatacji każdej inwestycji,</w:t>
            </w:r>
          </w:p>
          <w:p w14:paraId="4DCC850B" w14:textId="7178D8F1" w:rsidR="00006799" w:rsidRPr="00006799" w:rsidRDefault="00006799" w:rsidP="00E0638E">
            <w:pPr>
              <w:pStyle w:val="Akapitzlist"/>
              <w:numPr>
                <w:ilvl w:val="0"/>
                <w:numId w:val="38"/>
              </w:numPr>
              <w:suppressAutoHyphens/>
              <w:spacing w:after="0"/>
              <w:ind w:left="714" w:hanging="357"/>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06799">
              <w:rPr>
                <w:rFonts w:asciiTheme="minorHAnsi" w:hAnsiTheme="minorHAnsi" w:cstheme="minorHAnsi"/>
                <w:sz w:val="20"/>
                <w:szCs w:val="20"/>
              </w:rPr>
              <w:t>zabezpieczenie w trakcie robót budowlanych warstwy humusowej ziemi, i wykorzystanie jej po</w:t>
            </w:r>
            <w:r>
              <w:rPr>
                <w:rFonts w:asciiTheme="minorHAnsi" w:hAnsiTheme="minorHAnsi" w:cstheme="minorHAnsi"/>
                <w:sz w:val="20"/>
                <w:szCs w:val="20"/>
              </w:rPr>
              <w:t xml:space="preserve"> </w:t>
            </w:r>
            <w:r w:rsidRPr="00006799">
              <w:rPr>
                <w:rFonts w:asciiTheme="minorHAnsi" w:hAnsiTheme="minorHAnsi" w:cstheme="minorHAnsi"/>
                <w:sz w:val="20"/>
                <w:szCs w:val="20"/>
              </w:rPr>
              <w:t>zakończeniu robot budowlanych na terenie inwestycji,</w:t>
            </w:r>
          </w:p>
          <w:p w14:paraId="3A18D196" w14:textId="38FD14A9" w:rsidR="00006799" w:rsidRPr="00006799" w:rsidRDefault="00006799" w:rsidP="00E0638E">
            <w:pPr>
              <w:pStyle w:val="Akapitzlist"/>
              <w:numPr>
                <w:ilvl w:val="0"/>
                <w:numId w:val="38"/>
              </w:numPr>
              <w:suppressAutoHyphens/>
              <w:spacing w:after="0"/>
              <w:ind w:left="714" w:hanging="357"/>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06799">
              <w:rPr>
                <w:rFonts w:asciiTheme="minorHAnsi" w:hAnsiTheme="minorHAnsi" w:cstheme="minorHAnsi"/>
                <w:sz w:val="20"/>
                <w:szCs w:val="20"/>
              </w:rPr>
              <w:t>prowadzenie prac tylko w porze dziennej,</w:t>
            </w:r>
          </w:p>
          <w:p w14:paraId="652D321E" w14:textId="329D72F9" w:rsidR="00006799" w:rsidRPr="00006799" w:rsidRDefault="00006799" w:rsidP="00E0638E">
            <w:pPr>
              <w:pStyle w:val="Akapitzlist"/>
              <w:numPr>
                <w:ilvl w:val="0"/>
                <w:numId w:val="38"/>
              </w:numPr>
              <w:suppressAutoHyphens/>
              <w:spacing w:after="0"/>
              <w:ind w:left="714" w:hanging="357"/>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06799">
              <w:rPr>
                <w:rFonts w:asciiTheme="minorHAnsi" w:hAnsiTheme="minorHAnsi" w:cstheme="minorHAnsi"/>
                <w:sz w:val="20"/>
                <w:szCs w:val="20"/>
              </w:rPr>
              <w:t>odpowiednie odsunięcie lokalizacji poszczególnych urządzeń od</w:t>
            </w:r>
            <w:r>
              <w:rPr>
                <w:rFonts w:asciiTheme="minorHAnsi" w:hAnsiTheme="minorHAnsi" w:cstheme="minorHAnsi"/>
                <w:sz w:val="20"/>
                <w:szCs w:val="20"/>
              </w:rPr>
              <w:t xml:space="preserve"> </w:t>
            </w:r>
            <w:proofErr w:type="spellStart"/>
            <w:r w:rsidRPr="00006799">
              <w:rPr>
                <w:rFonts w:asciiTheme="minorHAnsi" w:hAnsiTheme="minorHAnsi" w:cstheme="minorHAnsi"/>
                <w:sz w:val="20"/>
                <w:szCs w:val="20"/>
              </w:rPr>
              <w:t>zadrzewień</w:t>
            </w:r>
            <w:proofErr w:type="spellEnd"/>
            <w:r w:rsidRPr="00006799">
              <w:rPr>
                <w:rFonts w:asciiTheme="minorHAnsi" w:hAnsiTheme="minorHAnsi" w:cstheme="minorHAnsi"/>
                <w:sz w:val="20"/>
                <w:szCs w:val="20"/>
              </w:rPr>
              <w:t xml:space="preserve"> i kompleksów leśnych,</w:t>
            </w:r>
          </w:p>
          <w:p w14:paraId="0298ABF2" w14:textId="77777777" w:rsidR="00006799" w:rsidRDefault="00006799" w:rsidP="00E0638E">
            <w:pPr>
              <w:pStyle w:val="Akapitzlist"/>
              <w:numPr>
                <w:ilvl w:val="0"/>
                <w:numId w:val="38"/>
              </w:numPr>
              <w:suppressAutoHyphens/>
              <w:spacing w:before="0" w:after="0"/>
              <w:ind w:left="714" w:hanging="357"/>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06799">
              <w:rPr>
                <w:rFonts w:asciiTheme="minorHAnsi" w:hAnsiTheme="minorHAnsi" w:cstheme="minorHAnsi"/>
                <w:sz w:val="20"/>
                <w:szCs w:val="20"/>
              </w:rPr>
              <w:t>znaczne oddalenie inwestycji od obszarów chronionych i nie wkraczanie na obszary cenne przyrodniczo,</w:t>
            </w:r>
          </w:p>
          <w:p w14:paraId="1E39732A" w14:textId="77777777" w:rsidR="00006799" w:rsidRPr="00006799" w:rsidRDefault="00006799" w:rsidP="00E0638E">
            <w:pPr>
              <w:pStyle w:val="Akapitzlist"/>
              <w:numPr>
                <w:ilvl w:val="0"/>
                <w:numId w:val="38"/>
              </w:numPr>
              <w:suppressAutoHyphens/>
              <w:spacing w:after="0"/>
              <w:ind w:left="714" w:hanging="357"/>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06799">
              <w:rPr>
                <w:rFonts w:asciiTheme="minorHAnsi" w:hAnsiTheme="minorHAnsi" w:cstheme="minorHAnsi"/>
                <w:sz w:val="20"/>
                <w:szCs w:val="20"/>
              </w:rPr>
              <w:t>odtworzenie ewentualnych strat w roślinności powstałych w trakcie prac budowlanych</w:t>
            </w:r>
          </w:p>
          <w:p w14:paraId="1D03D339" w14:textId="08BF1F4A" w:rsidR="00006799" w:rsidRPr="00006799" w:rsidRDefault="00006799" w:rsidP="00E0638E">
            <w:pPr>
              <w:pStyle w:val="Akapitzlist"/>
              <w:numPr>
                <w:ilvl w:val="0"/>
                <w:numId w:val="38"/>
              </w:numPr>
              <w:suppressAutoHyphens/>
              <w:spacing w:after="0"/>
              <w:ind w:left="714" w:hanging="357"/>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06799">
              <w:rPr>
                <w:rFonts w:asciiTheme="minorHAnsi" w:hAnsiTheme="minorHAnsi" w:cstheme="minorHAnsi"/>
                <w:sz w:val="20"/>
                <w:szCs w:val="20"/>
              </w:rPr>
              <w:t>zminimalizowaniu ryzyka awarii poprzez stosowanie sprawdzonych rozwiązań i nowoczesnego sprzętu,</w:t>
            </w:r>
          </w:p>
          <w:p w14:paraId="36CAF7B1" w14:textId="149069E1" w:rsidR="00006799" w:rsidRPr="00006799" w:rsidRDefault="00006799" w:rsidP="00E0638E">
            <w:pPr>
              <w:pStyle w:val="Akapitzlist"/>
              <w:numPr>
                <w:ilvl w:val="0"/>
                <w:numId w:val="38"/>
              </w:numPr>
              <w:suppressAutoHyphens/>
              <w:spacing w:after="0"/>
              <w:ind w:left="714" w:hanging="357"/>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06799">
              <w:rPr>
                <w:rFonts w:asciiTheme="minorHAnsi" w:hAnsiTheme="minorHAnsi" w:cstheme="minorHAnsi"/>
                <w:sz w:val="20"/>
                <w:szCs w:val="20"/>
              </w:rPr>
              <w:t>prowadzenie prac budowlanych poza okresem lęgowym ptaków, rozrodu płazów (jeżeli jest wskazane),</w:t>
            </w:r>
          </w:p>
          <w:p w14:paraId="238D0DCE" w14:textId="7B9E1E6A" w:rsidR="00006799" w:rsidRPr="00006799" w:rsidRDefault="00006799" w:rsidP="00E0638E">
            <w:pPr>
              <w:pStyle w:val="Akapitzlist"/>
              <w:numPr>
                <w:ilvl w:val="0"/>
                <w:numId w:val="38"/>
              </w:numPr>
              <w:suppressAutoHyphens/>
              <w:spacing w:after="0"/>
              <w:ind w:left="714" w:hanging="357"/>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06799">
              <w:rPr>
                <w:rFonts w:asciiTheme="minorHAnsi" w:hAnsiTheme="minorHAnsi" w:cstheme="minorHAnsi"/>
                <w:sz w:val="20"/>
                <w:szCs w:val="20"/>
              </w:rPr>
              <w:lastRenderedPageBreak/>
              <w:t>maskowanie elementów dysharmonijnych dla krajobrazu,</w:t>
            </w:r>
          </w:p>
          <w:p w14:paraId="4C201EB6" w14:textId="4877BAAD" w:rsidR="00006799" w:rsidRPr="00967B99" w:rsidRDefault="00006799" w:rsidP="00E0638E">
            <w:pPr>
              <w:pStyle w:val="Akapitzlist"/>
              <w:numPr>
                <w:ilvl w:val="0"/>
                <w:numId w:val="38"/>
              </w:numPr>
              <w:suppressAutoHyphens/>
              <w:spacing w:before="0" w:after="0"/>
              <w:ind w:left="714" w:hanging="357"/>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06799">
              <w:rPr>
                <w:rFonts w:asciiTheme="minorHAnsi" w:hAnsiTheme="minorHAnsi" w:cstheme="minorHAnsi"/>
                <w:sz w:val="20"/>
                <w:szCs w:val="20"/>
              </w:rPr>
              <w:t xml:space="preserve">prowadzenie monitoringu </w:t>
            </w:r>
            <w:proofErr w:type="spellStart"/>
            <w:r w:rsidRPr="00006799">
              <w:rPr>
                <w:rFonts w:asciiTheme="minorHAnsi" w:hAnsiTheme="minorHAnsi" w:cstheme="minorHAnsi"/>
                <w:sz w:val="20"/>
                <w:szCs w:val="20"/>
              </w:rPr>
              <w:t>poinwestycyjnego</w:t>
            </w:r>
            <w:proofErr w:type="spellEnd"/>
            <w:r>
              <w:rPr>
                <w:rFonts w:asciiTheme="minorHAnsi" w:hAnsiTheme="minorHAnsi" w:cstheme="minorHAnsi"/>
                <w:sz w:val="20"/>
                <w:szCs w:val="20"/>
              </w:rPr>
              <w:t>.</w:t>
            </w:r>
          </w:p>
        </w:tc>
      </w:tr>
      <w:tr w:rsidR="00006799" w:rsidRPr="00967B99" w14:paraId="73FB709E" w14:textId="77777777" w:rsidTr="00CD0F0F">
        <w:trPr>
          <w:cnfStyle w:val="000000100000" w:firstRow="0" w:lastRow="0" w:firstColumn="0" w:lastColumn="0" w:oddVBand="0" w:evenVBand="0" w:oddHBand="1"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2256" w:type="dxa"/>
            <w:tcBorders>
              <w:left w:val="none" w:sz="0" w:space="0" w:color="auto"/>
            </w:tcBorders>
            <w:shd w:val="clear" w:color="auto" w:fill="253D59"/>
            <w:vAlign w:val="center"/>
          </w:tcPr>
          <w:p w14:paraId="48AB7179" w14:textId="17270DF7" w:rsidR="00006799" w:rsidRPr="00BD2417" w:rsidRDefault="00006799" w:rsidP="003B4372">
            <w:pPr>
              <w:suppressAutoHyphens/>
              <w:ind w:left="14"/>
              <w:jc w:val="center"/>
              <w:rPr>
                <w:rFonts w:asciiTheme="minorHAnsi" w:eastAsia="Calibri" w:hAnsiTheme="minorHAnsi" w:cstheme="minorHAnsi"/>
                <w:color w:val="F5E3A3"/>
                <w:sz w:val="20"/>
                <w:szCs w:val="20"/>
              </w:rPr>
            </w:pPr>
            <w:r w:rsidRPr="00006799">
              <w:rPr>
                <w:rFonts w:asciiTheme="minorHAnsi" w:eastAsia="Calibri" w:hAnsiTheme="minorHAnsi" w:cstheme="minorHAnsi"/>
                <w:color w:val="F5E3A3"/>
                <w:sz w:val="20"/>
                <w:szCs w:val="20"/>
              </w:rPr>
              <w:lastRenderedPageBreak/>
              <w:t>Gazyfikacja gminy</w:t>
            </w:r>
          </w:p>
        </w:tc>
        <w:tc>
          <w:tcPr>
            <w:tcW w:w="6953" w:type="dxa"/>
            <w:shd w:val="clear" w:color="auto" w:fill="auto"/>
          </w:tcPr>
          <w:p w14:paraId="6A1E0846" w14:textId="77777777" w:rsidR="00006799" w:rsidRPr="00006799" w:rsidRDefault="00006799" w:rsidP="00E0638E">
            <w:pPr>
              <w:pStyle w:val="Akapitzlist"/>
              <w:numPr>
                <w:ilvl w:val="0"/>
                <w:numId w:val="39"/>
              </w:numPr>
              <w:suppressAutoHyphens/>
              <w:spacing w:after="0"/>
              <w:ind w:left="714" w:hanging="357"/>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06799">
              <w:rPr>
                <w:rFonts w:asciiTheme="minorHAnsi" w:hAnsiTheme="minorHAnsi" w:cstheme="minorHAnsi"/>
                <w:sz w:val="20"/>
                <w:szCs w:val="20"/>
              </w:rPr>
              <w:t>stosowanie sprzętu, który powoduje jak najmniejsze zanieczyszczenie środowiska,</w:t>
            </w:r>
          </w:p>
          <w:p w14:paraId="1D304B2F" w14:textId="05AD9E9F" w:rsidR="00006799" w:rsidRPr="00006799" w:rsidRDefault="00006799" w:rsidP="00E0638E">
            <w:pPr>
              <w:pStyle w:val="Akapitzlist"/>
              <w:numPr>
                <w:ilvl w:val="0"/>
                <w:numId w:val="39"/>
              </w:numPr>
              <w:suppressAutoHyphens/>
              <w:spacing w:after="0"/>
              <w:ind w:left="714" w:hanging="357"/>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06799">
              <w:rPr>
                <w:rFonts w:asciiTheme="minorHAnsi" w:hAnsiTheme="minorHAnsi" w:cstheme="minorHAnsi"/>
                <w:sz w:val="20"/>
                <w:szCs w:val="20"/>
              </w:rPr>
              <w:t>wykorzystanie mas ziemnych do wyrównania powierzchni ziemi (jeżeli jest to uzasadnione),</w:t>
            </w:r>
          </w:p>
          <w:p w14:paraId="6AA2EFAA" w14:textId="7D13BB24" w:rsidR="00006799" w:rsidRPr="00006799" w:rsidRDefault="00006799" w:rsidP="00E0638E">
            <w:pPr>
              <w:pStyle w:val="Akapitzlist"/>
              <w:numPr>
                <w:ilvl w:val="0"/>
                <w:numId w:val="39"/>
              </w:numPr>
              <w:suppressAutoHyphens/>
              <w:spacing w:after="0"/>
              <w:ind w:left="714" w:hanging="357"/>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06799">
              <w:rPr>
                <w:rFonts w:asciiTheme="minorHAnsi" w:hAnsiTheme="minorHAnsi" w:cstheme="minorHAnsi"/>
                <w:sz w:val="20"/>
                <w:szCs w:val="20"/>
              </w:rPr>
              <w:t>w przypadku kolizji z terenami zielni, niezbędne jest zabezpieczenie drzew wraz z ich bryłą korzeniową</w:t>
            </w:r>
            <w:r>
              <w:rPr>
                <w:rFonts w:asciiTheme="minorHAnsi" w:hAnsiTheme="minorHAnsi" w:cstheme="minorHAnsi"/>
                <w:sz w:val="20"/>
                <w:szCs w:val="20"/>
              </w:rPr>
              <w:t xml:space="preserve"> </w:t>
            </w:r>
            <w:r w:rsidRPr="00006799">
              <w:rPr>
                <w:rFonts w:asciiTheme="minorHAnsi" w:hAnsiTheme="minorHAnsi" w:cstheme="minorHAnsi"/>
                <w:sz w:val="20"/>
                <w:szCs w:val="20"/>
              </w:rPr>
              <w:t>w pobliżu której prowadzone są prace,</w:t>
            </w:r>
          </w:p>
          <w:p w14:paraId="07D13031" w14:textId="744BB72E" w:rsidR="00006799" w:rsidRPr="00006799" w:rsidRDefault="00006799" w:rsidP="00E0638E">
            <w:pPr>
              <w:pStyle w:val="Akapitzlist"/>
              <w:numPr>
                <w:ilvl w:val="0"/>
                <w:numId w:val="39"/>
              </w:numPr>
              <w:suppressAutoHyphens/>
              <w:spacing w:after="0"/>
              <w:ind w:left="714" w:hanging="357"/>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06799">
              <w:rPr>
                <w:rFonts w:asciiTheme="minorHAnsi" w:hAnsiTheme="minorHAnsi" w:cstheme="minorHAnsi"/>
                <w:sz w:val="20"/>
                <w:szCs w:val="20"/>
              </w:rPr>
              <w:t>ograniczenie do minimum strefy bezpośredniej ingerencji w środowisko,</w:t>
            </w:r>
          </w:p>
          <w:p w14:paraId="7A824E1C" w14:textId="20FB0659" w:rsidR="00006799" w:rsidRPr="00967B99" w:rsidRDefault="00006799" w:rsidP="00E0638E">
            <w:pPr>
              <w:pStyle w:val="Akapitzlist"/>
              <w:numPr>
                <w:ilvl w:val="0"/>
                <w:numId w:val="39"/>
              </w:numPr>
              <w:suppressAutoHyphens/>
              <w:spacing w:before="0" w:after="0"/>
              <w:ind w:left="714" w:hanging="357"/>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06799">
              <w:rPr>
                <w:rFonts w:asciiTheme="minorHAnsi" w:hAnsiTheme="minorHAnsi" w:cstheme="minorHAnsi"/>
                <w:sz w:val="20"/>
                <w:szCs w:val="20"/>
              </w:rPr>
              <w:t>sprawne przeprowadzenie prac.</w:t>
            </w:r>
          </w:p>
        </w:tc>
      </w:tr>
      <w:tr w:rsidR="00006799" w:rsidRPr="00967B99" w14:paraId="66CCC5D7" w14:textId="77777777" w:rsidTr="00CD0F0F">
        <w:trPr>
          <w:trHeight w:val="798"/>
        </w:trPr>
        <w:tc>
          <w:tcPr>
            <w:cnfStyle w:val="001000000000" w:firstRow="0" w:lastRow="0" w:firstColumn="1" w:lastColumn="0" w:oddVBand="0" w:evenVBand="0" w:oddHBand="0" w:evenHBand="0" w:firstRowFirstColumn="0" w:firstRowLastColumn="0" w:lastRowFirstColumn="0" w:lastRowLastColumn="0"/>
            <w:tcW w:w="2256" w:type="dxa"/>
            <w:tcBorders>
              <w:left w:val="none" w:sz="0" w:space="0" w:color="auto"/>
            </w:tcBorders>
            <w:shd w:val="clear" w:color="auto" w:fill="253D59"/>
            <w:vAlign w:val="center"/>
          </w:tcPr>
          <w:p w14:paraId="101C65B2" w14:textId="6B4ECB03" w:rsidR="00006799" w:rsidRPr="00BD2417" w:rsidRDefault="00006799" w:rsidP="003B4372">
            <w:pPr>
              <w:suppressAutoHyphens/>
              <w:ind w:left="13"/>
              <w:jc w:val="center"/>
              <w:rPr>
                <w:rFonts w:asciiTheme="minorHAnsi" w:eastAsia="Calibri" w:hAnsiTheme="minorHAnsi" w:cstheme="minorHAnsi"/>
                <w:color w:val="F5E3A3"/>
                <w:sz w:val="20"/>
                <w:szCs w:val="20"/>
              </w:rPr>
            </w:pPr>
            <w:r w:rsidRPr="00006799">
              <w:rPr>
                <w:rFonts w:asciiTheme="minorHAnsi" w:eastAsia="Calibri" w:hAnsiTheme="minorHAnsi" w:cstheme="minorHAnsi"/>
                <w:color w:val="F5E3A3"/>
                <w:sz w:val="20"/>
                <w:szCs w:val="20"/>
              </w:rPr>
              <w:t>Poprawa efektywności energetycznej budynków użyteczności publicznej</w:t>
            </w:r>
          </w:p>
        </w:tc>
        <w:tc>
          <w:tcPr>
            <w:tcW w:w="6953" w:type="dxa"/>
            <w:shd w:val="clear" w:color="auto" w:fill="auto"/>
          </w:tcPr>
          <w:p w14:paraId="123D8801" w14:textId="77777777" w:rsidR="00006799" w:rsidRDefault="00006799" w:rsidP="00E0638E">
            <w:pPr>
              <w:pStyle w:val="Akapitzlist"/>
              <w:numPr>
                <w:ilvl w:val="0"/>
                <w:numId w:val="40"/>
              </w:numPr>
              <w:suppressAutoHyphens/>
              <w:spacing w:after="0"/>
              <w:ind w:left="714" w:hanging="357"/>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06799">
              <w:rPr>
                <w:rFonts w:asciiTheme="minorHAnsi" w:hAnsiTheme="minorHAnsi" w:cstheme="minorHAnsi"/>
                <w:sz w:val="20"/>
                <w:szCs w:val="20"/>
              </w:rPr>
              <w:t>wykonanie inwentaryzacji pod kątem występowanie ptaków i nietoperzy w elewacji, na strychu lub w dachu</w:t>
            </w:r>
            <w:r>
              <w:rPr>
                <w:rFonts w:asciiTheme="minorHAnsi" w:hAnsiTheme="minorHAnsi" w:cstheme="minorHAnsi"/>
                <w:sz w:val="20"/>
                <w:szCs w:val="20"/>
              </w:rPr>
              <w:t xml:space="preserve"> </w:t>
            </w:r>
            <w:r w:rsidRPr="00006799">
              <w:rPr>
                <w:rFonts w:asciiTheme="minorHAnsi" w:hAnsiTheme="minorHAnsi" w:cstheme="minorHAnsi"/>
                <w:sz w:val="20"/>
                <w:szCs w:val="20"/>
              </w:rPr>
              <w:t>budynku,</w:t>
            </w:r>
          </w:p>
          <w:p w14:paraId="2B0360AD" w14:textId="4E8CFFC8" w:rsidR="00006799" w:rsidRPr="00006799" w:rsidRDefault="00006799" w:rsidP="00E0638E">
            <w:pPr>
              <w:pStyle w:val="Akapitzlist"/>
              <w:numPr>
                <w:ilvl w:val="0"/>
                <w:numId w:val="40"/>
              </w:numPr>
              <w:suppressAutoHyphens/>
              <w:spacing w:after="0"/>
              <w:ind w:left="714" w:hanging="357"/>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06799">
              <w:rPr>
                <w:rFonts w:asciiTheme="minorHAnsi" w:hAnsiTheme="minorHAnsi" w:cstheme="minorHAnsi"/>
                <w:sz w:val="20"/>
                <w:szCs w:val="20"/>
              </w:rPr>
              <w:t>wykonywanie termomodernizacji poza okresem lęgowym,</w:t>
            </w:r>
          </w:p>
          <w:p w14:paraId="708CDB7A" w14:textId="1285BB96" w:rsidR="00006799" w:rsidRPr="00967B99" w:rsidRDefault="00006799" w:rsidP="00E0638E">
            <w:pPr>
              <w:pStyle w:val="Akapitzlist"/>
              <w:numPr>
                <w:ilvl w:val="0"/>
                <w:numId w:val="40"/>
              </w:numPr>
              <w:suppressAutoHyphens/>
              <w:spacing w:before="0" w:after="0"/>
              <w:ind w:left="714" w:hanging="357"/>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06799">
              <w:rPr>
                <w:rFonts w:asciiTheme="minorHAnsi" w:hAnsiTheme="minorHAnsi" w:cstheme="minorHAnsi"/>
                <w:sz w:val="20"/>
                <w:szCs w:val="20"/>
              </w:rPr>
              <w:t>stworzenie siedlisk zastępczych (np. budki lęgowe, skrzynki dla nietoperzy)</w:t>
            </w:r>
          </w:p>
        </w:tc>
      </w:tr>
      <w:tr w:rsidR="00006799" w:rsidRPr="00967B99" w14:paraId="1C491926" w14:textId="77777777" w:rsidTr="00CD0F0F">
        <w:trPr>
          <w:cnfStyle w:val="000000100000" w:firstRow="0" w:lastRow="0" w:firstColumn="0" w:lastColumn="0" w:oddVBand="0" w:evenVBand="0" w:oddHBand="1" w:evenHBand="0" w:firstRowFirstColumn="0" w:firstRowLastColumn="0" w:lastRowFirstColumn="0" w:lastRowLastColumn="0"/>
          <w:trHeight w:val="786"/>
        </w:trPr>
        <w:tc>
          <w:tcPr>
            <w:cnfStyle w:val="001000000000" w:firstRow="0" w:lastRow="0" w:firstColumn="1" w:lastColumn="0" w:oddVBand="0" w:evenVBand="0" w:oddHBand="0" w:evenHBand="0" w:firstRowFirstColumn="0" w:firstRowLastColumn="0" w:lastRowFirstColumn="0" w:lastRowLastColumn="0"/>
            <w:tcW w:w="2256" w:type="dxa"/>
            <w:tcBorders>
              <w:left w:val="none" w:sz="0" w:space="0" w:color="auto"/>
            </w:tcBorders>
            <w:shd w:val="clear" w:color="auto" w:fill="253D59"/>
            <w:vAlign w:val="center"/>
          </w:tcPr>
          <w:p w14:paraId="48DA1637" w14:textId="77777777" w:rsidR="00006799" w:rsidRDefault="00006799" w:rsidP="003B4372">
            <w:pPr>
              <w:suppressAutoHyphens/>
              <w:ind w:left="149"/>
              <w:jc w:val="center"/>
              <w:rPr>
                <w:rFonts w:asciiTheme="minorHAnsi" w:eastAsia="Calibri" w:hAnsiTheme="minorHAnsi" w:cstheme="minorHAnsi"/>
                <w:b w:val="0"/>
                <w:bCs w:val="0"/>
                <w:color w:val="F5E3A3"/>
                <w:sz w:val="20"/>
                <w:szCs w:val="20"/>
              </w:rPr>
            </w:pPr>
            <w:r w:rsidRPr="00006799">
              <w:rPr>
                <w:rFonts w:asciiTheme="minorHAnsi" w:eastAsia="Calibri" w:hAnsiTheme="minorHAnsi" w:cstheme="minorHAnsi"/>
                <w:color w:val="F5E3A3"/>
                <w:sz w:val="20"/>
                <w:szCs w:val="20"/>
              </w:rPr>
              <w:t>Poprawa stanu gminnej infrastruktury drogowej</w:t>
            </w:r>
          </w:p>
          <w:p w14:paraId="33EF6875" w14:textId="77777777" w:rsidR="00006799" w:rsidRDefault="00006799" w:rsidP="003B4372">
            <w:pPr>
              <w:suppressAutoHyphens/>
              <w:ind w:left="149"/>
              <w:jc w:val="center"/>
              <w:rPr>
                <w:rFonts w:asciiTheme="minorHAnsi" w:eastAsia="Calibri" w:hAnsiTheme="minorHAnsi" w:cstheme="minorHAnsi"/>
                <w:b w:val="0"/>
                <w:bCs w:val="0"/>
                <w:color w:val="F5E3A3"/>
                <w:sz w:val="20"/>
                <w:szCs w:val="20"/>
              </w:rPr>
            </w:pPr>
          </w:p>
          <w:p w14:paraId="58CEAE55" w14:textId="41111E2B" w:rsidR="00006799" w:rsidRPr="00BD2417" w:rsidRDefault="00006799" w:rsidP="003B4372">
            <w:pPr>
              <w:suppressAutoHyphens/>
              <w:ind w:left="149"/>
              <w:jc w:val="center"/>
              <w:rPr>
                <w:rFonts w:asciiTheme="minorHAnsi" w:eastAsia="Calibri" w:hAnsiTheme="minorHAnsi" w:cstheme="minorHAnsi"/>
                <w:color w:val="F5E3A3"/>
                <w:sz w:val="20"/>
                <w:szCs w:val="20"/>
              </w:rPr>
            </w:pPr>
            <w:r w:rsidRPr="00006799">
              <w:rPr>
                <w:rFonts w:asciiTheme="minorHAnsi" w:eastAsia="Calibri" w:hAnsiTheme="minorHAnsi" w:cstheme="minorHAnsi"/>
                <w:color w:val="F5E3A3"/>
                <w:sz w:val="20"/>
                <w:szCs w:val="20"/>
              </w:rPr>
              <w:t>Dążenie do rozbudowy oraz poprawy stanu i bezpieczeństwa dróg wyższej kategorii</w:t>
            </w:r>
          </w:p>
        </w:tc>
        <w:tc>
          <w:tcPr>
            <w:tcW w:w="6953" w:type="dxa"/>
            <w:shd w:val="clear" w:color="auto" w:fill="auto"/>
          </w:tcPr>
          <w:p w14:paraId="720BA887" w14:textId="77777777" w:rsidR="00FE7B32" w:rsidRPr="00FE7B32" w:rsidRDefault="00FE7B32" w:rsidP="00E0638E">
            <w:pPr>
              <w:pStyle w:val="Akapitzlist"/>
              <w:numPr>
                <w:ilvl w:val="0"/>
                <w:numId w:val="41"/>
              </w:numPr>
              <w:suppressAutoHyphens/>
              <w:spacing w:after="0"/>
              <w:ind w:left="714" w:hanging="357"/>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E7B32">
              <w:rPr>
                <w:rFonts w:asciiTheme="minorHAnsi" w:hAnsiTheme="minorHAnsi" w:cstheme="minorHAnsi"/>
                <w:sz w:val="20"/>
                <w:szCs w:val="20"/>
              </w:rPr>
              <w:t>ograniczenie propagacji hałasu poprzez zastosowanie obudów, ekranów akustycznych, wałów z ziemi itp.,</w:t>
            </w:r>
          </w:p>
          <w:p w14:paraId="444D24F9" w14:textId="571B9A20" w:rsidR="00FE7B32" w:rsidRPr="00FE7B32" w:rsidRDefault="00FE7B32" w:rsidP="00E0638E">
            <w:pPr>
              <w:pStyle w:val="Akapitzlist"/>
              <w:numPr>
                <w:ilvl w:val="0"/>
                <w:numId w:val="41"/>
              </w:numPr>
              <w:suppressAutoHyphens/>
              <w:spacing w:after="0"/>
              <w:ind w:left="714" w:hanging="357"/>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E7B32">
              <w:rPr>
                <w:rFonts w:asciiTheme="minorHAnsi" w:hAnsiTheme="minorHAnsi" w:cstheme="minorHAnsi"/>
                <w:sz w:val="20"/>
                <w:szCs w:val="20"/>
              </w:rPr>
              <w:t>stosowanie materiałów dźwiękochłonnych w celu zmniejszenia odbić dźwięku,</w:t>
            </w:r>
          </w:p>
          <w:p w14:paraId="5E904DE1" w14:textId="3BDEF0D5" w:rsidR="00FE7B32" w:rsidRPr="00FE7B32" w:rsidRDefault="00FE7B32" w:rsidP="00E0638E">
            <w:pPr>
              <w:pStyle w:val="Akapitzlist"/>
              <w:numPr>
                <w:ilvl w:val="0"/>
                <w:numId w:val="41"/>
              </w:numPr>
              <w:suppressAutoHyphens/>
              <w:spacing w:after="0"/>
              <w:ind w:left="714" w:hanging="357"/>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E7B32">
              <w:rPr>
                <w:rFonts w:asciiTheme="minorHAnsi" w:hAnsiTheme="minorHAnsi" w:cstheme="minorHAnsi"/>
                <w:sz w:val="20"/>
                <w:szCs w:val="20"/>
              </w:rPr>
              <w:t>organizacja pracy, ograniczająca liczbę osób i czas ekspozycji na hałas,</w:t>
            </w:r>
          </w:p>
          <w:p w14:paraId="6108A061" w14:textId="47B783B0" w:rsidR="00FE7B32" w:rsidRPr="00FE7B32" w:rsidRDefault="00FE7B32" w:rsidP="00E0638E">
            <w:pPr>
              <w:pStyle w:val="Akapitzlist"/>
              <w:numPr>
                <w:ilvl w:val="0"/>
                <w:numId w:val="41"/>
              </w:numPr>
              <w:suppressAutoHyphens/>
              <w:spacing w:after="0"/>
              <w:ind w:left="714" w:hanging="357"/>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E7B32">
              <w:rPr>
                <w:rFonts w:asciiTheme="minorHAnsi" w:hAnsiTheme="minorHAnsi" w:cstheme="minorHAnsi"/>
                <w:sz w:val="20"/>
                <w:szCs w:val="20"/>
              </w:rPr>
              <w:t>stosowanie harmonogramów prac, ograniczających narażenie na hałas lokalnych mieszkańców,</w:t>
            </w:r>
          </w:p>
          <w:p w14:paraId="22FD9BCE" w14:textId="55A411D2" w:rsidR="00FE7B32" w:rsidRPr="00FE7B32" w:rsidRDefault="00FE7B32" w:rsidP="00E0638E">
            <w:pPr>
              <w:pStyle w:val="Akapitzlist"/>
              <w:numPr>
                <w:ilvl w:val="0"/>
                <w:numId w:val="41"/>
              </w:numPr>
              <w:suppressAutoHyphens/>
              <w:spacing w:after="0"/>
              <w:ind w:left="714" w:hanging="357"/>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E7B32">
              <w:rPr>
                <w:rFonts w:asciiTheme="minorHAnsi" w:hAnsiTheme="minorHAnsi" w:cstheme="minorHAnsi"/>
                <w:sz w:val="20"/>
                <w:szCs w:val="20"/>
              </w:rPr>
              <w:t>polewania placu budowy wodą w celu zmniejszenia pylenia z dróg,</w:t>
            </w:r>
          </w:p>
          <w:p w14:paraId="764EFD42" w14:textId="1F537D05" w:rsidR="00FE7B32" w:rsidRPr="00FE7B32" w:rsidRDefault="00FE7B32" w:rsidP="00E0638E">
            <w:pPr>
              <w:pStyle w:val="Akapitzlist"/>
              <w:numPr>
                <w:ilvl w:val="0"/>
                <w:numId w:val="41"/>
              </w:numPr>
              <w:suppressAutoHyphens/>
              <w:spacing w:after="0"/>
              <w:ind w:left="714" w:hanging="357"/>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E7B32">
              <w:rPr>
                <w:rFonts w:asciiTheme="minorHAnsi" w:hAnsiTheme="minorHAnsi" w:cstheme="minorHAnsi"/>
                <w:sz w:val="20"/>
                <w:szCs w:val="20"/>
              </w:rPr>
              <w:t>stosowanie tzw. cichych nawierzchni,</w:t>
            </w:r>
          </w:p>
          <w:p w14:paraId="4F56BB7F" w14:textId="6F2D6088" w:rsidR="00FE7B32" w:rsidRPr="00FE7B32" w:rsidRDefault="00FE7B32" w:rsidP="00E0638E">
            <w:pPr>
              <w:pStyle w:val="Akapitzlist"/>
              <w:numPr>
                <w:ilvl w:val="0"/>
                <w:numId w:val="41"/>
              </w:numPr>
              <w:suppressAutoHyphens/>
              <w:spacing w:after="0"/>
              <w:ind w:left="714" w:hanging="357"/>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E7B32">
              <w:rPr>
                <w:rFonts w:asciiTheme="minorHAnsi" w:hAnsiTheme="minorHAnsi" w:cstheme="minorHAnsi"/>
                <w:sz w:val="20"/>
                <w:szCs w:val="20"/>
              </w:rPr>
              <w:t>ograniczenie do minimum strefy bezpośredniej ingerencji w środowisko,</w:t>
            </w:r>
          </w:p>
          <w:p w14:paraId="4D63CDFA" w14:textId="55980A81" w:rsidR="00FE7B32" w:rsidRPr="00FE7B32" w:rsidRDefault="00FE7B32" w:rsidP="00E0638E">
            <w:pPr>
              <w:pStyle w:val="Akapitzlist"/>
              <w:numPr>
                <w:ilvl w:val="0"/>
                <w:numId w:val="41"/>
              </w:numPr>
              <w:suppressAutoHyphens/>
              <w:spacing w:after="0"/>
              <w:ind w:left="714" w:hanging="357"/>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E7B32">
              <w:rPr>
                <w:rFonts w:asciiTheme="minorHAnsi" w:hAnsiTheme="minorHAnsi" w:cstheme="minorHAnsi"/>
                <w:sz w:val="20"/>
                <w:szCs w:val="20"/>
              </w:rPr>
              <w:t>racjonalna gospodarka materiałami i minimalizacja powstawania odpadów,</w:t>
            </w:r>
          </w:p>
          <w:p w14:paraId="08E1DDAB" w14:textId="26EFB53F" w:rsidR="00FE7B32" w:rsidRPr="00FE7B32" w:rsidRDefault="00FE7B32" w:rsidP="00E0638E">
            <w:pPr>
              <w:pStyle w:val="Akapitzlist"/>
              <w:numPr>
                <w:ilvl w:val="0"/>
                <w:numId w:val="41"/>
              </w:numPr>
              <w:suppressAutoHyphens/>
              <w:spacing w:after="0"/>
              <w:ind w:left="714" w:hanging="357"/>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E7B32">
              <w:rPr>
                <w:rFonts w:asciiTheme="minorHAnsi" w:hAnsiTheme="minorHAnsi" w:cstheme="minorHAnsi"/>
                <w:sz w:val="20"/>
                <w:szCs w:val="20"/>
              </w:rPr>
              <w:t>sprawne przeprowadzenie prac,</w:t>
            </w:r>
          </w:p>
          <w:p w14:paraId="5C01A789" w14:textId="5237083D" w:rsidR="00FE7B32" w:rsidRPr="00FE7B32" w:rsidRDefault="00FE7B32" w:rsidP="00E0638E">
            <w:pPr>
              <w:pStyle w:val="Akapitzlist"/>
              <w:numPr>
                <w:ilvl w:val="0"/>
                <w:numId w:val="41"/>
              </w:numPr>
              <w:suppressAutoHyphens/>
              <w:spacing w:after="0"/>
              <w:ind w:left="714" w:hanging="357"/>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E7B32">
              <w:rPr>
                <w:rFonts w:asciiTheme="minorHAnsi" w:hAnsiTheme="minorHAnsi" w:cstheme="minorHAnsi"/>
                <w:sz w:val="20"/>
                <w:szCs w:val="20"/>
              </w:rPr>
              <w:t>stosowanie sprzętu, który powoduje jak najmniejsze zanieczyszczenie środowiska,</w:t>
            </w:r>
          </w:p>
          <w:p w14:paraId="4685185F" w14:textId="5EBE1E6F" w:rsidR="00FE7B32" w:rsidRPr="00FE7B32" w:rsidRDefault="00FE7B32" w:rsidP="00E0638E">
            <w:pPr>
              <w:pStyle w:val="Akapitzlist"/>
              <w:numPr>
                <w:ilvl w:val="0"/>
                <w:numId w:val="41"/>
              </w:numPr>
              <w:suppressAutoHyphens/>
              <w:spacing w:after="0"/>
              <w:ind w:left="714" w:hanging="357"/>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E7B32">
              <w:rPr>
                <w:rFonts w:asciiTheme="minorHAnsi" w:hAnsiTheme="minorHAnsi" w:cstheme="minorHAnsi"/>
                <w:sz w:val="20"/>
                <w:szCs w:val="20"/>
              </w:rPr>
              <w:t>wykorzystanie mas ziemnych do wyrównania powierzchni ziemi (jeżeli jest to uzasadnione),</w:t>
            </w:r>
          </w:p>
          <w:p w14:paraId="042D9032" w14:textId="2845E72F" w:rsidR="00FE7B32" w:rsidRPr="00FE7B32" w:rsidRDefault="00FE7B32" w:rsidP="00E0638E">
            <w:pPr>
              <w:pStyle w:val="Akapitzlist"/>
              <w:numPr>
                <w:ilvl w:val="0"/>
                <w:numId w:val="41"/>
              </w:numPr>
              <w:suppressAutoHyphens/>
              <w:spacing w:after="0"/>
              <w:ind w:left="714" w:hanging="357"/>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E7B32">
              <w:rPr>
                <w:rFonts w:asciiTheme="minorHAnsi" w:hAnsiTheme="minorHAnsi" w:cstheme="minorHAnsi"/>
                <w:sz w:val="20"/>
                <w:szCs w:val="20"/>
              </w:rPr>
              <w:t>w przypadku kolizji z terenami zielni, niezbędne jest zabezpieczenie drzew wraz z ich bryłą korzeniową</w:t>
            </w:r>
            <w:r>
              <w:rPr>
                <w:rFonts w:asciiTheme="minorHAnsi" w:hAnsiTheme="minorHAnsi" w:cstheme="minorHAnsi"/>
                <w:sz w:val="20"/>
                <w:szCs w:val="20"/>
              </w:rPr>
              <w:t xml:space="preserve"> </w:t>
            </w:r>
            <w:r w:rsidRPr="00FE7B32">
              <w:rPr>
                <w:rFonts w:asciiTheme="minorHAnsi" w:hAnsiTheme="minorHAnsi" w:cstheme="minorHAnsi"/>
                <w:sz w:val="20"/>
                <w:szCs w:val="20"/>
              </w:rPr>
              <w:t>w pobliżu której prowadzone są prace,</w:t>
            </w:r>
          </w:p>
          <w:p w14:paraId="4D3032BB" w14:textId="38061E4F" w:rsidR="00FE7B32" w:rsidRPr="00FE7B32" w:rsidRDefault="00FE7B32" w:rsidP="00E0638E">
            <w:pPr>
              <w:pStyle w:val="Akapitzlist"/>
              <w:numPr>
                <w:ilvl w:val="0"/>
                <w:numId w:val="41"/>
              </w:numPr>
              <w:suppressAutoHyphens/>
              <w:spacing w:after="0"/>
              <w:ind w:left="714" w:hanging="357"/>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E7B32">
              <w:rPr>
                <w:rFonts w:asciiTheme="minorHAnsi" w:hAnsiTheme="minorHAnsi" w:cstheme="minorHAnsi"/>
                <w:sz w:val="20"/>
                <w:szCs w:val="20"/>
              </w:rPr>
              <w:t>ograniczenie do niezbędnego minimum usuwania drzew i krzewów będących w kolizji z planowaną</w:t>
            </w:r>
            <w:r>
              <w:rPr>
                <w:rFonts w:asciiTheme="minorHAnsi" w:hAnsiTheme="minorHAnsi" w:cstheme="minorHAnsi"/>
                <w:sz w:val="20"/>
                <w:szCs w:val="20"/>
              </w:rPr>
              <w:t xml:space="preserve"> </w:t>
            </w:r>
            <w:r w:rsidRPr="00FE7B32">
              <w:rPr>
                <w:rFonts w:asciiTheme="minorHAnsi" w:hAnsiTheme="minorHAnsi" w:cstheme="minorHAnsi"/>
                <w:sz w:val="20"/>
                <w:szCs w:val="20"/>
              </w:rPr>
              <w:t>inwestycją,</w:t>
            </w:r>
          </w:p>
          <w:p w14:paraId="4D170D85" w14:textId="7DF99726" w:rsidR="00FE7B32" w:rsidRPr="00FE7B32" w:rsidRDefault="00FE7B32" w:rsidP="00E0638E">
            <w:pPr>
              <w:pStyle w:val="Akapitzlist"/>
              <w:numPr>
                <w:ilvl w:val="0"/>
                <w:numId w:val="41"/>
              </w:numPr>
              <w:suppressAutoHyphens/>
              <w:spacing w:after="0"/>
              <w:ind w:left="714" w:hanging="357"/>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E7B32">
              <w:rPr>
                <w:rFonts w:asciiTheme="minorHAnsi" w:hAnsiTheme="minorHAnsi" w:cstheme="minorHAnsi"/>
                <w:sz w:val="20"/>
                <w:szCs w:val="20"/>
              </w:rPr>
              <w:t>wcześniejsza inwentaryzacja przyrodnicza miejsc planowanych prac,</w:t>
            </w:r>
          </w:p>
          <w:p w14:paraId="119D15DF" w14:textId="34A42116" w:rsidR="00FE7B32" w:rsidRPr="00FE7B32" w:rsidRDefault="00FE7B32" w:rsidP="00E0638E">
            <w:pPr>
              <w:pStyle w:val="Akapitzlist"/>
              <w:numPr>
                <w:ilvl w:val="0"/>
                <w:numId w:val="41"/>
              </w:numPr>
              <w:suppressAutoHyphens/>
              <w:spacing w:after="0"/>
              <w:ind w:left="714" w:hanging="357"/>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E7B32">
              <w:rPr>
                <w:rFonts w:asciiTheme="minorHAnsi" w:hAnsiTheme="minorHAnsi" w:cstheme="minorHAnsi"/>
                <w:sz w:val="20"/>
                <w:szCs w:val="20"/>
              </w:rPr>
              <w:t>prowadzenie prac budowlanych poza okresem lęgowym ptaków, rozrodu</w:t>
            </w:r>
            <w:r>
              <w:rPr>
                <w:rFonts w:asciiTheme="minorHAnsi" w:hAnsiTheme="minorHAnsi" w:cstheme="minorHAnsi"/>
                <w:sz w:val="20"/>
                <w:szCs w:val="20"/>
              </w:rPr>
              <w:t xml:space="preserve"> </w:t>
            </w:r>
            <w:r w:rsidRPr="00FE7B32">
              <w:rPr>
                <w:rFonts w:asciiTheme="minorHAnsi" w:hAnsiTheme="minorHAnsi" w:cstheme="minorHAnsi"/>
                <w:sz w:val="20"/>
                <w:szCs w:val="20"/>
              </w:rPr>
              <w:t>płazów (tam, gdzie zidentyfikowano</w:t>
            </w:r>
            <w:r>
              <w:rPr>
                <w:rFonts w:asciiTheme="minorHAnsi" w:hAnsiTheme="minorHAnsi" w:cstheme="minorHAnsi"/>
                <w:sz w:val="20"/>
                <w:szCs w:val="20"/>
              </w:rPr>
              <w:t xml:space="preserve"> </w:t>
            </w:r>
            <w:r w:rsidRPr="00FE7B32">
              <w:rPr>
                <w:rFonts w:asciiTheme="minorHAnsi" w:hAnsiTheme="minorHAnsi" w:cstheme="minorHAnsi"/>
                <w:sz w:val="20"/>
                <w:szCs w:val="20"/>
              </w:rPr>
              <w:t>ich obecność i takie działania są uzasadnione),</w:t>
            </w:r>
          </w:p>
          <w:p w14:paraId="525CC69B" w14:textId="76CB8B26" w:rsidR="00FE7B32" w:rsidRPr="00FE7B32" w:rsidRDefault="00FE7B32" w:rsidP="00E0638E">
            <w:pPr>
              <w:pStyle w:val="Akapitzlist"/>
              <w:numPr>
                <w:ilvl w:val="0"/>
                <w:numId w:val="41"/>
              </w:numPr>
              <w:suppressAutoHyphens/>
              <w:spacing w:after="0"/>
              <w:ind w:left="714" w:hanging="357"/>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E7B32">
              <w:rPr>
                <w:rFonts w:asciiTheme="minorHAnsi" w:hAnsiTheme="minorHAnsi" w:cstheme="minorHAnsi"/>
                <w:sz w:val="20"/>
                <w:szCs w:val="20"/>
              </w:rPr>
              <w:t>zaplanowanie optymalnej organizacji ruchu na czas prac,</w:t>
            </w:r>
          </w:p>
          <w:p w14:paraId="4C3C03CC" w14:textId="784E247D" w:rsidR="00FE7B32" w:rsidRPr="00FE7B32" w:rsidRDefault="00FE7B32" w:rsidP="00E0638E">
            <w:pPr>
              <w:pStyle w:val="Akapitzlist"/>
              <w:numPr>
                <w:ilvl w:val="0"/>
                <w:numId w:val="41"/>
              </w:numPr>
              <w:suppressAutoHyphens/>
              <w:spacing w:after="0"/>
              <w:ind w:left="714" w:hanging="357"/>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E7B32">
              <w:rPr>
                <w:rFonts w:asciiTheme="minorHAnsi" w:hAnsiTheme="minorHAnsi" w:cstheme="minorHAnsi"/>
                <w:sz w:val="20"/>
                <w:szCs w:val="20"/>
              </w:rPr>
              <w:t>prowadzenie prac w porze dziennej,</w:t>
            </w:r>
          </w:p>
          <w:p w14:paraId="2163C784" w14:textId="77777777" w:rsidR="00006799" w:rsidRDefault="00FE7B32" w:rsidP="00E0638E">
            <w:pPr>
              <w:pStyle w:val="Akapitzlist"/>
              <w:numPr>
                <w:ilvl w:val="0"/>
                <w:numId w:val="41"/>
              </w:numPr>
              <w:suppressAutoHyphens/>
              <w:spacing w:after="0"/>
              <w:ind w:left="714" w:hanging="357"/>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E7B32">
              <w:rPr>
                <w:rFonts w:asciiTheme="minorHAnsi" w:hAnsiTheme="minorHAnsi" w:cstheme="minorHAnsi"/>
                <w:sz w:val="20"/>
                <w:szCs w:val="20"/>
              </w:rPr>
              <w:t>stosowanie zieleni izolacyjnej - nasadzenia drzew i krzewów wzdłuż ciągów komunikacyjnych, które stanowią</w:t>
            </w:r>
            <w:r>
              <w:rPr>
                <w:rFonts w:asciiTheme="minorHAnsi" w:hAnsiTheme="minorHAnsi" w:cstheme="minorHAnsi"/>
                <w:sz w:val="20"/>
                <w:szCs w:val="20"/>
              </w:rPr>
              <w:t xml:space="preserve"> </w:t>
            </w:r>
            <w:r w:rsidRPr="00FE7B32">
              <w:rPr>
                <w:rFonts w:asciiTheme="minorHAnsi" w:hAnsiTheme="minorHAnsi" w:cstheme="minorHAnsi"/>
                <w:sz w:val="20"/>
                <w:szCs w:val="20"/>
              </w:rPr>
              <w:t>skuteczny środek ograniczający niekorzystny wpływ szlaków komunikacyjnych w zakresie emisji substancji</w:t>
            </w:r>
            <w:r>
              <w:rPr>
                <w:rFonts w:asciiTheme="minorHAnsi" w:hAnsiTheme="minorHAnsi" w:cstheme="minorHAnsi"/>
                <w:sz w:val="20"/>
                <w:szCs w:val="20"/>
              </w:rPr>
              <w:t xml:space="preserve"> </w:t>
            </w:r>
            <w:r w:rsidRPr="00FE7B32">
              <w:rPr>
                <w:rFonts w:asciiTheme="minorHAnsi" w:hAnsiTheme="minorHAnsi" w:cstheme="minorHAnsi"/>
                <w:sz w:val="20"/>
                <w:szCs w:val="20"/>
              </w:rPr>
              <w:t>do powietrza,</w:t>
            </w:r>
          </w:p>
          <w:p w14:paraId="64BC0643" w14:textId="24A55649" w:rsidR="00FE7B32" w:rsidRPr="00FE7B32" w:rsidRDefault="00FE7B32" w:rsidP="00E0638E">
            <w:pPr>
              <w:pStyle w:val="Akapitzlist"/>
              <w:numPr>
                <w:ilvl w:val="0"/>
                <w:numId w:val="41"/>
              </w:numPr>
              <w:suppressAutoHyphens/>
              <w:spacing w:after="0"/>
              <w:ind w:left="714" w:hanging="357"/>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E7B32">
              <w:rPr>
                <w:rFonts w:asciiTheme="minorHAnsi" w:hAnsiTheme="minorHAnsi" w:cstheme="minorHAnsi"/>
                <w:sz w:val="20"/>
                <w:szCs w:val="20"/>
              </w:rPr>
              <w:t>tam, gdzie to konieczne należy budować przejścia dla zwierząt w celu ochrony korytarzy ekologicznych i</w:t>
            </w:r>
            <w:r>
              <w:rPr>
                <w:rFonts w:asciiTheme="minorHAnsi" w:hAnsiTheme="minorHAnsi" w:cstheme="minorHAnsi"/>
                <w:sz w:val="20"/>
                <w:szCs w:val="20"/>
              </w:rPr>
              <w:t xml:space="preserve"> </w:t>
            </w:r>
            <w:r w:rsidRPr="00FE7B32">
              <w:rPr>
                <w:rFonts w:asciiTheme="minorHAnsi" w:hAnsiTheme="minorHAnsi" w:cstheme="minorHAnsi"/>
                <w:sz w:val="20"/>
                <w:szCs w:val="20"/>
              </w:rPr>
              <w:t>umożliwienia migracji zwierząt</w:t>
            </w:r>
            <w:r>
              <w:rPr>
                <w:rFonts w:asciiTheme="minorHAnsi" w:hAnsiTheme="minorHAnsi" w:cstheme="minorHAnsi"/>
                <w:sz w:val="20"/>
                <w:szCs w:val="20"/>
              </w:rPr>
              <w:t xml:space="preserve">. </w:t>
            </w:r>
          </w:p>
        </w:tc>
      </w:tr>
      <w:tr w:rsidR="00006799" w:rsidRPr="00967B99" w14:paraId="5071A95B" w14:textId="77777777" w:rsidTr="00CD0F0F">
        <w:trPr>
          <w:trHeight w:val="269"/>
        </w:trPr>
        <w:tc>
          <w:tcPr>
            <w:cnfStyle w:val="001000000000" w:firstRow="0" w:lastRow="0" w:firstColumn="1" w:lastColumn="0" w:oddVBand="0" w:evenVBand="0" w:oddHBand="0" w:evenHBand="0" w:firstRowFirstColumn="0" w:firstRowLastColumn="0" w:lastRowFirstColumn="0" w:lastRowLastColumn="0"/>
            <w:tcW w:w="2256" w:type="dxa"/>
            <w:tcBorders>
              <w:left w:val="none" w:sz="0" w:space="0" w:color="auto"/>
            </w:tcBorders>
            <w:shd w:val="clear" w:color="auto" w:fill="253D59"/>
            <w:vAlign w:val="center"/>
          </w:tcPr>
          <w:p w14:paraId="3B56945B" w14:textId="153BCAA8" w:rsidR="00006799" w:rsidRPr="00BD2417" w:rsidRDefault="005B0C76" w:rsidP="003B4372">
            <w:pPr>
              <w:suppressAutoHyphens/>
              <w:ind w:left="12"/>
              <w:jc w:val="center"/>
              <w:rPr>
                <w:rFonts w:asciiTheme="minorHAnsi" w:eastAsia="Calibri" w:hAnsiTheme="minorHAnsi" w:cstheme="minorHAnsi"/>
                <w:color w:val="F5E3A3"/>
                <w:sz w:val="20"/>
                <w:szCs w:val="20"/>
              </w:rPr>
            </w:pPr>
            <w:r w:rsidRPr="005B0C76">
              <w:rPr>
                <w:rFonts w:asciiTheme="minorHAnsi" w:eastAsia="Calibri" w:hAnsiTheme="minorHAnsi" w:cstheme="minorHAnsi"/>
                <w:color w:val="F5E3A3"/>
                <w:sz w:val="20"/>
                <w:szCs w:val="20"/>
              </w:rPr>
              <w:t xml:space="preserve">Rozwój infrastruktury </w:t>
            </w:r>
            <w:proofErr w:type="spellStart"/>
            <w:r w:rsidRPr="005B0C76">
              <w:rPr>
                <w:rFonts w:asciiTheme="minorHAnsi" w:eastAsia="Calibri" w:hAnsiTheme="minorHAnsi" w:cstheme="minorHAnsi"/>
                <w:color w:val="F5E3A3"/>
                <w:sz w:val="20"/>
                <w:szCs w:val="20"/>
              </w:rPr>
              <w:t>okołodrogowej</w:t>
            </w:r>
            <w:proofErr w:type="spellEnd"/>
            <w:r w:rsidRPr="005B0C76">
              <w:rPr>
                <w:rFonts w:asciiTheme="minorHAnsi" w:eastAsia="Calibri" w:hAnsiTheme="minorHAnsi" w:cstheme="minorHAnsi"/>
                <w:color w:val="F5E3A3"/>
                <w:sz w:val="20"/>
                <w:szCs w:val="20"/>
              </w:rPr>
              <w:t>, w tym systemu dróg rowerowych</w:t>
            </w:r>
          </w:p>
        </w:tc>
        <w:tc>
          <w:tcPr>
            <w:tcW w:w="6953" w:type="dxa"/>
            <w:shd w:val="clear" w:color="auto" w:fill="auto"/>
          </w:tcPr>
          <w:p w14:paraId="3A032799" w14:textId="79F56F08" w:rsidR="005B0C76" w:rsidRPr="005B0C76" w:rsidRDefault="005B0C76" w:rsidP="00E0638E">
            <w:pPr>
              <w:pStyle w:val="Akapitzlist"/>
              <w:numPr>
                <w:ilvl w:val="0"/>
                <w:numId w:val="42"/>
              </w:numPr>
              <w:suppressAutoHyphens/>
              <w:spacing w:after="0"/>
              <w:ind w:left="714" w:hanging="357"/>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B0C76">
              <w:rPr>
                <w:rFonts w:asciiTheme="minorHAnsi" w:hAnsiTheme="minorHAnsi" w:cstheme="minorHAnsi"/>
                <w:sz w:val="20"/>
                <w:szCs w:val="20"/>
              </w:rPr>
              <w:t>w przypadku kolizji z terenami zielni, niezbędne jest zabezpieczenie drzew wraz z ich bryłą korzeniową</w:t>
            </w:r>
            <w:r>
              <w:rPr>
                <w:rFonts w:asciiTheme="minorHAnsi" w:hAnsiTheme="minorHAnsi" w:cstheme="minorHAnsi"/>
                <w:sz w:val="20"/>
                <w:szCs w:val="20"/>
              </w:rPr>
              <w:t xml:space="preserve"> </w:t>
            </w:r>
            <w:r w:rsidRPr="005B0C76">
              <w:rPr>
                <w:rFonts w:asciiTheme="minorHAnsi" w:hAnsiTheme="minorHAnsi" w:cstheme="minorHAnsi"/>
                <w:sz w:val="20"/>
                <w:szCs w:val="20"/>
              </w:rPr>
              <w:t>w pobliżu której prowadzone są prace,</w:t>
            </w:r>
          </w:p>
          <w:p w14:paraId="41357C09" w14:textId="3DCD65D7" w:rsidR="005B0C76" w:rsidRPr="005B0C76" w:rsidRDefault="005B0C76" w:rsidP="00E0638E">
            <w:pPr>
              <w:pStyle w:val="Akapitzlist"/>
              <w:numPr>
                <w:ilvl w:val="0"/>
                <w:numId w:val="42"/>
              </w:numPr>
              <w:suppressAutoHyphens/>
              <w:spacing w:after="0"/>
              <w:ind w:left="714" w:hanging="357"/>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B0C76">
              <w:rPr>
                <w:rFonts w:asciiTheme="minorHAnsi" w:hAnsiTheme="minorHAnsi" w:cstheme="minorHAnsi"/>
                <w:sz w:val="20"/>
                <w:szCs w:val="20"/>
              </w:rPr>
              <w:t>ograniczenie do niezbędnego minimum usuwania drzew i krzewów będących w kolizji z planowaną</w:t>
            </w:r>
            <w:r>
              <w:rPr>
                <w:rFonts w:asciiTheme="minorHAnsi" w:hAnsiTheme="minorHAnsi" w:cstheme="minorHAnsi"/>
                <w:sz w:val="20"/>
                <w:szCs w:val="20"/>
              </w:rPr>
              <w:t xml:space="preserve"> </w:t>
            </w:r>
            <w:r w:rsidRPr="005B0C76">
              <w:rPr>
                <w:rFonts w:asciiTheme="minorHAnsi" w:hAnsiTheme="minorHAnsi" w:cstheme="minorHAnsi"/>
                <w:sz w:val="20"/>
                <w:szCs w:val="20"/>
              </w:rPr>
              <w:t>inwestycją,</w:t>
            </w:r>
          </w:p>
          <w:p w14:paraId="3BE43119" w14:textId="2D117070" w:rsidR="005B0C76" w:rsidRPr="005B0C76" w:rsidRDefault="005B0C76" w:rsidP="00E0638E">
            <w:pPr>
              <w:pStyle w:val="Akapitzlist"/>
              <w:numPr>
                <w:ilvl w:val="0"/>
                <w:numId w:val="42"/>
              </w:numPr>
              <w:suppressAutoHyphens/>
              <w:spacing w:after="0"/>
              <w:ind w:left="714" w:hanging="357"/>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B0C76">
              <w:rPr>
                <w:rFonts w:asciiTheme="minorHAnsi" w:hAnsiTheme="minorHAnsi" w:cstheme="minorHAnsi"/>
                <w:sz w:val="20"/>
                <w:szCs w:val="20"/>
              </w:rPr>
              <w:t>ograniczenie do minimum strefy bezpośredniej ingerencji w środowisko,</w:t>
            </w:r>
          </w:p>
          <w:p w14:paraId="3C3C5F07" w14:textId="292486D3" w:rsidR="005B0C76" w:rsidRPr="005B0C76" w:rsidRDefault="005B0C76" w:rsidP="00E0638E">
            <w:pPr>
              <w:pStyle w:val="Akapitzlist"/>
              <w:numPr>
                <w:ilvl w:val="0"/>
                <w:numId w:val="42"/>
              </w:numPr>
              <w:suppressAutoHyphens/>
              <w:spacing w:after="0"/>
              <w:ind w:left="714" w:hanging="357"/>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B0C76">
              <w:rPr>
                <w:rFonts w:asciiTheme="minorHAnsi" w:hAnsiTheme="minorHAnsi" w:cstheme="minorHAnsi"/>
                <w:sz w:val="20"/>
                <w:szCs w:val="20"/>
              </w:rPr>
              <w:t>racjonalna gospodarka materiałami i minimalizacja powstawania odpadów,</w:t>
            </w:r>
          </w:p>
          <w:p w14:paraId="73166C4D" w14:textId="5267C4CF" w:rsidR="005B0C76" w:rsidRPr="005B0C76" w:rsidRDefault="005B0C76" w:rsidP="00E0638E">
            <w:pPr>
              <w:pStyle w:val="Akapitzlist"/>
              <w:numPr>
                <w:ilvl w:val="0"/>
                <w:numId w:val="42"/>
              </w:numPr>
              <w:suppressAutoHyphens/>
              <w:spacing w:after="0"/>
              <w:ind w:left="714" w:hanging="357"/>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B0C76">
              <w:rPr>
                <w:rFonts w:asciiTheme="minorHAnsi" w:hAnsiTheme="minorHAnsi" w:cstheme="minorHAnsi"/>
                <w:sz w:val="20"/>
                <w:szCs w:val="20"/>
              </w:rPr>
              <w:lastRenderedPageBreak/>
              <w:t>sprawne przeprowadzenie prac,</w:t>
            </w:r>
          </w:p>
          <w:p w14:paraId="3E45C13B" w14:textId="070346CB" w:rsidR="005B0C76" w:rsidRPr="005B0C76" w:rsidRDefault="005B0C76" w:rsidP="00E0638E">
            <w:pPr>
              <w:pStyle w:val="Akapitzlist"/>
              <w:numPr>
                <w:ilvl w:val="0"/>
                <w:numId w:val="42"/>
              </w:numPr>
              <w:suppressAutoHyphens/>
              <w:spacing w:after="0"/>
              <w:ind w:left="714" w:hanging="357"/>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B0C76">
              <w:rPr>
                <w:rFonts w:asciiTheme="minorHAnsi" w:hAnsiTheme="minorHAnsi" w:cstheme="minorHAnsi"/>
                <w:sz w:val="20"/>
                <w:szCs w:val="20"/>
              </w:rPr>
              <w:t>stosowanie sprzętu, który powoduje jak najmniejsze zanieczyszczenie środowiska,</w:t>
            </w:r>
          </w:p>
          <w:p w14:paraId="038640D4" w14:textId="06BC13D5" w:rsidR="00006799" w:rsidRPr="00967B99" w:rsidRDefault="005B0C76" w:rsidP="00E0638E">
            <w:pPr>
              <w:pStyle w:val="Akapitzlist"/>
              <w:numPr>
                <w:ilvl w:val="0"/>
                <w:numId w:val="42"/>
              </w:numPr>
              <w:suppressAutoHyphens/>
              <w:spacing w:before="0" w:after="0"/>
              <w:ind w:left="714" w:hanging="357"/>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B0C76">
              <w:rPr>
                <w:rFonts w:asciiTheme="minorHAnsi" w:hAnsiTheme="minorHAnsi" w:cstheme="minorHAnsi"/>
                <w:sz w:val="20"/>
                <w:szCs w:val="20"/>
              </w:rPr>
              <w:t>wykorzystanie mas ziemnych do wyrównania powierzchni ziemi (jeżeli jest to uzasadnione),</w:t>
            </w:r>
          </w:p>
        </w:tc>
      </w:tr>
      <w:tr w:rsidR="00006799" w:rsidRPr="00967B99" w14:paraId="1D137E8E" w14:textId="77777777" w:rsidTr="00CD0F0F">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2256" w:type="dxa"/>
            <w:tcBorders>
              <w:left w:val="none" w:sz="0" w:space="0" w:color="auto"/>
              <w:bottom w:val="none" w:sz="0" w:space="0" w:color="auto"/>
            </w:tcBorders>
            <w:shd w:val="clear" w:color="auto" w:fill="253D59"/>
            <w:vAlign w:val="center"/>
          </w:tcPr>
          <w:p w14:paraId="047ED500" w14:textId="77777777" w:rsidR="00006799" w:rsidRDefault="005B0C76" w:rsidP="003B4372">
            <w:pPr>
              <w:suppressAutoHyphens/>
              <w:ind w:left="10"/>
              <w:jc w:val="center"/>
              <w:rPr>
                <w:rFonts w:asciiTheme="minorHAnsi" w:eastAsia="Calibri" w:hAnsiTheme="minorHAnsi" w:cstheme="minorHAnsi"/>
                <w:b w:val="0"/>
                <w:bCs w:val="0"/>
                <w:color w:val="F5E3A3"/>
                <w:sz w:val="20"/>
                <w:szCs w:val="20"/>
              </w:rPr>
            </w:pPr>
            <w:r w:rsidRPr="005B0C76">
              <w:rPr>
                <w:rFonts w:asciiTheme="minorHAnsi" w:eastAsia="Calibri" w:hAnsiTheme="minorHAnsi" w:cstheme="minorHAnsi"/>
                <w:color w:val="F5E3A3"/>
                <w:sz w:val="20"/>
                <w:szCs w:val="20"/>
              </w:rPr>
              <w:lastRenderedPageBreak/>
              <w:t>Przygotowanie kompleksowej oferty rekreacyjnej gminy</w:t>
            </w:r>
          </w:p>
          <w:p w14:paraId="428BACE5" w14:textId="77777777" w:rsidR="005B0C76" w:rsidRDefault="005B0C76" w:rsidP="003B4372">
            <w:pPr>
              <w:suppressAutoHyphens/>
              <w:ind w:left="10"/>
              <w:jc w:val="center"/>
              <w:rPr>
                <w:rFonts w:asciiTheme="minorHAnsi" w:eastAsia="Calibri" w:hAnsiTheme="minorHAnsi" w:cstheme="minorHAnsi"/>
                <w:b w:val="0"/>
                <w:bCs w:val="0"/>
                <w:color w:val="F5E3A3"/>
                <w:sz w:val="20"/>
                <w:szCs w:val="20"/>
              </w:rPr>
            </w:pPr>
          </w:p>
          <w:p w14:paraId="2FBC929C" w14:textId="5E393455" w:rsidR="005B0C76" w:rsidRPr="005B0C76" w:rsidRDefault="005B0C76" w:rsidP="003B4372">
            <w:pPr>
              <w:suppressAutoHyphens/>
              <w:ind w:left="10"/>
              <w:jc w:val="center"/>
              <w:rPr>
                <w:rFonts w:asciiTheme="minorHAnsi" w:eastAsia="Calibri" w:hAnsiTheme="minorHAnsi" w:cstheme="minorHAnsi"/>
                <w:color w:val="F5E3A3"/>
                <w:sz w:val="20"/>
                <w:szCs w:val="20"/>
              </w:rPr>
            </w:pPr>
            <w:r w:rsidRPr="005B0C76">
              <w:rPr>
                <w:rFonts w:asciiTheme="minorHAnsi" w:eastAsia="Calibri" w:hAnsiTheme="minorHAnsi" w:cstheme="minorHAnsi"/>
                <w:color w:val="F5E3A3"/>
                <w:sz w:val="20"/>
                <w:szCs w:val="20"/>
              </w:rPr>
              <w:t>Wdrażanie i promocja usług rekreacyjnych</w:t>
            </w:r>
          </w:p>
          <w:p w14:paraId="697A4317" w14:textId="77777777" w:rsidR="005B0C76" w:rsidRDefault="005B0C76" w:rsidP="003B4372">
            <w:pPr>
              <w:suppressAutoHyphens/>
              <w:ind w:left="10"/>
              <w:jc w:val="center"/>
              <w:rPr>
                <w:rFonts w:asciiTheme="minorHAnsi" w:eastAsia="Calibri" w:hAnsiTheme="minorHAnsi" w:cstheme="minorHAnsi"/>
                <w:b w:val="0"/>
                <w:bCs w:val="0"/>
                <w:color w:val="F5E3A3"/>
                <w:sz w:val="20"/>
                <w:szCs w:val="20"/>
              </w:rPr>
            </w:pPr>
          </w:p>
          <w:p w14:paraId="415AA49F" w14:textId="77777777" w:rsidR="005B0C76" w:rsidRDefault="005B0C76" w:rsidP="003B4372">
            <w:pPr>
              <w:suppressAutoHyphens/>
              <w:ind w:left="10"/>
              <w:jc w:val="center"/>
              <w:rPr>
                <w:rFonts w:asciiTheme="minorHAnsi" w:eastAsia="Calibri" w:hAnsiTheme="minorHAnsi" w:cstheme="minorHAnsi"/>
                <w:b w:val="0"/>
                <w:bCs w:val="0"/>
                <w:color w:val="F5E3A3"/>
                <w:sz w:val="20"/>
                <w:szCs w:val="20"/>
              </w:rPr>
            </w:pPr>
            <w:r w:rsidRPr="005B0C76">
              <w:rPr>
                <w:rFonts w:asciiTheme="minorHAnsi" w:eastAsia="Calibri" w:hAnsiTheme="minorHAnsi" w:cstheme="minorHAnsi"/>
                <w:color w:val="F5E3A3"/>
                <w:sz w:val="20"/>
                <w:szCs w:val="20"/>
              </w:rPr>
              <w:t>Budowa, rozbudowa oraz modernizacja infrastruktury rekreacyjnej i sportowej</w:t>
            </w:r>
          </w:p>
          <w:p w14:paraId="00216599" w14:textId="77777777" w:rsidR="005B0C76" w:rsidRDefault="005B0C76" w:rsidP="003B4372">
            <w:pPr>
              <w:suppressAutoHyphens/>
              <w:ind w:left="10"/>
              <w:jc w:val="center"/>
              <w:rPr>
                <w:rFonts w:asciiTheme="minorHAnsi" w:eastAsia="Calibri" w:hAnsiTheme="minorHAnsi" w:cstheme="minorHAnsi"/>
                <w:b w:val="0"/>
                <w:bCs w:val="0"/>
                <w:color w:val="F5E3A3"/>
                <w:sz w:val="20"/>
                <w:szCs w:val="20"/>
              </w:rPr>
            </w:pPr>
          </w:p>
          <w:p w14:paraId="337AE592" w14:textId="323204F9" w:rsidR="005B0C76" w:rsidRPr="00BD2417" w:rsidRDefault="005B0C76" w:rsidP="003B4372">
            <w:pPr>
              <w:suppressAutoHyphens/>
              <w:ind w:left="10"/>
              <w:jc w:val="center"/>
              <w:rPr>
                <w:rFonts w:asciiTheme="minorHAnsi" w:eastAsia="Calibri" w:hAnsiTheme="minorHAnsi" w:cstheme="minorHAnsi"/>
                <w:color w:val="F5E3A3"/>
                <w:sz w:val="20"/>
                <w:szCs w:val="20"/>
              </w:rPr>
            </w:pPr>
          </w:p>
        </w:tc>
        <w:tc>
          <w:tcPr>
            <w:tcW w:w="6953" w:type="dxa"/>
            <w:shd w:val="clear" w:color="auto" w:fill="auto"/>
          </w:tcPr>
          <w:p w14:paraId="09C8D296" w14:textId="77777777" w:rsidR="005B0C76" w:rsidRPr="005B0C76" w:rsidRDefault="005B0C76" w:rsidP="00E0638E">
            <w:pPr>
              <w:pStyle w:val="Akapitzlist"/>
              <w:numPr>
                <w:ilvl w:val="0"/>
                <w:numId w:val="43"/>
              </w:numPr>
              <w:suppressAutoHyphens/>
              <w:spacing w:after="0"/>
              <w:ind w:left="714" w:hanging="357"/>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B0C76">
              <w:rPr>
                <w:rFonts w:asciiTheme="minorHAnsi" w:hAnsiTheme="minorHAnsi" w:cstheme="minorHAnsi"/>
                <w:sz w:val="20"/>
                <w:szCs w:val="20"/>
              </w:rPr>
              <w:t>inwentaryzacja przyrodnicza przed wykonaniem prac,</w:t>
            </w:r>
          </w:p>
          <w:p w14:paraId="78437079" w14:textId="0B476D81" w:rsidR="005B0C76" w:rsidRPr="005B0C76" w:rsidRDefault="005B0C76" w:rsidP="00E0638E">
            <w:pPr>
              <w:pStyle w:val="Akapitzlist"/>
              <w:numPr>
                <w:ilvl w:val="0"/>
                <w:numId w:val="43"/>
              </w:numPr>
              <w:suppressAutoHyphens/>
              <w:spacing w:after="0"/>
              <w:ind w:left="714" w:hanging="357"/>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B0C76">
              <w:rPr>
                <w:rFonts w:asciiTheme="minorHAnsi" w:hAnsiTheme="minorHAnsi" w:cstheme="minorHAnsi"/>
                <w:sz w:val="20"/>
                <w:szCs w:val="20"/>
              </w:rPr>
              <w:t>wykonywanie prac poza okresem lęgowym i rozrodczym,</w:t>
            </w:r>
          </w:p>
          <w:p w14:paraId="4E3EC3B3" w14:textId="06971FCB" w:rsidR="005B0C76" w:rsidRPr="005B0C76" w:rsidRDefault="005B0C76" w:rsidP="00E0638E">
            <w:pPr>
              <w:pStyle w:val="Akapitzlist"/>
              <w:numPr>
                <w:ilvl w:val="0"/>
                <w:numId w:val="43"/>
              </w:numPr>
              <w:suppressAutoHyphens/>
              <w:spacing w:after="0"/>
              <w:ind w:left="714" w:hanging="357"/>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B0C76">
              <w:rPr>
                <w:rFonts w:asciiTheme="minorHAnsi" w:hAnsiTheme="minorHAnsi" w:cstheme="minorHAnsi"/>
                <w:sz w:val="20"/>
                <w:szCs w:val="20"/>
              </w:rPr>
              <w:t>wybór najkorzystniejszego wariantu lokalizacyjnego dla danej</w:t>
            </w:r>
            <w:r>
              <w:rPr>
                <w:rFonts w:asciiTheme="minorHAnsi" w:hAnsiTheme="minorHAnsi" w:cstheme="minorHAnsi"/>
                <w:sz w:val="20"/>
                <w:szCs w:val="20"/>
              </w:rPr>
              <w:t xml:space="preserve"> </w:t>
            </w:r>
            <w:r w:rsidRPr="005B0C76">
              <w:rPr>
                <w:rFonts w:asciiTheme="minorHAnsi" w:hAnsiTheme="minorHAnsi" w:cstheme="minorHAnsi"/>
                <w:sz w:val="20"/>
                <w:szCs w:val="20"/>
              </w:rPr>
              <w:t>inwestycji,</w:t>
            </w:r>
          </w:p>
          <w:p w14:paraId="58E679AD" w14:textId="7C8F9309" w:rsidR="005B0C76" w:rsidRPr="005B0C76" w:rsidRDefault="005B0C76" w:rsidP="00E0638E">
            <w:pPr>
              <w:pStyle w:val="Akapitzlist"/>
              <w:numPr>
                <w:ilvl w:val="0"/>
                <w:numId w:val="43"/>
              </w:numPr>
              <w:suppressAutoHyphens/>
              <w:spacing w:after="0"/>
              <w:ind w:left="714" w:hanging="357"/>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B0C76">
              <w:rPr>
                <w:rFonts w:asciiTheme="minorHAnsi" w:hAnsiTheme="minorHAnsi" w:cstheme="minorHAnsi"/>
                <w:sz w:val="20"/>
                <w:szCs w:val="20"/>
              </w:rPr>
              <w:t>minimalizacja strefy bezpośredniej ingerencji w środowisko,</w:t>
            </w:r>
          </w:p>
          <w:p w14:paraId="1CD6BEE9" w14:textId="068B1936" w:rsidR="005B0C76" w:rsidRPr="005B0C76" w:rsidRDefault="005B0C76" w:rsidP="00E0638E">
            <w:pPr>
              <w:pStyle w:val="Akapitzlist"/>
              <w:numPr>
                <w:ilvl w:val="0"/>
                <w:numId w:val="43"/>
              </w:numPr>
              <w:suppressAutoHyphens/>
              <w:spacing w:after="0"/>
              <w:ind w:left="714" w:hanging="357"/>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B0C76">
              <w:rPr>
                <w:rFonts w:asciiTheme="minorHAnsi" w:hAnsiTheme="minorHAnsi" w:cstheme="minorHAnsi"/>
                <w:sz w:val="20"/>
                <w:szCs w:val="20"/>
              </w:rPr>
              <w:t>stosowanie nowoczesnego sprzętu budowlanego,</w:t>
            </w:r>
          </w:p>
          <w:p w14:paraId="0122A35D" w14:textId="1BAD420C" w:rsidR="005B0C76" w:rsidRPr="005B0C76" w:rsidRDefault="005B0C76" w:rsidP="00E0638E">
            <w:pPr>
              <w:pStyle w:val="Akapitzlist"/>
              <w:numPr>
                <w:ilvl w:val="0"/>
                <w:numId w:val="43"/>
              </w:numPr>
              <w:suppressAutoHyphens/>
              <w:spacing w:after="0"/>
              <w:ind w:left="714" w:hanging="357"/>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B0C76">
              <w:rPr>
                <w:rFonts w:asciiTheme="minorHAnsi" w:hAnsiTheme="minorHAnsi" w:cstheme="minorHAnsi"/>
                <w:sz w:val="20"/>
                <w:szCs w:val="20"/>
              </w:rPr>
              <w:t>ograniczanie do minimum powstawania odpadów i eliminacja ewentualnych wycieków z maszyn</w:t>
            </w:r>
            <w:r>
              <w:rPr>
                <w:rFonts w:asciiTheme="minorHAnsi" w:hAnsiTheme="minorHAnsi" w:cstheme="minorHAnsi"/>
                <w:sz w:val="20"/>
                <w:szCs w:val="20"/>
              </w:rPr>
              <w:t xml:space="preserve"> </w:t>
            </w:r>
            <w:r w:rsidRPr="005B0C76">
              <w:rPr>
                <w:rFonts w:asciiTheme="minorHAnsi" w:hAnsiTheme="minorHAnsi" w:cstheme="minorHAnsi"/>
                <w:sz w:val="20"/>
                <w:szCs w:val="20"/>
              </w:rPr>
              <w:t>budowlanych,</w:t>
            </w:r>
          </w:p>
          <w:p w14:paraId="7C2B8640" w14:textId="2B1B2DC6" w:rsidR="005B0C76" w:rsidRPr="005B0C76" w:rsidRDefault="005B0C76" w:rsidP="00E0638E">
            <w:pPr>
              <w:pStyle w:val="Akapitzlist"/>
              <w:numPr>
                <w:ilvl w:val="0"/>
                <w:numId w:val="43"/>
              </w:numPr>
              <w:suppressAutoHyphens/>
              <w:spacing w:after="0"/>
              <w:ind w:left="714" w:hanging="357"/>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B0C76">
              <w:rPr>
                <w:rFonts w:asciiTheme="minorHAnsi" w:hAnsiTheme="minorHAnsi" w:cstheme="minorHAnsi"/>
                <w:sz w:val="20"/>
                <w:szCs w:val="20"/>
              </w:rPr>
              <w:t>w przypadku kolizji z drzewami niezbędne jest zabezpieczenie ich</w:t>
            </w:r>
            <w:r>
              <w:rPr>
                <w:rFonts w:asciiTheme="minorHAnsi" w:hAnsiTheme="minorHAnsi" w:cstheme="minorHAnsi"/>
                <w:sz w:val="20"/>
                <w:szCs w:val="20"/>
              </w:rPr>
              <w:t xml:space="preserve"> </w:t>
            </w:r>
            <w:r w:rsidRPr="005B0C76">
              <w:rPr>
                <w:rFonts w:asciiTheme="minorHAnsi" w:hAnsiTheme="minorHAnsi" w:cstheme="minorHAnsi"/>
                <w:sz w:val="20"/>
                <w:szCs w:val="20"/>
              </w:rPr>
              <w:t>wraz z bryłą korzeniową przed ich</w:t>
            </w:r>
            <w:r>
              <w:rPr>
                <w:rFonts w:asciiTheme="minorHAnsi" w:hAnsiTheme="minorHAnsi" w:cstheme="minorHAnsi"/>
                <w:sz w:val="20"/>
                <w:szCs w:val="20"/>
              </w:rPr>
              <w:t xml:space="preserve"> </w:t>
            </w:r>
            <w:r w:rsidRPr="005B0C76">
              <w:rPr>
                <w:rFonts w:asciiTheme="minorHAnsi" w:hAnsiTheme="minorHAnsi" w:cstheme="minorHAnsi"/>
                <w:sz w:val="20"/>
                <w:szCs w:val="20"/>
              </w:rPr>
              <w:t>ewentualnym uszkodzeniem,</w:t>
            </w:r>
          </w:p>
          <w:p w14:paraId="2CCA3F6C" w14:textId="40F06B05" w:rsidR="005B0C76" w:rsidRPr="005B0C76" w:rsidRDefault="005B0C76" w:rsidP="00E0638E">
            <w:pPr>
              <w:pStyle w:val="Akapitzlist"/>
              <w:numPr>
                <w:ilvl w:val="0"/>
                <w:numId w:val="43"/>
              </w:numPr>
              <w:suppressAutoHyphens/>
              <w:spacing w:after="0"/>
              <w:ind w:left="714" w:hanging="357"/>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B0C76">
              <w:rPr>
                <w:rFonts w:asciiTheme="minorHAnsi" w:hAnsiTheme="minorHAnsi" w:cstheme="minorHAnsi"/>
                <w:sz w:val="20"/>
                <w:szCs w:val="20"/>
              </w:rPr>
              <w:t>w przypadku konieczności wycinki drzew i krzewów stosowanie kompensacji przyrodniczej,</w:t>
            </w:r>
          </w:p>
          <w:p w14:paraId="65EFDF55" w14:textId="44A695AB" w:rsidR="005B0C76" w:rsidRPr="005B0C76" w:rsidRDefault="005B0C76" w:rsidP="00E0638E">
            <w:pPr>
              <w:pStyle w:val="Akapitzlist"/>
              <w:numPr>
                <w:ilvl w:val="0"/>
                <w:numId w:val="43"/>
              </w:numPr>
              <w:suppressAutoHyphens/>
              <w:spacing w:after="0"/>
              <w:ind w:left="714" w:hanging="357"/>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B0C76">
              <w:rPr>
                <w:rFonts w:asciiTheme="minorHAnsi" w:hAnsiTheme="minorHAnsi" w:cstheme="minorHAnsi"/>
                <w:sz w:val="20"/>
                <w:szCs w:val="20"/>
              </w:rPr>
              <w:t>zabezpieczenie wód jeziora i rzeki przed nadmiernym zamuleniem oraz zmianą struktury i kształtu nabrzeża,</w:t>
            </w:r>
          </w:p>
          <w:p w14:paraId="723CAF06" w14:textId="625D73AE" w:rsidR="00006799" w:rsidRPr="00967B99" w:rsidRDefault="005B0C76" w:rsidP="00E0638E">
            <w:pPr>
              <w:pStyle w:val="Akapitzlist"/>
              <w:numPr>
                <w:ilvl w:val="0"/>
                <w:numId w:val="43"/>
              </w:numPr>
              <w:suppressAutoHyphens/>
              <w:spacing w:before="0" w:after="0"/>
              <w:ind w:left="714" w:hanging="357"/>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B0C76">
              <w:rPr>
                <w:rFonts w:asciiTheme="minorHAnsi" w:hAnsiTheme="minorHAnsi" w:cstheme="minorHAnsi"/>
                <w:sz w:val="20"/>
                <w:szCs w:val="20"/>
              </w:rPr>
              <w:t>wykorzystanie mas ziemnych do wyrównania powierzchni ziemi (jeżeli jest to uzasadnione)</w:t>
            </w:r>
          </w:p>
        </w:tc>
      </w:tr>
    </w:tbl>
    <w:p w14:paraId="167B0C37" w14:textId="77777777" w:rsidR="00006799" w:rsidRDefault="00006799" w:rsidP="003B4372">
      <w:pPr>
        <w:pStyle w:val="rdo0"/>
        <w:suppressAutoHyphens/>
        <w:rPr>
          <w:lang w:eastAsia="pl-PL"/>
        </w:rPr>
      </w:pPr>
      <w:r>
        <w:rPr>
          <w:lang w:eastAsia="pl-PL"/>
        </w:rPr>
        <w:t>Źródło: opracowanie własne</w:t>
      </w:r>
    </w:p>
    <w:p w14:paraId="29E6F81E" w14:textId="4C23F53B" w:rsidR="007F7AB5" w:rsidRPr="00FE15FA" w:rsidRDefault="007F7AB5" w:rsidP="003B4372">
      <w:pPr>
        <w:pStyle w:val="1pozycja"/>
        <w:suppressAutoHyphens/>
        <w:rPr>
          <w:rFonts w:eastAsia="Calibri"/>
          <w:lang w:eastAsia="pl-PL"/>
        </w:rPr>
        <w:sectPr w:rsidR="007F7AB5" w:rsidRPr="00FE15FA" w:rsidSect="00A71A60">
          <w:headerReference w:type="even" r:id="rId31"/>
          <w:footerReference w:type="even" r:id="rId32"/>
          <w:headerReference w:type="first" r:id="rId33"/>
          <w:footerReference w:type="first" r:id="rId34"/>
          <w:pgSz w:w="11906" w:h="16838"/>
          <w:pgMar w:top="1456" w:right="1414" w:bottom="1503" w:left="1416" w:header="752" w:footer="709" w:gutter="0"/>
          <w:cols w:space="708"/>
        </w:sectPr>
      </w:pPr>
    </w:p>
    <w:p w14:paraId="7A530FAB" w14:textId="2D06D4F6" w:rsidR="004F3833" w:rsidRDefault="001A60FC" w:rsidP="003B4372">
      <w:pPr>
        <w:pStyle w:val="1pozycja"/>
        <w:suppressAutoHyphens/>
        <w:jc w:val="left"/>
      </w:pPr>
      <w:bookmarkStart w:id="111" w:name="_Toc178342535"/>
      <w:r>
        <w:rPr>
          <w:caps w:val="0"/>
        </w:rPr>
        <w:lastRenderedPageBreak/>
        <w:t xml:space="preserve">Możliwe zmiany w przypadku braku realizacji założeń </w:t>
      </w:r>
      <w:r w:rsidR="004C6BAD">
        <w:rPr>
          <w:caps w:val="0"/>
        </w:rPr>
        <w:t>S</w:t>
      </w:r>
      <w:r>
        <w:rPr>
          <w:caps w:val="0"/>
        </w:rPr>
        <w:t>trategii</w:t>
      </w:r>
      <w:bookmarkEnd w:id="111"/>
    </w:p>
    <w:p w14:paraId="5B8E2744" w14:textId="3DA47C86" w:rsidR="00477534" w:rsidRPr="00967B99" w:rsidRDefault="00477534" w:rsidP="003B4372">
      <w:pPr>
        <w:suppressAutoHyphens/>
        <w:spacing w:after="0" w:line="360" w:lineRule="auto"/>
        <w:rPr>
          <w:rFonts w:asciiTheme="minorHAnsi" w:hAnsiTheme="minorHAnsi" w:cstheme="minorHAnsi"/>
          <w:sz w:val="22"/>
          <w:lang w:eastAsia="pl-PL"/>
        </w:rPr>
      </w:pPr>
      <w:r w:rsidRPr="00967B99">
        <w:rPr>
          <w:rFonts w:asciiTheme="minorHAnsi" w:hAnsiTheme="minorHAnsi" w:cstheme="minorHAnsi"/>
          <w:sz w:val="22"/>
          <w:lang w:eastAsia="pl-PL"/>
        </w:rPr>
        <w:t xml:space="preserve">W przypadku braku realizacji </w:t>
      </w:r>
      <w:r w:rsidR="001E5ECB" w:rsidRPr="00967B99">
        <w:rPr>
          <w:rFonts w:asciiTheme="minorHAnsi" w:hAnsiTheme="minorHAnsi" w:cstheme="minorHAnsi"/>
          <w:sz w:val="22"/>
          <w:lang w:eastAsia="pl-PL"/>
        </w:rPr>
        <w:t xml:space="preserve">Strategii Rozwoju </w:t>
      </w:r>
      <w:r w:rsidR="00E4569D" w:rsidRPr="00967B99">
        <w:rPr>
          <w:rFonts w:asciiTheme="minorHAnsi" w:hAnsiTheme="minorHAnsi" w:cstheme="minorHAnsi"/>
          <w:sz w:val="22"/>
          <w:lang w:eastAsia="pl-PL"/>
        </w:rPr>
        <w:t xml:space="preserve">Gminy </w:t>
      </w:r>
      <w:r w:rsidR="00BD2417">
        <w:rPr>
          <w:rFonts w:asciiTheme="minorHAnsi" w:hAnsiTheme="minorHAnsi" w:cstheme="minorHAnsi"/>
          <w:sz w:val="22"/>
          <w:lang w:eastAsia="pl-PL"/>
        </w:rPr>
        <w:t>Blizanów</w:t>
      </w:r>
      <w:r w:rsidR="00E4569D" w:rsidRPr="00967B99">
        <w:rPr>
          <w:rFonts w:asciiTheme="minorHAnsi" w:hAnsiTheme="minorHAnsi" w:cstheme="minorHAnsi"/>
          <w:sz w:val="22"/>
          <w:lang w:eastAsia="pl-PL"/>
        </w:rPr>
        <w:t xml:space="preserve"> na lata 202</w:t>
      </w:r>
      <w:r w:rsidR="00C16D01" w:rsidRPr="00967B99">
        <w:rPr>
          <w:rFonts w:asciiTheme="minorHAnsi" w:hAnsiTheme="minorHAnsi" w:cstheme="minorHAnsi"/>
          <w:sz w:val="22"/>
          <w:lang w:eastAsia="pl-PL"/>
        </w:rPr>
        <w:t>4</w:t>
      </w:r>
      <w:r w:rsidR="00E4569D" w:rsidRPr="00967B99">
        <w:rPr>
          <w:rFonts w:asciiTheme="minorHAnsi" w:hAnsiTheme="minorHAnsi" w:cstheme="minorHAnsi"/>
          <w:sz w:val="22"/>
          <w:lang w:eastAsia="pl-PL"/>
        </w:rPr>
        <w:t>-203</w:t>
      </w:r>
      <w:r w:rsidR="00BD2417">
        <w:rPr>
          <w:rFonts w:asciiTheme="minorHAnsi" w:hAnsiTheme="minorHAnsi" w:cstheme="minorHAnsi"/>
          <w:sz w:val="22"/>
          <w:lang w:eastAsia="pl-PL"/>
        </w:rPr>
        <w:t>4</w:t>
      </w:r>
      <w:r w:rsidRPr="00967B99">
        <w:rPr>
          <w:rFonts w:asciiTheme="minorHAnsi" w:hAnsiTheme="minorHAnsi" w:cstheme="minorHAnsi"/>
          <w:sz w:val="22"/>
          <w:lang w:eastAsia="pl-PL"/>
        </w:rPr>
        <w:t>, przeprowadzona analiza i ocena stanu istniejącego pozwala wykazać, że może nastąpić pogorszenie stanu środowiska. Brak realizacji założeń tego dokumentu najprawdopodobniej przyczyniać się będzie do utrwalania i występowania negatywnych tendencji w zakresie korzystania ze środowiska. Potencjalne zmiany aktualnego stanu środowiska zależą od:</w:t>
      </w:r>
    </w:p>
    <w:p w14:paraId="77854F64" w14:textId="77777777" w:rsidR="00477534" w:rsidRPr="00967B99" w:rsidRDefault="00477534" w:rsidP="00E0638E">
      <w:pPr>
        <w:pStyle w:val="Akapitzlist"/>
        <w:numPr>
          <w:ilvl w:val="0"/>
          <w:numId w:val="47"/>
        </w:numPr>
        <w:suppressAutoHyphens/>
        <w:spacing w:before="0" w:after="160" w:line="360" w:lineRule="auto"/>
        <w:contextualSpacing/>
        <w:rPr>
          <w:rFonts w:asciiTheme="minorHAnsi" w:hAnsiTheme="minorHAnsi" w:cstheme="minorHAnsi"/>
          <w:sz w:val="22"/>
          <w:lang w:eastAsia="pl-PL"/>
        </w:rPr>
      </w:pPr>
      <w:r w:rsidRPr="00967B99">
        <w:rPr>
          <w:rFonts w:asciiTheme="minorHAnsi" w:hAnsiTheme="minorHAnsi" w:cstheme="minorHAnsi"/>
          <w:sz w:val="22"/>
          <w:lang w:eastAsia="pl-PL"/>
        </w:rPr>
        <w:t>czasu,</w:t>
      </w:r>
    </w:p>
    <w:p w14:paraId="50439A8D" w14:textId="0E9A85A8" w:rsidR="00477534" w:rsidRPr="00967B99" w:rsidRDefault="00477534" w:rsidP="00E0638E">
      <w:pPr>
        <w:pStyle w:val="Akapitzlist"/>
        <w:numPr>
          <w:ilvl w:val="0"/>
          <w:numId w:val="47"/>
        </w:numPr>
        <w:suppressAutoHyphens/>
        <w:spacing w:before="0" w:after="160" w:line="360" w:lineRule="auto"/>
        <w:contextualSpacing/>
        <w:rPr>
          <w:rFonts w:asciiTheme="minorHAnsi" w:hAnsiTheme="minorHAnsi" w:cstheme="minorHAnsi"/>
          <w:sz w:val="22"/>
          <w:lang w:eastAsia="pl-PL"/>
        </w:rPr>
      </w:pPr>
      <w:r w:rsidRPr="00967B99">
        <w:rPr>
          <w:rFonts w:asciiTheme="minorHAnsi" w:hAnsiTheme="minorHAnsi" w:cstheme="minorHAnsi"/>
          <w:sz w:val="22"/>
          <w:lang w:eastAsia="pl-PL"/>
        </w:rPr>
        <w:t>nakładów finansowych, jakimi dysponują: budżet państwa, samorządy i podmioty gospodarcze,</w:t>
      </w:r>
    </w:p>
    <w:p w14:paraId="4C8CEA5D" w14:textId="77777777" w:rsidR="00477534" w:rsidRPr="00967B99" w:rsidRDefault="00477534" w:rsidP="00E0638E">
      <w:pPr>
        <w:pStyle w:val="Akapitzlist"/>
        <w:numPr>
          <w:ilvl w:val="0"/>
          <w:numId w:val="48"/>
        </w:numPr>
        <w:suppressAutoHyphens/>
        <w:spacing w:before="0" w:after="160" w:line="360" w:lineRule="auto"/>
        <w:contextualSpacing/>
        <w:rPr>
          <w:rFonts w:asciiTheme="minorHAnsi" w:hAnsiTheme="minorHAnsi" w:cstheme="minorHAnsi"/>
          <w:sz w:val="22"/>
          <w:lang w:eastAsia="pl-PL"/>
        </w:rPr>
      </w:pPr>
      <w:r w:rsidRPr="00967B99">
        <w:rPr>
          <w:rFonts w:asciiTheme="minorHAnsi" w:hAnsiTheme="minorHAnsi" w:cstheme="minorHAnsi"/>
          <w:sz w:val="22"/>
          <w:lang w:eastAsia="pl-PL"/>
        </w:rPr>
        <w:t>aktywności w pozyskiwaniu środków pozabudżetowych w tym dotacji z UE, przeznaczanych na cele rozwojowe infrastruktury i ochronę środowiska.</w:t>
      </w:r>
    </w:p>
    <w:p w14:paraId="5507D524" w14:textId="4960B5A9" w:rsidR="00477534" w:rsidRPr="00967B99" w:rsidRDefault="00477534" w:rsidP="003B4372">
      <w:pPr>
        <w:suppressAutoHyphens/>
        <w:spacing w:line="360" w:lineRule="auto"/>
        <w:rPr>
          <w:rFonts w:asciiTheme="minorHAnsi" w:hAnsiTheme="minorHAnsi" w:cstheme="minorHAnsi"/>
          <w:sz w:val="22"/>
          <w:lang w:eastAsia="pl-PL"/>
        </w:rPr>
      </w:pPr>
      <w:r w:rsidRPr="00967B99">
        <w:rPr>
          <w:rFonts w:asciiTheme="minorHAnsi" w:hAnsiTheme="minorHAnsi" w:cstheme="minorHAnsi"/>
          <w:sz w:val="22"/>
          <w:lang w:eastAsia="pl-PL"/>
        </w:rPr>
        <w:t xml:space="preserve">Brak realizacji założeń Strategii przyczyniać się będzie do utrwalania oraz występowania negatywnych tendencji w środowisku, zwłaszcza w zakresie: </w:t>
      </w:r>
      <w:r w:rsidRPr="00967B99">
        <w:rPr>
          <w:rFonts w:asciiTheme="minorHAnsi" w:hAnsiTheme="minorHAnsi" w:cstheme="minorHAnsi"/>
          <w:color w:val="000000" w:themeColor="text1"/>
          <w:sz w:val="22"/>
          <w:lang w:eastAsia="pl-PL"/>
        </w:rPr>
        <w:t>jakości wód podziemnych i powierzchniowych, jakości powietrza, terenów pozostających pod presją szkodliwego oddziaływania ruchu komunikacyjnego, zagrożenia dla obszarów objętych ochroną prawną.</w:t>
      </w:r>
    </w:p>
    <w:p w14:paraId="28889A60" w14:textId="77777777" w:rsidR="00477534" w:rsidRPr="00967B99" w:rsidRDefault="00477534" w:rsidP="003B4372">
      <w:pPr>
        <w:suppressAutoHyphens/>
        <w:spacing w:after="0" w:line="360" w:lineRule="auto"/>
        <w:rPr>
          <w:rFonts w:asciiTheme="minorHAnsi" w:hAnsiTheme="minorHAnsi" w:cstheme="minorHAnsi"/>
          <w:sz w:val="22"/>
          <w:lang w:eastAsia="pl-PL"/>
        </w:rPr>
      </w:pPr>
      <w:r w:rsidRPr="00967B99">
        <w:rPr>
          <w:rFonts w:asciiTheme="minorHAnsi" w:hAnsiTheme="minorHAnsi" w:cstheme="minorHAnsi"/>
          <w:sz w:val="22"/>
          <w:lang w:eastAsia="pl-PL"/>
        </w:rPr>
        <w:t>Nie bez znaczenia są również oddziaływania inne niż środowiskowe, choć jednak mające wpływ na stan ochrony środowiska w sposób pośredni. Przewiduje się, iż w przypadku braku realizacji omawianego dokumentu może dojść do następujących skutków:</w:t>
      </w:r>
    </w:p>
    <w:p w14:paraId="1B97159E" w14:textId="77777777" w:rsidR="00477534" w:rsidRPr="00967B99" w:rsidRDefault="00477534" w:rsidP="00E0638E">
      <w:pPr>
        <w:pStyle w:val="Akapitzlist"/>
        <w:numPr>
          <w:ilvl w:val="0"/>
          <w:numId w:val="48"/>
        </w:numPr>
        <w:suppressAutoHyphens/>
        <w:spacing w:before="0" w:after="160" w:line="360" w:lineRule="auto"/>
        <w:contextualSpacing/>
        <w:rPr>
          <w:rFonts w:asciiTheme="minorHAnsi" w:hAnsiTheme="minorHAnsi" w:cstheme="minorHAnsi"/>
          <w:sz w:val="22"/>
          <w:lang w:eastAsia="pl-PL"/>
        </w:rPr>
      </w:pPr>
      <w:r w:rsidRPr="00967B99">
        <w:rPr>
          <w:rFonts w:asciiTheme="minorHAnsi" w:hAnsiTheme="minorHAnsi" w:cstheme="minorHAnsi"/>
          <w:sz w:val="22"/>
          <w:lang w:eastAsia="pl-PL"/>
        </w:rPr>
        <w:t>niezgodność z przepisami krajowymi i międzynarodowymi, skutkująca, m.in. konsekwencjami finansowymi,</w:t>
      </w:r>
    </w:p>
    <w:p w14:paraId="0E24FF7B" w14:textId="77777777" w:rsidR="00477534" w:rsidRPr="00967B99" w:rsidRDefault="00477534" w:rsidP="00E0638E">
      <w:pPr>
        <w:pStyle w:val="Akapitzlist"/>
        <w:numPr>
          <w:ilvl w:val="0"/>
          <w:numId w:val="48"/>
        </w:numPr>
        <w:suppressAutoHyphens/>
        <w:spacing w:before="0" w:after="160" w:line="360" w:lineRule="auto"/>
        <w:contextualSpacing/>
        <w:rPr>
          <w:rFonts w:asciiTheme="minorHAnsi" w:hAnsiTheme="minorHAnsi" w:cstheme="minorHAnsi"/>
          <w:sz w:val="22"/>
          <w:lang w:eastAsia="pl-PL"/>
        </w:rPr>
      </w:pPr>
      <w:r w:rsidRPr="00967B99">
        <w:rPr>
          <w:rFonts w:asciiTheme="minorHAnsi" w:hAnsiTheme="minorHAnsi" w:cstheme="minorHAnsi"/>
          <w:sz w:val="22"/>
          <w:lang w:eastAsia="pl-PL"/>
        </w:rPr>
        <w:t>konieczność ponoszenia wysokich (i stale wzrastających) opłat za korzystanie ze środowiska,</w:t>
      </w:r>
    </w:p>
    <w:p w14:paraId="4098293F" w14:textId="290EDE4D" w:rsidR="00477534" w:rsidRPr="00967B99" w:rsidRDefault="00477534" w:rsidP="00E0638E">
      <w:pPr>
        <w:pStyle w:val="Akapitzlist"/>
        <w:numPr>
          <w:ilvl w:val="0"/>
          <w:numId w:val="48"/>
        </w:numPr>
        <w:suppressAutoHyphens/>
        <w:spacing w:before="0" w:after="160" w:line="360" w:lineRule="auto"/>
        <w:contextualSpacing/>
        <w:rPr>
          <w:rFonts w:asciiTheme="minorHAnsi" w:hAnsiTheme="minorHAnsi" w:cstheme="minorHAnsi"/>
          <w:sz w:val="22"/>
          <w:lang w:eastAsia="pl-PL"/>
        </w:rPr>
      </w:pPr>
      <w:r w:rsidRPr="00967B99">
        <w:rPr>
          <w:rFonts w:asciiTheme="minorHAnsi" w:hAnsiTheme="minorHAnsi" w:cstheme="minorHAnsi"/>
          <w:sz w:val="22"/>
          <w:lang w:eastAsia="pl-PL"/>
        </w:rPr>
        <w:t>uniknięcie zysków możliwych do osiągnięcia w wyniku stosowania nowoczesnych</w:t>
      </w:r>
      <w:r w:rsidR="00F6771E" w:rsidRPr="00967B99">
        <w:rPr>
          <w:rFonts w:asciiTheme="minorHAnsi" w:hAnsiTheme="minorHAnsi" w:cstheme="minorHAnsi"/>
          <w:sz w:val="22"/>
          <w:lang w:eastAsia="pl-PL"/>
        </w:rPr>
        <w:t xml:space="preserve"> </w:t>
      </w:r>
      <w:r w:rsidRPr="00967B99">
        <w:rPr>
          <w:rFonts w:asciiTheme="minorHAnsi" w:hAnsiTheme="minorHAnsi" w:cstheme="minorHAnsi"/>
          <w:sz w:val="22"/>
          <w:lang w:eastAsia="pl-PL"/>
        </w:rPr>
        <w:t>i odnawialnych technologii,</w:t>
      </w:r>
    </w:p>
    <w:p w14:paraId="28733E7D" w14:textId="77777777" w:rsidR="00477534" w:rsidRPr="00967B99" w:rsidRDefault="00477534" w:rsidP="00E0638E">
      <w:pPr>
        <w:pStyle w:val="Akapitzlist"/>
        <w:numPr>
          <w:ilvl w:val="0"/>
          <w:numId w:val="48"/>
        </w:numPr>
        <w:suppressAutoHyphens/>
        <w:spacing w:before="0" w:after="160" w:line="360" w:lineRule="auto"/>
        <w:contextualSpacing/>
        <w:rPr>
          <w:rFonts w:asciiTheme="minorHAnsi" w:hAnsiTheme="minorHAnsi" w:cstheme="minorHAnsi"/>
          <w:sz w:val="22"/>
          <w:lang w:eastAsia="pl-PL"/>
        </w:rPr>
      </w:pPr>
      <w:r w:rsidRPr="00967B99">
        <w:rPr>
          <w:rFonts w:asciiTheme="minorHAnsi" w:hAnsiTheme="minorHAnsi" w:cstheme="minorHAnsi"/>
          <w:sz w:val="22"/>
          <w:lang w:eastAsia="pl-PL"/>
        </w:rPr>
        <w:t>dalsze pobłażliwe traktowanie obowiązujących przepisów o ochronie środowiska,</w:t>
      </w:r>
    </w:p>
    <w:p w14:paraId="68310AC3" w14:textId="77777777" w:rsidR="00477534" w:rsidRPr="00967B99" w:rsidRDefault="00477534" w:rsidP="00E0638E">
      <w:pPr>
        <w:pStyle w:val="Akapitzlist"/>
        <w:numPr>
          <w:ilvl w:val="0"/>
          <w:numId w:val="48"/>
        </w:numPr>
        <w:suppressAutoHyphens/>
        <w:spacing w:before="0" w:after="160" w:line="360" w:lineRule="auto"/>
        <w:contextualSpacing/>
        <w:rPr>
          <w:rFonts w:asciiTheme="minorHAnsi" w:hAnsiTheme="minorHAnsi" w:cstheme="minorHAnsi"/>
          <w:sz w:val="22"/>
          <w:lang w:eastAsia="pl-PL"/>
        </w:rPr>
      </w:pPr>
      <w:r w:rsidRPr="00967B99">
        <w:rPr>
          <w:rFonts w:asciiTheme="minorHAnsi" w:hAnsiTheme="minorHAnsi" w:cstheme="minorHAnsi"/>
          <w:sz w:val="22"/>
          <w:lang w:eastAsia="pl-PL"/>
        </w:rPr>
        <w:t>postępujący zanik świadomości ekologicznej społeczeństwa.</w:t>
      </w:r>
    </w:p>
    <w:p w14:paraId="3C76D460" w14:textId="180DF3AF" w:rsidR="00477534" w:rsidRPr="00967B99" w:rsidRDefault="00477534" w:rsidP="003B4372">
      <w:pPr>
        <w:suppressAutoHyphens/>
        <w:spacing w:line="360" w:lineRule="auto"/>
        <w:rPr>
          <w:rFonts w:asciiTheme="minorHAnsi" w:hAnsiTheme="minorHAnsi" w:cstheme="minorHAnsi"/>
          <w:sz w:val="22"/>
          <w:lang w:eastAsia="pl-PL"/>
        </w:rPr>
      </w:pPr>
      <w:r w:rsidRPr="00967B99">
        <w:rPr>
          <w:rFonts w:asciiTheme="minorHAnsi" w:hAnsiTheme="minorHAnsi" w:cstheme="minorHAnsi"/>
          <w:sz w:val="22"/>
          <w:lang w:eastAsia="pl-PL"/>
        </w:rPr>
        <w:t>Ocenia się, że w wariancie braku realizacji ustaleń</w:t>
      </w:r>
      <w:r w:rsidR="00F6771E" w:rsidRPr="00967B99">
        <w:rPr>
          <w:rFonts w:asciiTheme="minorHAnsi" w:hAnsiTheme="minorHAnsi" w:cstheme="minorHAnsi"/>
          <w:sz w:val="22"/>
          <w:lang w:eastAsia="pl-PL"/>
        </w:rPr>
        <w:t xml:space="preserve"> Strategii</w:t>
      </w:r>
      <w:r w:rsidRPr="00967B99">
        <w:rPr>
          <w:rFonts w:asciiTheme="minorHAnsi" w:hAnsiTheme="minorHAnsi" w:cstheme="minorHAnsi"/>
          <w:sz w:val="22"/>
          <w:lang w:eastAsia="pl-PL"/>
        </w:rPr>
        <w:t xml:space="preserve">, w szczególności dotyczących określenia kierunków ochrony cennych zasobów przyrodniczych oraz kierunków rozwoju infrastruktury technicznej, poprawa stanu środowiska oraz utrzymanie i ochrona walorów przyrodniczych byłaby trudna do realizacji. Zaniechanie realizacji zapisów </w:t>
      </w:r>
      <w:r w:rsidR="00F6771E" w:rsidRPr="00967B99">
        <w:rPr>
          <w:rFonts w:asciiTheme="minorHAnsi" w:hAnsiTheme="minorHAnsi" w:cstheme="minorHAnsi"/>
          <w:sz w:val="22"/>
          <w:lang w:eastAsia="pl-PL"/>
        </w:rPr>
        <w:t>dokument</w:t>
      </w:r>
      <w:r w:rsidR="00865D45" w:rsidRPr="00967B99">
        <w:rPr>
          <w:rFonts w:asciiTheme="minorHAnsi" w:hAnsiTheme="minorHAnsi" w:cstheme="minorHAnsi"/>
          <w:sz w:val="22"/>
          <w:lang w:eastAsia="pl-PL"/>
        </w:rPr>
        <w:t>u</w:t>
      </w:r>
      <w:r w:rsidRPr="00967B99">
        <w:rPr>
          <w:rFonts w:asciiTheme="minorHAnsi" w:hAnsiTheme="minorHAnsi" w:cstheme="minorHAnsi"/>
          <w:sz w:val="22"/>
          <w:lang w:eastAsia="pl-PL"/>
        </w:rPr>
        <w:t xml:space="preserve">, w odniesieniu do zaniechania realizacji planowanych inwestycji spowoduje dalszy rozwój i miejscowe zanieczyszczanie środowiska, co najmniej na poziomie takim, jaki to ma miejsce obecnie. </w:t>
      </w:r>
    </w:p>
    <w:p w14:paraId="35BE322E" w14:textId="131602F3" w:rsidR="00477534" w:rsidRPr="00967B99" w:rsidRDefault="00477534" w:rsidP="003B4372">
      <w:pPr>
        <w:suppressAutoHyphens/>
        <w:spacing w:line="360" w:lineRule="auto"/>
        <w:rPr>
          <w:rFonts w:asciiTheme="minorHAnsi" w:hAnsiTheme="minorHAnsi" w:cstheme="minorHAnsi"/>
          <w:sz w:val="22"/>
          <w:lang w:eastAsia="pl-PL"/>
        </w:rPr>
      </w:pPr>
      <w:r w:rsidRPr="00967B99">
        <w:rPr>
          <w:rFonts w:asciiTheme="minorHAnsi" w:hAnsiTheme="minorHAnsi" w:cstheme="minorHAnsi"/>
          <w:sz w:val="22"/>
          <w:lang w:eastAsia="pl-PL"/>
        </w:rPr>
        <w:lastRenderedPageBreak/>
        <w:t xml:space="preserve">O ile w efekcie długofalowym planowane </w:t>
      </w:r>
      <w:r w:rsidR="00F6771E" w:rsidRPr="00967B99">
        <w:rPr>
          <w:rFonts w:asciiTheme="minorHAnsi" w:hAnsiTheme="minorHAnsi" w:cstheme="minorHAnsi"/>
          <w:sz w:val="22"/>
          <w:lang w:eastAsia="pl-PL"/>
        </w:rPr>
        <w:t>działania</w:t>
      </w:r>
      <w:r w:rsidRPr="00967B99">
        <w:rPr>
          <w:rFonts w:asciiTheme="minorHAnsi" w:hAnsiTheme="minorHAnsi" w:cstheme="minorHAnsi"/>
          <w:sz w:val="22"/>
          <w:lang w:eastAsia="pl-PL"/>
        </w:rPr>
        <w:t xml:space="preserve"> mają na celu poprawę stanu środowiska, to w skali krótkoterminowej mogą zachodzić pewne negatywne oddziaływania i uciążliwości związane z realizacją inwestycji, które mogą w pewnym stopniu pogarszać stan środowiska w stosunku do jego stanu obecnego, przed realizacją zapisów </w:t>
      </w:r>
      <w:r w:rsidR="00F6771E" w:rsidRPr="00967B99">
        <w:rPr>
          <w:rFonts w:asciiTheme="minorHAnsi" w:hAnsiTheme="minorHAnsi" w:cstheme="minorHAnsi"/>
          <w:sz w:val="22"/>
          <w:lang w:eastAsia="pl-PL"/>
        </w:rPr>
        <w:t>Strategii</w:t>
      </w:r>
      <w:r w:rsidR="00CA4E41" w:rsidRPr="00967B99">
        <w:rPr>
          <w:rFonts w:asciiTheme="minorHAnsi" w:hAnsiTheme="minorHAnsi" w:cstheme="minorHAnsi"/>
          <w:sz w:val="22"/>
          <w:lang w:eastAsia="pl-PL"/>
        </w:rPr>
        <w:t xml:space="preserve"> (dotyczy to prowadzenia robót budowlanych)</w:t>
      </w:r>
      <w:r w:rsidRPr="00967B99">
        <w:rPr>
          <w:rFonts w:asciiTheme="minorHAnsi" w:hAnsiTheme="minorHAnsi" w:cstheme="minorHAnsi"/>
          <w:sz w:val="22"/>
          <w:lang w:eastAsia="pl-PL"/>
        </w:rPr>
        <w:t xml:space="preserve">. Mając jednak na uwadze efekt ekologiczny planowanych działań, ocenia się, że brak realizacji zapisów </w:t>
      </w:r>
      <w:r w:rsidR="00F6771E" w:rsidRPr="00967B99">
        <w:rPr>
          <w:rFonts w:asciiTheme="minorHAnsi" w:hAnsiTheme="minorHAnsi" w:cstheme="minorHAnsi"/>
          <w:sz w:val="22"/>
          <w:lang w:eastAsia="pl-PL"/>
        </w:rPr>
        <w:t>Strategii</w:t>
      </w:r>
      <w:r w:rsidRPr="00967B99">
        <w:rPr>
          <w:rFonts w:asciiTheme="minorHAnsi" w:hAnsiTheme="minorHAnsi" w:cstheme="minorHAnsi"/>
          <w:sz w:val="22"/>
          <w:lang w:eastAsia="pl-PL"/>
        </w:rPr>
        <w:t xml:space="preserve"> spowoduje pogorszenie lub co najmniej utrzymywanie się stanu środowiska na obecnym poziomie, co w niektórych przypadkach oznacza utrzymywanie się stanu środowiska i jakości poszczególnych komponentów na niskim poziomie.</w:t>
      </w:r>
    </w:p>
    <w:p w14:paraId="5C97D73D" w14:textId="42ADE41A" w:rsidR="00477534" w:rsidRPr="00967B99" w:rsidRDefault="00477534" w:rsidP="003B4372">
      <w:pPr>
        <w:suppressAutoHyphens/>
        <w:spacing w:after="44" w:line="360" w:lineRule="auto"/>
        <w:ind w:left="-10"/>
        <w:rPr>
          <w:rFonts w:asciiTheme="minorHAnsi" w:eastAsia="Calibri" w:hAnsiTheme="minorHAnsi" w:cstheme="minorHAnsi"/>
          <w:color w:val="000000"/>
          <w:sz w:val="22"/>
          <w:lang w:eastAsia="pl-PL"/>
        </w:rPr>
      </w:pPr>
      <w:r w:rsidRPr="00967B99">
        <w:rPr>
          <w:rFonts w:asciiTheme="minorHAnsi" w:eastAsia="Calibri" w:hAnsiTheme="minorHAnsi" w:cstheme="minorHAnsi"/>
          <w:color w:val="000000"/>
          <w:sz w:val="22"/>
          <w:lang w:eastAsia="pl-PL"/>
        </w:rPr>
        <w:t>Zaniechanie realizacji założeń „</w:t>
      </w:r>
      <w:r w:rsidR="006B1850" w:rsidRPr="00967B99">
        <w:rPr>
          <w:rFonts w:asciiTheme="minorHAnsi" w:eastAsia="Calibri" w:hAnsiTheme="minorHAnsi" w:cstheme="minorHAnsi"/>
          <w:color w:val="000000"/>
          <w:sz w:val="22"/>
          <w:lang w:eastAsia="pl-PL"/>
        </w:rPr>
        <w:t xml:space="preserve">Strategii Rozwoju </w:t>
      </w:r>
      <w:r w:rsidR="00E4569D" w:rsidRPr="00967B99">
        <w:rPr>
          <w:rFonts w:asciiTheme="minorHAnsi" w:eastAsia="Calibri" w:hAnsiTheme="minorHAnsi" w:cstheme="minorHAnsi"/>
          <w:color w:val="000000"/>
          <w:sz w:val="22"/>
          <w:lang w:eastAsia="pl-PL"/>
        </w:rPr>
        <w:t>Gminy</w:t>
      </w:r>
      <w:r w:rsidR="000839D3" w:rsidRPr="00967B99">
        <w:rPr>
          <w:rFonts w:asciiTheme="minorHAnsi" w:eastAsia="Calibri" w:hAnsiTheme="minorHAnsi" w:cstheme="minorHAnsi"/>
          <w:color w:val="000000"/>
          <w:sz w:val="22"/>
          <w:lang w:eastAsia="pl-PL"/>
        </w:rPr>
        <w:t xml:space="preserve"> </w:t>
      </w:r>
      <w:r w:rsidR="00BD2417">
        <w:rPr>
          <w:rFonts w:asciiTheme="minorHAnsi" w:eastAsia="Calibri" w:hAnsiTheme="minorHAnsi" w:cstheme="minorHAnsi"/>
          <w:color w:val="000000"/>
          <w:sz w:val="22"/>
          <w:lang w:eastAsia="pl-PL"/>
        </w:rPr>
        <w:t>Blizanów</w:t>
      </w:r>
      <w:r w:rsidR="00E4569D" w:rsidRPr="00967B99">
        <w:rPr>
          <w:rFonts w:asciiTheme="minorHAnsi" w:eastAsia="Calibri" w:hAnsiTheme="minorHAnsi" w:cstheme="minorHAnsi"/>
          <w:color w:val="000000"/>
          <w:sz w:val="22"/>
          <w:lang w:eastAsia="pl-PL"/>
        </w:rPr>
        <w:t xml:space="preserve"> na lata 202</w:t>
      </w:r>
      <w:r w:rsidR="000839D3" w:rsidRPr="00967B99">
        <w:rPr>
          <w:rFonts w:asciiTheme="minorHAnsi" w:eastAsia="Calibri" w:hAnsiTheme="minorHAnsi" w:cstheme="minorHAnsi"/>
          <w:color w:val="000000"/>
          <w:sz w:val="22"/>
          <w:lang w:eastAsia="pl-PL"/>
        </w:rPr>
        <w:t>4</w:t>
      </w:r>
      <w:r w:rsidR="00E4569D" w:rsidRPr="00967B99">
        <w:rPr>
          <w:rFonts w:asciiTheme="minorHAnsi" w:eastAsia="Calibri" w:hAnsiTheme="minorHAnsi" w:cstheme="minorHAnsi"/>
          <w:color w:val="000000"/>
          <w:sz w:val="22"/>
          <w:lang w:eastAsia="pl-PL"/>
        </w:rPr>
        <w:t>-203</w:t>
      </w:r>
      <w:r w:rsidR="00BD2417">
        <w:rPr>
          <w:rFonts w:asciiTheme="minorHAnsi" w:eastAsia="Calibri" w:hAnsiTheme="minorHAnsi" w:cstheme="minorHAnsi"/>
          <w:color w:val="000000"/>
          <w:sz w:val="22"/>
          <w:lang w:eastAsia="pl-PL"/>
        </w:rPr>
        <w:t>4</w:t>
      </w:r>
      <w:r w:rsidRPr="00967B99">
        <w:rPr>
          <w:rFonts w:asciiTheme="minorHAnsi" w:eastAsia="Calibri" w:hAnsiTheme="minorHAnsi" w:cstheme="minorHAnsi"/>
          <w:color w:val="000000"/>
          <w:sz w:val="22"/>
          <w:lang w:eastAsia="pl-PL"/>
        </w:rPr>
        <w:t xml:space="preserve">” tj. zaplanowanych działań wypracowanych w ramach </w:t>
      </w:r>
      <w:r w:rsidR="00564C53" w:rsidRPr="00967B99">
        <w:rPr>
          <w:rFonts w:asciiTheme="minorHAnsi" w:eastAsia="Calibri" w:hAnsiTheme="minorHAnsi" w:cstheme="minorHAnsi"/>
          <w:color w:val="000000"/>
          <w:sz w:val="22"/>
          <w:lang w:eastAsia="pl-PL"/>
        </w:rPr>
        <w:t>projektów</w:t>
      </w:r>
      <w:r w:rsidRPr="00967B99">
        <w:rPr>
          <w:rFonts w:asciiTheme="minorHAnsi" w:eastAsia="Calibri" w:hAnsiTheme="minorHAnsi" w:cstheme="minorHAnsi"/>
          <w:color w:val="000000"/>
          <w:sz w:val="22"/>
          <w:lang w:eastAsia="pl-PL"/>
        </w:rPr>
        <w:t xml:space="preserve"> i </w:t>
      </w:r>
      <w:r w:rsidR="00564C53" w:rsidRPr="00967B99">
        <w:rPr>
          <w:rFonts w:asciiTheme="minorHAnsi" w:eastAsia="Calibri" w:hAnsiTheme="minorHAnsi" w:cstheme="minorHAnsi"/>
          <w:color w:val="000000"/>
          <w:sz w:val="22"/>
          <w:lang w:eastAsia="pl-PL"/>
        </w:rPr>
        <w:t>programów</w:t>
      </w:r>
      <w:r w:rsidRPr="00967B99">
        <w:rPr>
          <w:rFonts w:asciiTheme="minorHAnsi" w:eastAsia="Calibri" w:hAnsiTheme="minorHAnsi" w:cstheme="minorHAnsi"/>
          <w:color w:val="000000"/>
          <w:sz w:val="22"/>
          <w:lang w:eastAsia="pl-PL"/>
        </w:rPr>
        <w:t xml:space="preserve">, a także zaplanowanych inwestycji, mogłoby przyczynić się do zakłócenia dalszego rozwoju społeczno-gospodarczego </w:t>
      </w:r>
      <w:r w:rsidR="00564C53" w:rsidRPr="00967B99">
        <w:rPr>
          <w:rFonts w:asciiTheme="minorHAnsi" w:eastAsia="Calibri" w:hAnsiTheme="minorHAnsi" w:cstheme="minorHAnsi"/>
          <w:color w:val="000000"/>
          <w:sz w:val="22"/>
          <w:lang w:eastAsia="pl-PL"/>
        </w:rPr>
        <w:t>Gminy</w:t>
      </w:r>
      <w:r w:rsidR="000D77BD" w:rsidRPr="00967B99">
        <w:rPr>
          <w:rFonts w:asciiTheme="minorHAnsi" w:eastAsia="Calibri" w:hAnsiTheme="minorHAnsi" w:cstheme="minorHAnsi"/>
          <w:color w:val="000000"/>
          <w:sz w:val="22"/>
          <w:lang w:eastAsia="pl-PL"/>
        </w:rPr>
        <w:t xml:space="preserve"> </w:t>
      </w:r>
      <w:r w:rsidR="00BD2417">
        <w:rPr>
          <w:rFonts w:asciiTheme="minorHAnsi" w:eastAsia="Calibri" w:hAnsiTheme="minorHAnsi" w:cstheme="minorHAnsi"/>
          <w:color w:val="000000"/>
          <w:sz w:val="22"/>
          <w:lang w:eastAsia="pl-PL"/>
        </w:rPr>
        <w:t>Blizanów</w:t>
      </w:r>
      <w:r w:rsidRPr="00967B99">
        <w:rPr>
          <w:rFonts w:asciiTheme="minorHAnsi" w:eastAsia="Calibri" w:hAnsiTheme="minorHAnsi" w:cstheme="minorHAnsi"/>
          <w:color w:val="000000"/>
          <w:sz w:val="22"/>
          <w:lang w:eastAsia="pl-PL"/>
        </w:rPr>
        <w:t xml:space="preserve"> oraz wywołać niekorzystne zmiany środowiska przyrodniczego m.in.: </w:t>
      </w:r>
    </w:p>
    <w:p w14:paraId="482938C5" w14:textId="5F8D5EC9" w:rsidR="00477534" w:rsidRPr="00967B99" w:rsidRDefault="00477534" w:rsidP="00E0638E">
      <w:pPr>
        <w:pStyle w:val="Akapitzlist"/>
        <w:numPr>
          <w:ilvl w:val="0"/>
          <w:numId w:val="46"/>
        </w:numPr>
        <w:suppressAutoHyphens/>
        <w:spacing w:before="0" w:after="147" w:line="360" w:lineRule="auto"/>
        <w:ind w:right="5"/>
        <w:contextualSpacing/>
        <w:rPr>
          <w:rFonts w:asciiTheme="minorHAnsi" w:hAnsiTheme="minorHAnsi" w:cstheme="minorHAnsi"/>
          <w:sz w:val="22"/>
          <w:lang w:eastAsia="pl-PL"/>
        </w:rPr>
      </w:pPr>
      <w:r w:rsidRPr="00967B99">
        <w:rPr>
          <w:rFonts w:asciiTheme="minorHAnsi" w:hAnsiTheme="minorHAnsi" w:cstheme="minorHAnsi"/>
          <w:sz w:val="22"/>
          <w:lang w:eastAsia="pl-PL"/>
        </w:rPr>
        <w:t>pogorszenie klimatu akustyczneg</w:t>
      </w:r>
      <w:r w:rsidR="006B1850" w:rsidRPr="00967B99">
        <w:rPr>
          <w:rFonts w:asciiTheme="minorHAnsi" w:hAnsiTheme="minorHAnsi" w:cstheme="minorHAnsi"/>
          <w:sz w:val="22"/>
          <w:lang w:eastAsia="pl-PL"/>
        </w:rPr>
        <w:t>o Gminy</w:t>
      </w:r>
      <w:r w:rsidRPr="00967B99">
        <w:rPr>
          <w:rFonts w:asciiTheme="minorHAnsi" w:hAnsiTheme="minorHAnsi" w:cstheme="minorHAnsi"/>
          <w:sz w:val="22"/>
          <w:lang w:eastAsia="pl-PL"/>
        </w:rPr>
        <w:t xml:space="preserve">; </w:t>
      </w:r>
    </w:p>
    <w:p w14:paraId="7073AFD6" w14:textId="33DE08E4" w:rsidR="00477534" w:rsidRPr="00967B99" w:rsidRDefault="00477534" w:rsidP="00E0638E">
      <w:pPr>
        <w:pStyle w:val="Akapitzlist"/>
        <w:numPr>
          <w:ilvl w:val="0"/>
          <w:numId w:val="46"/>
        </w:numPr>
        <w:suppressAutoHyphens/>
        <w:spacing w:before="0" w:after="144" w:line="360" w:lineRule="auto"/>
        <w:ind w:right="5"/>
        <w:contextualSpacing/>
        <w:rPr>
          <w:rFonts w:asciiTheme="minorHAnsi" w:hAnsiTheme="minorHAnsi" w:cstheme="minorHAnsi"/>
          <w:sz w:val="22"/>
          <w:lang w:eastAsia="pl-PL"/>
        </w:rPr>
      </w:pPr>
      <w:r w:rsidRPr="00967B99">
        <w:rPr>
          <w:rFonts w:asciiTheme="minorHAnsi" w:hAnsiTheme="minorHAnsi" w:cstheme="minorHAnsi"/>
          <w:sz w:val="22"/>
          <w:lang w:eastAsia="pl-PL"/>
        </w:rPr>
        <w:t xml:space="preserve">pogorszenie stanu infrastruktury technicznej na terenie </w:t>
      </w:r>
      <w:r w:rsidR="006B1850" w:rsidRPr="00967B99">
        <w:rPr>
          <w:rFonts w:asciiTheme="minorHAnsi" w:hAnsiTheme="minorHAnsi" w:cstheme="minorHAnsi"/>
          <w:sz w:val="22"/>
          <w:lang w:eastAsia="pl-PL"/>
        </w:rPr>
        <w:t>Gminy</w:t>
      </w:r>
      <w:r w:rsidRPr="00967B99">
        <w:rPr>
          <w:rFonts w:asciiTheme="minorHAnsi" w:hAnsiTheme="minorHAnsi" w:cstheme="minorHAnsi"/>
          <w:sz w:val="22"/>
          <w:lang w:eastAsia="pl-PL"/>
        </w:rPr>
        <w:t xml:space="preserve">; </w:t>
      </w:r>
    </w:p>
    <w:p w14:paraId="212D8F84" w14:textId="77777777" w:rsidR="00477534" w:rsidRPr="00967B99" w:rsidRDefault="00477534" w:rsidP="00E0638E">
      <w:pPr>
        <w:pStyle w:val="Akapitzlist"/>
        <w:numPr>
          <w:ilvl w:val="0"/>
          <w:numId w:val="46"/>
        </w:numPr>
        <w:suppressAutoHyphens/>
        <w:spacing w:before="0" w:after="144" w:line="360" w:lineRule="auto"/>
        <w:ind w:right="5"/>
        <w:contextualSpacing/>
        <w:rPr>
          <w:rFonts w:asciiTheme="minorHAnsi" w:hAnsiTheme="minorHAnsi" w:cstheme="minorHAnsi"/>
          <w:sz w:val="22"/>
          <w:lang w:eastAsia="pl-PL"/>
        </w:rPr>
      </w:pPr>
      <w:r w:rsidRPr="00967B99">
        <w:rPr>
          <w:rFonts w:asciiTheme="minorHAnsi" w:hAnsiTheme="minorHAnsi" w:cstheme="minorHAnsi"/>
          <w:sz w:val="22"/>
          <w:lang w:eastAsia="pl-PL"/>
        </w:rPr>
        <w:t xml:space="preserve">wykluczenie społeczne mieszkańców oraz wpadanie w ubóstwo; </w:t>
      </w:r>
    </w:p>
    <w:p w14:paraId="6BE78EA5" w14:textId="77777777" w:rsidR="00477534" w:rsidRPr="00967B99" w:rsidRDefault="00477534" w:rsidP="00E0638E">
      <w:pPr>
        <w:pStyle w:val="Akapitzlist"/>
        <w:numPr>
          <w:ilvl w:val="0"/>
          <w:numId w:val="46"/>
        </w:numPr>
        <w:suppressAutoHyphens/>
        <w:spacing w:before="0" w:after="144" w:line="360" w:lineRule="auto"/>
        <w:ind w:right="5"/>
        <w:contextualSpacing/>
        <w:rPr>
          <w:rFonts w:asciiTheme="minorHAnsi" w:hAnsiTheme="minorHAnsi" w:cstheme="minorHAnsi"/>
          <w:sz w:val="22"/>
          <w:lang w:eastAsia="pl-PL"/>
        </w:rPr>
      </w:pPr>
      <w:r w:rsidRPr="00967B99">
        <w:rPr>
          <w:rFonts w:asciiTheme="minorHAnsi" w:hAnsiTheme="minorHAnsi" w:cstheme="minorHAnsi"/>
          <w:sz w:val="22"/>
          <w:lang w:eastAsia="pl-PL"/>
        </w:rPr>
        <w:t xml:space="preserve">zwiększenie ryzyka </w:t>
      </w:r>
      <w:proofErr w:type="spellStart"/>
      <w:r w:rsidRPr="00967B99">
        <w:rPr>
          <w:rFonts w:asciiTheme="minorHAnsi" w:hAnsiTheme="minorHAnsi" w:cstheme="minorHAnsi"/>
          <w:sz w:val="22"/>
          <w:lang w:eastAsia="pl-PL"/>
        </w:rPr>
        <w:t>zachorowań</w:t>
      </w:r>
      <w:proofErr w:type="spellEnd"/>
      <w:r w:rsidRPr="00967B99">
        <w:rPr>
          <w:rFonts w:asciiTheme="minorHAnsi" w:hAnsiTheme="minorHAnsi" w:cstheme="minorHAnsi"/>
          <w:sz w:val="22"/>
          <w:lang w:eastAsia="pl-PL"/>
        </w:rPr>
        <w:t xml:space="preserve"> na choroby układu oddechowego i nowotworowe, związane z brakiem działań ograniczających niską emisję; </w:t>
      </w:r>
    </w:p>
    <w:p w14:paraId="2D584C06" w14:textId="77777777" w:rsidR="00477534" w:rsidRPr="00967B99" w:rsidRDefault="00477534" w:rsidP="00E0638E">
      <w:pPr>
        <w:pStyle w:val="Akapitzlist"/>
        <w:numPr>
          <w:ilvl w:val="0"/>
          <w:numId w:val="46"/>
        </w:numPr>
        <w:suppressAutoHyphens/>
        <w:spacing w:before="0" w:after="144" w:line="360" w:lineRule="auto"/>
        <w:ind w:right="5"/>
        <w:contextualSpacing/>
        <w:rPr>
          <w:rFonts w:asciiTheme="minorHAnsi" w:hAnsiTheme="minorHAnsi" w:cstheme="minorHAnsi"/>
          <w:sz w:val="22"/>
          <w:lang w:eastAsia="pl-PL"/>
        </w:rPr>
      </w:pPr>
      <w:r w:rsidRPr="00967B99">
        <w:rPr>
          <w:rFonts w:asciiTheme="minorHAnsi" w:hAnsiTheme="minorHAnsi" w:cstheme="minorHAnsi"/>
          <w:sz w:val="22"/>
          <w:lang w:eastAsia="pl-PL"/>
        </w:rPr>
        <w:t xml:space="preserve">pogorszenie stanu jakości powietrza atmosferycznego na analizowanym obszarze; </w:t>
      </w:r>
    </w:p>
    <w:p w14:paraId="2F69543A" w14:textId="77777777" w:rsidR="00477534" w:rsidRPr="00967B99" w:rsidRDefault="00477534" w:rsidP="00E0638E">
      <w:pPr>
        <w:pStyle w:val="Akapitzlist"/>
        <w:numPr>
          <w:ilvl w:val="0"/>
          <w:numId w:val="46"/>
        </w:numPr>
        <w:suppressAutoHyphens/>
        <w:spacing w:before="0" w:after="144" w:line="360" w:lineRule="auto"/>
        <w:ind w:right="5"/>
        <w:contextualSpacing/>
        <w:rPr>
          <w:rFonts w:asciiTheme="minorHAnsi" w:hAnsiTheme="minorHAnsi" w:cstheme="minorHAnsi"/>
          <w:sz w:val="22"/>
          <w:lang w:eastAsia="pl-PL"/>
        </w:rPr>
      </w:pPr>
      <w:r w:rsidRPr="00967B99">
        <w:rPr>
          <w:rFonts w:asciiTheme="minorHAnsi" w:hAnsiTheme="minorHAnsi" w:cstheme="minorHAnsi"/>
          <w:sz w:val="22"/>
          <w:lang w:eastAsia="pl-PL"/>
        </w:rPr>
        <w:t xml:space="preserve">zmniejszenie poziomu bioróżnorodności; </w:t>
      </w:r>
    </w:p>
    <w:p w14:paraId="76D10AEF" w14:textId="77777777" w:rsidR="00477534" w:rsidRPr="00967B99" w:rsidRDefault="00477534" w:rsidP="00E0638E">
      <w:pPr>
        <w:pStyle w:val="Akapitzlist"/>
        <w:numPr>
          <w:ilvl w:val="0"/>
          <w:numId w:val="46"/>
        </w:numPr>
        <w:suppressAutoHyphens/>
        <w:spacing w:before="0" w:after="144" w:line="360" w:lineRule="auto"/>
        <w:ind w:right="5"/>
        <w:contextualSpacing/>
        <w:rPr>
          <w:rFonts w:asciiTheme="minorHAnsi" w:hAnsiTheme="minorHAnsi" w:cstheme="minorHAnsi"/>
          <w:sz w:val="22"/>
          <w:lang w:eastAsia="pl-PL"/>
        </w:rPr>
      </w:pPr>
      <w:r w:rsidRPr="00967B99">
        <w:rPr>
          <w:rFonts w:asciiTheme="minorHAnsi" w:hAnsiTheme="minorHAnsi" w:cstheme="minorHAnsi"/>
          <w:sz w:val="22"/>
          <w:lang w:eastAsia="pl-PL"/>
        </w:rPr>
        <w:t xml:space="preserve">pogorszenie stanu wód powierzchniowych i podziemnych, obniżenie ich klas czystości; </w:t>
      </w:r>
    </w:p>
    <w:p w14:paraId="4C9D792C" w14:textId="77777777" w:rsidR="00477534" w:rsidRPr="00967B99" w:rsidRDefault="00477534" w:rsidP="00E0638E">
      <w:pPr>
        <w:pStyle w:val="Akapitzlist"/>
        <w:numPr>
          <w:ilvl w:val="0"/>
          <w:numId w:val="46"/>
        </w:numPr>
        <w:suppressAutoHyphens/>
        <w:spacing w:before="0" w:after="144" w:line="360" w:lineRule="auto"/>
        <w:ind w:right="5"/>
        <w:contextualSpacing/>
        <w:rPr>
          <w:rFonts w:asciiTheme="minorHAnsi" w:hAnsiTheme="minorHAnsi" w:cstheme="minorHAnsi"/>
          <w:sz w:val="22"/>
          <w:lang w:eastAsia="pl-PL"/>
        </w:rPr>
      </w:pPr>
      <w:r w:rsidRPr="00967B99">
        <w:rPr>
          <w:rFonts w:asciiTheme="minorHAnsi" w:hAnsiTheme="minorHAnsi" w:cstheme="minorHAnsi"/>
          <w:sz w:val="22"/>
          <w:lang w:eastAsia="pl-PL"/>
        </w:rPr>
        <w:t xml:space="preserve">zwiększenie udziału terenów zdegradowanych, zdewastowanych z postępującą degradacja środowiska; </w:t>
      </w:r>
    </w:p>
    <w:p w14:paraId="503E5AAF" w14:textId="77777777" w:rsidR="00477534" w:rsidRPr="00967B99" w:rsidRDefault="00477534" w:rsidP="00E0638E">
      <w:pPr>
        <w:pStyle w:val="Akapitzlist"/>
        <w:numPr>
          <w:ilvl w:val="0"/>
          <w:numId w:val="46"/>
        </w:numPr>
        <w:suppressAutoHyphens/>
        <w:spacing w:before="0" w:after="144" w:line="360" w:lineRule="auto"/>
        <w:ind w:right="5"/>
        <w:contextualSpacing/>
        <w:rPr>
          <w:rFonts w:asciiTheme="minorHAnsi" w:hAnsiTheme="minorHAnsi" w:cstheme="minorHAnsi"/>
          <w:sz w:val="22"/>
          <w:lang w:eastAsia="pl-PL"/>
        </w:rPr>
      </w:pPr>
      <w:r w:rsidRPr="00967B99">
        <w:rPr>
          <w:rFonts w:asciiTheme="minorHAnsi" w:hAnsiTheme="minorHAnsi" w:cstheme="minorHAnsi"/>
          <w:sz w:val="22"/>
          <w:lang w:eastAsia="pl-PL"/>
        </w:rPr>
        <w:t xml:space="preserve">dewastację trenów zielonych czy miejsc o szczególnym znaczeniu przyrodniczym, na skutek braku oznaczeń takich miejsc, brak ochrony wspomnianych terenów; </w:t>
      </w:r>
    </w:p>
    <w:p w14:paraId="0329D347" w14:textId="77777777" w:rsidR="00477534" w:rsidRPr="00967B99" w:rsidRDefault="00477534" w:rsidP="00E0638E">
      <w:pPr>
        <w:pStyle w:val="Akapitzlist"/>
        <w:numPr>
          <w:ilvl w:val="0"/>
          <w:numId w:val="46"/>
        </w:numPr>
        <w:suppressAutoHyphens/>
        <w:spacing w:before="0" w:after="144" w:line="360" w:lineRule="auto"/>
        <w:ind w:right="5"/>
        <w:contextualSpacing/>
        <w:rPr>
          <w:rFonts w:asciiTheme="minorHAnsi" w:hAnsiTheme="minorHAnsi" w:cstheme="minorHAnsi"/>
          <w:sz w:val="22"/>
          <w:lang w:eastAsia="pl-PL"/>
        </w:rPr>
      </w:pPr>
      <w:r w:rsidRPr="00967B99">
        <w:rPr>
          <w:rFonts w:asciiTheme="minorHAnsi" w:hAnsiTheme="minorHAnsi" w:cstheme="minorHAnsi"/>
          <w:sz w:val="22"/>
          <w:lang w:eastAsia="pl-PL"/>
        </w:rPr>
        <w:t>niewystarczająca retencja wodna;</w:t>
      </w:r>
    </w:p>
    <w:p w14:paraId="769B0D40" w14:textId="77777777" w:rsidR="00477534" w:rsidRPr="00967B99" w:rsidRDefault="00477534" w:rsidP="00E0638E">
      <w:pPr>
        <w:pStyle w:val="Akapitzlist"/>
        <w:numPr>
          <w:ilvl w:val="0"/>
          <w:numId w:val="46"/>
        </w:numPr>
        <w:suppressAutoHyphens/>
        <w:spacing w:before="0" w:after="144" w:line="360" w:lineRule="auto"/>
        <w:ind w:right="5"/>
        <w:contextualSpacing/>
        <w:rPr>
          <w:rFonts w:asciiTheme="minorHAnsi" w:hAnsiTheme="minorHAnsi" w:cstheme="minorHAnsi"/>
          <w:sz w:val="22"/>
          <w:lang w:eastAsia="pl-PL"/>
        </w:rPr>
      </w:pPr>
      <w:r w:rsidRPr="00967B99">
        <w:rPr>
          <w:rFonts w:asciiTheme="minorHAnsi" w:hAnsiTheme="minorHAnsi" w:cstheme="minorHAnsi"/>
          <w:sz w:val="22"/>
          <w:lang w:eastAsia="pl-PL"/>
        </w:rPr>
        <w:t xml:space="preserve">niska świadomość ekologiczna mieszkańców przyczyniająca się do degradacji środowiska; </w:t>
      </w:r>
    </w:p>
    <w:p w14:paraId="355854E0" w14:textId="77777777" w:rsidR="00477534" w:rsidRPr="00967B99" w:rsidRDefault="00477534" w:rsidP="00E0638E">
      <w:pPr>
        <w:pStyle w:val="Akapitzlist"/>
        <w:numPr>
          <w:ilvl w:val="0"/>
          <w:numId w:val="46"/>
        </w:numPr>
        <w:suppressAutoHyphens/>
        <w:spacing w:before="0" w:after="144" w:line="360" w:lineRule="auto"/>
        <w:ind w:right="5"/>
        <w:contextualSpacing/>
        <w:rPr>
          <w:rFonts w:asciiTheme="minorHAnsi" w:hAnsiTheme="minorHAnsi" w:cstheme="minorHAnsi"/>
          <w:sz w:val="22"/>
          <w:lang w:eastAsia="pl-PL"/>
        </w:rPr>
      </w:pPr>
      <w:r w:rsidRPr="00967B99">
        <w:rPr>
          <w:rFonts w:asciiTheme="minorHAnsi" w:hAnsiTheme="minorHAnsi" w:cstheme="minorHAnsi"/>
          <w:sz w:val="22"/>
          <w:lang w:eastAsia="pl-PL"/>
        </w:rPr>
        <w:t xml:space="preserve">powstanie zanieczyszczeń powierzchni ziemi, m.in. poprzez prowadzenie nieprzemyślanej gospodarki odpadami; </w:t>
      </w:r>
    </w:p>
    <w:p w14:paraId="18BCF343" w14:textId="41BA1805" w:rsidR="00477534" w:rsidRPr="00967B99" w:rsidRDefault="00477534" w:rsidP="00E0638E">
      <w:pPr>
        <w:pStyle w:val="Akapitzlist"/>
        <w:numPr>
          <w:ilvl w:val="0"/>
          <w:numId w:val="46"/>
        </w:numPr>
        <w:suppressAutoHyphens/>
        <w:spacing w:before="0" w:after="144" w:line="360" w:lineRule="auto"/>
        <w:ind w:right="5"/>
        <w:contextualSpacing/>
        <w:rPr>
          <w:rFonts w:asciiTheme="minorHAnsi" w:hAnsiTheme="minorHAnsi" w:cstheme="minorHAnsi"/>
          <w:sz w:val="22"/>
          <w:lang w:eastAsia="pl-PL"/>
        </w:rPr>
      </w:pPr>
      <w:r w:rsidRPr="00967B99">
        <w:rPr>
          <w:rFonts w:asciiTheme="minorHAnsi" w:hAnsiTheme="minorHAnsi" w:cstheme="minorHAnsi"/>
          <w:sz w:val="22"/>
          <w:lang w:eastAsia="pl-PL"/>
        </w:rPr>
        <w:t xml:space="preserve">pogorszenie stanu budynków, które pełnią istotne funkcje dla mieszkańców </w:t>
      </w:r>
      <w:r w:rsidR="006B1850" w:rsidRPr="00967B99">
        <w:rPr>
          <w:rFonts w:asciiTheme="minorHAnsi" w:hAnsiTheme="minorHAnsi" w:cstheme="minorHAnsi"/>
          <w:sz w:val="22"/>
          <w:lang w:eastAsia="pl-PL"/>
        </w:rPr>
        <w:t>Gminy</w:t>
      </w:r>
      <w:r w:rsidR="00F6771E" w:rsidRPr="00967B99">
        <w:rPr>
          <w:rFonts w:asciiTheme="minorHAnsi" w:hAnsiTheme="minorHAnsi" w:cstheme="minorHAnsi"/>
          <w:sz w:val="22"/>
          <w:lang w:eastAsia="pl-PL"/>
        </w:rPr>
        <w:t>;</w:t>
      </w:r>
      <w:r w:rsidRPr="00967B99">
        <w:rPr>
          <w:rFonts w:asciiTheme="minorHAnsi" w:hAnsiTheme="minorHAnsi" w:cstheme="minorHAnsi"/>
          <w:sz w:val="22"/>
          <w:lang w:eastAsia="pl-PL"/>
        </w:rPr>
        <w:t xml:space="preserve"> </w:t>
      </w:r>
    </w:p>
    <w:p w14:paraId="23CD1BAC" w14:textId="77777777" w:rsidR="00477534" w:rsidRPr="00967B99" w:rsidRDefault="00477534" w:rsidP="00E0638E">
      <w:pPr>
        <w:pStyle w:val="Akapitzlist"/>
        <w:numPr>
          <w:ilvl w:val="0"/>
          <w:numId w:val="46"/>
        </w:numPr>
        <w:suppressAutoHyphens/>
        <w:spacing w:before="0" w:after="144" w:line="360" w:lineRule="auto"/>
        <w:ind w:right="5"/>
        <w:contextualSpacing/>
        <w:rPr>
          <w:rFonts w:asciiTheme="minorHAnsi" w:hAnsiTheme="minorHAnsi" w:cstheme="minorHAnsi"/>
          <w:sz w:val="22"/>
          <w:lang w:eastAsia="pl-PL"/>
        </w:rPr>
      </w:pPr>
      <w:r w:rsidRPr="00967B99">
        <w:rPr>
          <w:rFonts w:asciiTheme="minorHAnsi" w:hAnsiTheme="minorHAnsi" w:cstheme="minorHAnsi"/>
          <w:sz w:val="22"/>
          <w:lang w:eastAsia="pl-PL"/>
        </w:rPr>
        <w:t xml:space="preserve">pogorszenie estetyki krajobrazu. </w:t>
      </w:r>
    </w:p>
    <w:p w14:paraId="567099C1" w14:textId="77777777" w:rsidR="00565A54" w:rsidRPr="00DC1C60" w:rsidRDefault="00565A54" w:rsidP="003B4372">
      <w:pPr>
        <w:suppressAutoHyphens/>
        <w:spacing w:after="144" w:line="360" w:lineRule="auto"/>
        <w:ind w:right="5" w:firstLine="360"/>
        <w:contextualSpacing/>
        <w:rPr>
          <w:rFonts w:asciiTheme="minorHAnsi" w:hAnsiTheme="minorHAnsi" w:cstheme="minorHAnsi"/>
          <w:sz w:val="22"/>
          <w:lang w:eastAsia="pl-PL"/>
        </w:rPr>
      </w:pPr>
      <w:r w:rsidRPr="00DC1C60">
        <w:rPr>
          <w:rFonts w:asciiTheme="minorHAnsi" w:hAnsiTheme="minorHAnsi" w:cstheme="minorHAnsi"/>
          <w:sz w:val="22"/>
          <w:lang w:eastAsia="pl-PL"/>
        </w:rPr>
        <w:t xml:space="preserve">Zaniechanie realizacji działań na poziomie ogólnokrajowym, może również skutkować niekontrolowanym wzrostem zanieczyszczenia środowiska, ograniczeniem terenów rekreacyjnych oraz degradacją walorów krajobrazowych. Związane jest to z pośrednim, bądź bezpośrednim wpływem </w:t>
      </w:r>
      <w:r w:rsidRPr="00DC1C60">
        <w:rPr>
          <w:rFonts w:asciiTheme="minorHAnsi" w:hAnsiTheme="minorHAnsi" w:cstheme="minorHAnsi"/>
          <w:sz w:val="22"/>
          <w:lang w:eastAsia="pl-PL"/>
        </w:rPr>
        <w:lastRenderedPageBreak/>
        <w:t xml:space="preserve">braku realizacji działań na poszczególne komponenty środowiska takie jak woda, gleby czy powietrze, które stanowią integralną sferę życia ludzi. </w:t>
      </w:r>
    </w:p>
    <w:p w14:paraId="4CDE4409" w14:textId="77777777" w:rsidR="00565A54" w:rsidRPr="00DC1C60" w:rsidRDefault="00565A54" w:rsidP="003B4372">
      <w:pPr>
        <w:suppressAutoHyphens/>
        <w:spacing w:after="144" w:line="360" w:lineRule="auto"/>
        <w:ind w:right="5"/>
        <w:contextualSpacing/>
        <w:rPr>
          <w:rFonts w:asciiTheme="minorHAnsi" w:hAnsiTheme="minorHAnsi" w:cstheme="minorHAnsi"/>
          <w:sz w:val="22"/>
          <w:lang w:eastAsia="pl-PL"/>
        </w:rPr>
      </w:pPr>
    </w:p>
    <w:p w14:paraId="0CCDAD73" w14:textId="77777777" w:rsidR="00565A54" w:rsidRPr="00DC1C60" w:rsidRDefault="00565A54" w:rsidP="003B4372">
      <w:pPr>
        <w:suppressAutoHyphens/>
        <w:spacing w:after="144" w:line="360" w:lineRule="auto"/>
        <w:ind w:right="5" w:firstLine="360"/>
        <w:contextualSpacing/>
        <w:rPr>
          <w:rFonts w:asciiTheme="minorHAnsi" w:hAnsiTheme="minorHAnsi" w:cstheme="minorHAnsi"/>
          <w:sz w:val="22"/>
          <w:lang w:eastAsia="pl-PL"/>
        </w:rPr>
      </w:pPr>
      <w:r w:rsidRPr="00DC1C60">
        <w:rPr>
          <w:rFonts w:asciiTheme="minorHAnsi" w:hAnsiTheme="minorHAnsi" w:cstheme="minorHAnsi"/>
          <w:sz w:val="22"/>
          <w:lang w:eastAsia="pl-PL"/>
        </w:rPr>
        <w:t>Na skutek nadmiernej eksploatacji zasobów może dochodzić do obniżenia zwierciadła wód podziemnych. W związku z tym niezrealizowanie działań związanych z kontrolą gospodarowania wodami bądź obowiązkiem uzyskania pozwolenia wodnoprawnego może negatywnie oddziaływać na wody podziemne. Brak realizacji działania polegającego na zakazie odprowadzania ścieków bezpośrednio do wód podziemnych będzie powodował niekontrolowany bezpośredni dopływ zanieczyszczeń do wód podziemnych. Zaniechanie działania polegającego na przeprowadzeniu procedury oceny oddziaływania planowanych przedsięwzięć na środowisko może przyczynić się do braku rozpoznania źródeł negatywnego oddziaływania realizacji i funkcjonowania przedsięwzięcia na zasoby wód podziemnych. W związku z brakiem rozpoznania źródeł oddziaływań nie zostaną wdrożone działania łagodzące i eliminujące potencjalne oddziaływanie, co może doprowadzić do zanieczyszczenia zasobów wód podziemnych lub zubożenia zasobów wód podziemnych w wyniku prowadzonej działalności. Ponadto, brak realizacji działań wynikających z dyrektyw wskazanych w katalogu działań krajowych będzie negatywnie wpływać na omawiany komponent w związku z emisją substancji związanych z działalnością antropogeniczną ze źródeł takich jak przemysł i rolnictwo wykorzystujące osady ściekowe, mogących przedostawać się do wód podziemnych.</w:t>
      </w:r>
    </w:p>
    <w:p w14:paraId="4983BEBD" w14:textId="77777777" w:rsidR="00565A54" w:rsidRPr="00DC1C60" w:rsidRDefault="00565A54" w:rsidP="003B4372">
      <w:pPr>
        <w:suppressAutoHyphens/>
        <w:spacing w:after="144" w:line="360" w:lineRule="auto"/>
        <w:ind w:right="5"/>
        <w:contextualSpacing/>
        <w:rPr>
          <w:rFonts w:asciiTheme="minorHAnsi" w:hAnsiTheme="minorHAnsi" w:cstheme="minorHAnsi"/>
          <w:sz w:val="22"/>
          <w:lang w:eastAsia="pl-PL"/>
        </w:rPr>
      </w:pPr>
    </w:p>
    <w:p w14:paraId="5E3927B5" w14:textId="77777777" w:rsidR="00565A54" w:rsidRPr="00DC1C60" w:rsidRDefault="00565A54" w:rsidP="003B4372">
      <w:pPr>
        <w:suppressAutoHyphens/>
        <w:spacing w:after="144" w:line="360" w:lineRule="auto"/>
        <w:ind w:right="5" w:firstLine="360"/>
        <w:contextualSpacing/>
        <w:rPr>
          <w:rFonts w:asciiTheme="minorHAnsi" w:hAnsiTheme="minorHAnsi" w:cstheme="minorHAnsi"/>
          <w:sz w:val="22"/>
          <w:lang w:eastAsia="pl-PL"/>
        </w:rPr>
      </w:pPr>
      <w:r w:rsidRPr="00DC1C60">
        <w:rPr>
          <w:rFonts w:asciiTheme="minorHAnsi" w:hAnsiTheme="minorHAnsi" w:cstheme="minorHAnsi"/>
          <w:sz w:val="22"/>
          <w:lang w:eastAsia="pl-PL"/>
        </w:rPr>
        <w:t xml:space="preserve">Zaniechanie realizacji działań może wpłynąć negatywnie na stan wód podziemnych poprzez obniżenie poziomu wód gruntowych oraz pogorszenie stanu chemicznego ze względu na nieograniczenie nieczystości dostających się z wodą do cieków jezior oraz gruntów. Działania zawarte w projekcie PWŚK, zwłaszcza mające na celu poprawę jakości wód powierzchniowych mają pozytywny wpływ na stan </w:t>
      </w:r>
      <w:proofErr w:type="spellStart"/>
      <w:r w:rsidRPr="00DC1C60">
        <w:rPr>
          <w:rFonts w:asciiTheme="minorHAnsi" w:hAnsiTheme="minorHAnsi" w:cstheme="minorHAnsi"/>
          <w:sz w:val="22"/>
          <w:lang w:eastAsia="pl-PL"/>
        </w:rPr>
        <w:t>JCWPd</w:t>
      </w:r>
      <w:proofErr w:type="spellEnd"/>
      <w:r w:rsidRPr="00DC1C60">
        <w:rPr>
          <w:rFonts w:asciiTheme="minorHAnsi" w:hAnsiTheme="minorHAnsi" w:cstheme="minorHAnsi"/>
          <w:sz w:val="22"/>
          <w:lang w:eastAsia="pl-PL"/>
        </w:rPr>
        <w:t xml:space="preserve"> na obszarze dorzecza Odry. Zaniechanie realizacji działań z kategorii działań organizacyjno-prawnych i edukacyjnych może wpłynąć w sposób pośredni negatywnie na stan chemiczny oraz ilościowy </w:t>
      </w:r>
      <w:proofErr w:type="spellStart"/>
      <w:r w:rsidRPr="00DC1C60">
        <w:rPr>
          <w:rFonts w:asciiTheme="minorHAnsi" w:hAnsiTheme="minorHAnsi" w:cstheme="minorHAnsi"/>
          <w:sz w:val="22"/>
          <w:lang w:eastAsia="pl-PL"/>
        </w:rPr>
        <w:t>JCWPd</w:t>
      </w:r>
      <w:proofErr w:type="spellEnd"/>
      <w:r w:rsidRPr="00DC1C60">
        <w:rPr>
          <w:rFonts w:asciiTheme="minorHAnsi" w:hAnsiTheme="minorHAnsi" w:cstheme="minorHAnsi"/>
          <w:sz w:val="22"/>
          <w:lang w:eastAsia="pl-PL"/>
        </w:rPr>
        <w:t xml:space="preserve">. Brak realizacji działań z kategorii: gospodarka komunalna, nie wpłynie na zmiany ilości wód podziemnych oraz nie zmieni w żadnym stopniu położenia zwierciadła wód podziemnych przypowierzchniowych poziomów wodonośnych. Natomiast brak realizacji działań – zwłaszcza związanych z budową i modernizacją sieci kanalizacyjnych, przyczyni się do pogorszenia stanu chemicznego </w:t>
      </w:r>
      <w:proofErr w:type="spellStart"/>
      <w:r w:rsidRPr="00DC1C60">
        <w:rPr>
          <w:rFonts w:asciiTheme="minorHAnsi" w:hAnsiTheme="minorHAnsi" w:cstheme="minorHAnsi"/>
          <w:sz w:val="22"/>
          <w:lang w:eastAsia="pl-PL"/>
        </w:rPr>
        <w:t>JCWPd</w:t>
      </w:r>
      <w:proofErr w:type="spellEnd"/>
      <w:r w:rsidRPr="00DC1C60">
        <w:rPr>
          <w:rFonts w:asciiTheme="minorHAnsi" w:hAnsiTheme="minorHAnsi" w:cstheme="minorHAnsi"/>
          <w:sz w:val="22"/>
          <w:lang w:eastAsia="pl-PL"/>
        </w:rPr>
        <w:t xml:space="preserve">. Brak realizacji działań kontrolnych spowoduje utrzymanie presji antropogenicznej i z pewnością wzrost ładunku zanieczyszczeń trafiającego do najpłytszych warstw wodonośnych (do lokalnych systemów krążenia). </w:t>
      </w:r>
    </w:p>
    <w:p w14:paraId="328B28A8" w14:textId="77777777" w:rsidR="00565A54" w:rsidRPr="00DC1C60" w:rsidRDefault="00565A54" w:rsidP="003B4372">
      <w:pPr>
        <w:suppressAutoHyphens/>
        <w:spacing w:after="144" w:line="360" w:lineRule="auto"/>
        <w:ind w:right="5"/>
        <w:contextualSpacing/>
        <w:rPr>
          <w:rFonts w:asciiTheme="minorHAnsi" w:hAnsiTheme="minorHAnsi" w:cstheme="minorHAnsi"/>
          <w:sz w:val="22"/>
          <w:lang w:eastAsia="pl-PL"/>
        </w:rPr>
      </w:pPr>
    </w:p>
    <w:p w14:paraId="0EAB5028" w14:textId="24DD98EC" w:rsidR="00477534" w:rsidRPr="00967B99" w:rsidRDefault="00477534" w:rsidP="003B4372">
      <w:pPr>
        <w:suppressAutoHyphens/>
        <w:spacing w:after="4" w:line="360" w:lineRule="auto"/>
        <w:ind w:left="-10"/>
        <w:rPr>
          <w:rFonts w:asciiTheme="minorHAnsi" w:eastAsia="Calibri" w:hAnsiTheme="minorHAnsi" w:cstheme="minorHAnsi"/>
          <w:color w:val="000000"/>
          <w:sz w:val="22"/>
          <w:lang w:eastAsia="pl-PL"/>
        </w:rPr>
      </w:pPr>
      <w:r w:rsidRPr="00DC1C60">
        <w:rPr>
          <w:rFonts w:asciiTheme="minorHAnsi" w:eastAsia="Calibri" w:hAnsiTheme="minorHAnsi" w:cstheme="minorHAnsi"/>
          <w:color w:val="000000"/>
          <w:sz w:val="22"/>
          <w:lang w:eastAsia="pl-PL"/>
        </w:rPr>
        <w:t xml:space="preserve">Brak realizacji </w:t>
      </w:r>
      <w:r w:rsidR="00F6771E" w:rsidRPr="00DC1C60">
        <w:rPr>
          <w:rFonts w:asciiTheme="minorHAnsi" w:eastAsia="Calibri" w:hAnsiTheme="minorHAnsi" w:cstheme="minorHAnsi"/>
          <w:color w:val="000000"/>
          <w:sz w:val="22"/>
          <w:lang w:eastAsia="pl-PL"/>
        </w:rPr>
        <w:t xml:space="preserve">zaplanowanych działań </w:t>
      </w:r>
      <w:r w:rsidRPr="00DC1C60">
        <w:rPr>
          <w:rFonts w:asciiTheme="minorHAnsi" w:eastAsia="Calibri" w:hAnsiTheme="minorHAnsi" w:cstheme="minorHAnsi"/>
          <w:color w:val="000000"/>
          <w:sz w:val="22"/>
          <w:lang w:eastAsia="pl-PL"/>
        </w:rPr>
        <w:t xml:space="preserve">będzie negatywnie wpływało na wszystkie komponenty środowiska. Należy mieć na uwadze fakt, że negatywne oddziaływanie inwestycji na środowisko może </w:t>
      </w:r>
      <w:r w:rsidRPr="00DC1C60">
        <w:rPr>
          <w:rFonts w:asciiTheme="minorHAnsi" w:eastAsia="Calibri" w:hAnsiTheme="minorHAnsi" w:cstheme="minorHAnsi"/>
          <w:color w:val="000000"/>
          <w:sz w:val="22"/>
          <w:lang w:eastAsia="pl-PL"/>
        </w:rPr>
        <w:lastRenderedPageBreak/>
        <w:t>wystąpić wyłącznie na etapie prowadzenia robót budowlanych. Na etapie użytkowania nowopowstałej lub zmodernizowanej infrastruktury należy spodziewać się pozytywnych oddziaływań na środowisko.</w:t>
      </w:r>
      <w:r w:rsidRPr="00967B99">
        <w:rPr>
          <w:rFonts w:asciiTheme="minorHAnsi" w:eastAsia="Calibri" w:hAnsiTheme="minorHAnsi" w:cstheme="minorHAnsi"/>
          <w:color w:val="000000"/>
          <w:sz w:val="22"/>
          <w:lang w:eastAsia="pl-PL"/>
        </w:rPr>
        <w:t xml:space="preserve"> </w:t>
      </w:r>
    </w:p>
    <w:p w14:paraId="49955546" w14:textId="17424E2F" w:rsidR="00A20DAA" w:rsidRDefault="001A60FC" w:rsidP="003B4372">
      <w:pPr>
        <w:pStyle w:val="1pozycja"/>
        <w:suppressAutoHyphens/>
      </w:pPr>
      <w:bookmarkStart w:id="112" w:name="_Toc178342536"/>
      <w:r>
        <w:rPr>
          <w:caps w:val="0"/>
        </w:rPr>
        <w:lastRenderedPageBreak/>
        <w:t>Transgraniczne oddziaływanie na środowisko</w:t>
      </w:r>
      <w:bookmarkEnd w:id="112"/>
    </w:p>
    <w:p w14:paraId="1647AF08" w14:textId="083BCB52" w:rsidR="00A20DAA" w:rsidRPr="00376F0C" w:rsidRDefault="00A20DAA" w:rsidP="003B4372">
      <w:pPr>
        <w:suppressAutoHyphens/>
        <w:spacing w:line="360" w:lineRule="auto"/>
        <w:rPr>
          <w:rFonts w:asciiTheme="minorHAnsi" w:hAnsiTheme="minorHAnsi" w:cstheme="minorHAnsi"/>
          <w:sz w:val="22"/>
        </w:rPr>
      </w:pPr>
      <w:r w:rsidRPr="00376F0C">
        <w:rPr>
          <w:rFonts w:asciiTheme="minorHAnsi" w:hAnsiTheme="minorHAnsi" w:cstheme="minorHAnsi"/>
          <w:sz w:val="22"/>
        </w:rPr>
        <w:t>Zgodnie z art. 104 ustawy z dnia 3 października 2008 r. o udostępnianiu informacji o środowisku i jego ochronie, udziale społeczeństwa w ochronie środowiska oraz o ocenach oddziaływania na środowisko (tj. Dz. U. z 202</w:t>
      </w:r>
      <w:r w:rsidR="0099759F" w:rsidRPr="00376F0C">
        <w:rPr>
          <w:rFonts w:asciiTheme="minorHAnsi" w:hAnsiTheme="minorHAnsi" w:cstheme="minorHAnsi"/>
          <w:sz w:val="22"/>
        </w:rPr>
        <w:t>4</w:t>
      </w:r>
      <w:r w:rsidRPr="00376F0C">
        <w:rPr>
          <w:rFonts w:asciiTheme="minorHAnsi" w:hAnsiTheme="minorHAnsi" w:cstheme="minorHAnsi"/>
          <w:sz w:val="22"/>
        </w:rPr>
        <w:t xml:space="preserve"> r., poz. </w:t>
      </w:r>
      <w:r w:rsidR="008A2AA1" w:rsidRPr="00376F0C">
        <w:rPr>
          <w:rFonts w:asciiTheme="minorHAnsi" w:hAnsiTheme="minorHAnsi" w:cstheme="minorHAnsi"/>
          <w:sz w:val="22"/>
        </w:rPr>
        <w:t>1</w:t>
      </w:r>
      <w:r w:rsidR="0099759F" w:rsidRPr="00376F0C">
        <w:rPr>
          <w:rFonts w:asciiTheme="minorHAnsi" w:hAnsiTheme="minorHAnsi" w:cstheme="minorHAnsi"/>
          <w:sz w:val="22"/>
        </w:rPr>
        <w:t>112)</w:t>
      </w:r>
      <w:r w:rsidRPr="00376F0C">
        <w:rPr>
          <w:rFonts w:asciiTheme="minorHAnsi" w:hAnsiTheme="minorHAnsi" w:cstheme="minorHAnsi"/>
          <w:sz w:val="22"/>
        </w:rPr>
        <w:t xml:space="preserve"> podczas stwierdzenia możliwości transgranicznego oddziaływania na środowisko, pochodzącego z terytorium Rzeczypospolitej Polskiej na skutek realizacji założeń zawartych w projektach polityk, strategii, planów lub programów, przeprowadza się postępowanie w zakresie możliwości transgranicznego oddziaływania na środowisko.  </w:t>
      </w:r>
    </w:p>
    <w:p w14:paraId="57127E2D" w14:textId="71E50F3F" w:rsidR="00A20DAA" w:rsidRPr="00376F0C" w:rsidRDefault="004F02B4" w:rsidP="003B4372">
      <w:pPr>
        <w:suppressAutoHyphens/>
        <w:spacing w:line="360" w:lineRule="auto"/>
        <w:rPr>
          <w:rFonts w:asciiTheme="minorHAnsi" w:hAnsiTheme="minorHAnsi" w:cstheme="minorHAnsi"/>
          <w:sz w:val="22"/>
        </w:rPr>
      </w:pPr>
      <w:r w:rsidRPr="00376F0C">
        <w:rPr>
          <w:rFonts w:asciiTheme="minorHAnsi" w:hAnsiTheme="minorHAnsi" w:cstheme="minorHAnsi"/>
          <w:sz w:val="22"/>
        </w:rPr>
        <w:t>Gmina</w:t>
      </w:r>
      <w:r w:rsidR="00AD5604" w:rsidRPr="00376F0C">
        <w:rPr>
          <w:rFonts w:asciiTheme="minorHAnsi" w:hAnsiTheme="minorHAnsi" w:cstheme="minorHAnsi"/>
          <w:sz w:val="22"/>
        </w:rPr>
        <w:t xml:space="preserve"> </w:t>
      </w:r>
      <w:r w:rsidR="00BD6D79">
        <w:rPr>
          <w:rFonts w:asciiTheme="minorHAnsi" w:hAnsiTheme="minorHAnsi" w:cstheme="minorHAnsi"/>
          <w:sz w:val="22"/>
        </w:rPr>
        <w:t>Blizanów</w:t>
      </w:r>
      <w:r w:rsidRPr="00376F0C">
        <w:rPr>
          <w:rFonts w:asciiTheme="minorHAnsi" w:hAnsiTheme="minorHAnsi" w:cstheme="minorHAnsi"/>
          <w:sz w:val="22"/>
        </w:rPr>
        <w:t xml:space="preserve"> </w:t>
      </w:r>
      <w:r w:rsidR="00A20DAA" w:rsidRPr="00376F0C">
        <w:rPr>
          <w:rFonts w:asciiTheme="minorHAnsi" w:hAnsiTheme="minorHAnsi" w:cstheme="minorHAnsi"/>
          <w:sz w:val="22"/>
        </w:rPr>
        <w:t xml:space="preserve">zlokalizowana jest </w:t>
      </w:r>
      <w:r w:rsidR="008A2AA1" w:rsidRPr="00376F0C">
        <w:rPr>
          <w:rFonts w:asciiTheme="minorHAnsi" w:hAnsiTheme="minorHAnsi" w:cstheme="minorHAnsi"/>
          <w:sz w:val="22"/>
        </w:rPr>
        <w:t xml:space="preserve">w odległości </w:t>
      </w:r>
      <w:r w:rsidR="00BD6D79">
        <w:rPr>
          <w:rFonts w:asciiTheme="minorHAnsi" w:hAnsiTheme="minorHAnsi" w:cstheme="minorHAnsi"/>
          <w:sz w:val="22"/>
        </w:rPr>
        <w:t>około</w:t>
      </w:r>
      <w:r w:rsidR="008A2AA1" w:rsidRPr="00376F0C">
        <w:rPr>
          <w:rFonts w:asciiTheme="minorHAnsi" w:hAnsiTheme="minorHAnsi" w:cstheme="minorHAnsi"/>
          <w:sz w:val="22"/>
        </w:rPr>
        <w:t xml:space="preserve"> </w:t>
      </w:r>
      <w:r w:rsidR="00BD6D79">
        <w:rPr>
          <w:rFonts w:asciiTheme="minorHAnsi" w:hAnsiTheme="minorHAnsi" w:cstheme="minorHAnsi"/>
          <w:sz w:val="22"/>
        </w:rPr>
        <w:t>300</w:t>
      </w:r>
      <w:r w:rsidR="008A2AA1" w:rsidRPr="00376F0C">
        <w:rPr>
          <w:rFonts w:asciiTheme="minorHAnsi" w:hAnsiTheme="minorHAnsi" w:cstheme="minorHAnsi"/>
          <w:sz w:val="22"/>
        </w:rPr>
        <w:t xml:space="preserve"> km od najbliższej granicy</w:t>
      </w:r>
      <w:r w:rsidR="00A20DAA" w:rsidRPr="00376F0C">
        <w:rPr>
          <w:rFonts w:asciiTheme="minorHAnsi" w:hAnsiTheme="minorHAnsi" w:cstheme="minorHAnsi"/>
          <w:sz w:val="22"/>
        </w:rPr>
        <w:t xml:space="preserve">. Ze względu na charakter i specyfikę kierunków działań oraz celów strategicznych zaplanowanych w ramach niniejszego dokumentu nie przewiduje się wystąpienia transgranicznego oddziaływania na środowisko.  </w:t>
      </w:r>
    </w:p>
    <w:p w14:paraId="597A19CE" w14:textId="3C3CE3EE" w:rsidR="0005391C" w:rsidRPr="00376F0C" w:rsidRDefault="0005391C" w:rsidP="003B4372">
      <w:pPr>
        <w:suppressAutoHyphens/>
        <w:rPr>
          <w:rFonts w:asciiTheme="minorHAnsi" w:hAnsiTheme="minorHAnsi" w:cstheme="minorHAnsi"/>
          <w:sz w:val="22"/>
          <w:szCs w:val="20"/>
        </w:rPr>
      </w:pPr>
    </w:p>
    <w:p w14:paraId="0700F11D" w14:textId="4A2E9C3C" w:rsidR="0005391C" w:rsidRDefault="0005391C" w:rsidP="003B4372">
      <w:pPr>
        <w:suppressAutoHyphens/>
        <w:rPr>
          <w:rFonts w:cs="Open Sans"/>
        </w:rPr>
      </w:pPr>
    </w:p>
    <w:p w14:paraId="792C7433" w14:textId="26773F00" w:rsidR="0005391C" w:rsidRPr="007F7AB5" w:rsidRDefault="001A60FC" w:rsidP="003B4372">
      <w:pPr>
        <w:pStyle w:val="1pozycja"/>
        <w:suppressAutoHyphens/>
        <w:jc w:val="left"/>
      </w:pPr>
      <w:bookmarkStart w:id="113" w:name="_Toc178342537"/>
      <w:r w:rsidRPr="007F7AB5">
        <w:rPr>
          <w:caps w:val="0"/>
        </w:rPr>
        <w:lastRenderedPageBreak/>
        <w:t>Napotkane trudności wynikające z niedostatków techniki lub luk we współczesnej wiedzy</w:t>
      </w:r>
      <w:bookmarkEnd w:id="113"/>
    </w:p>
    <w:p w14:paraId="7FEB0960" w14:textId="54A782BA" w:rsidR="0005391C" w:rsidRPr="0092449E" w:rsidRDefault="005B4A1A" w:rsidP="003B4372">
      <w:pPr>
        <w:suppressAutoHyphens/>
        <w:spacing w:line="360" w:lineRule="auto"/>
        <w:rPr>
          <w:rFonts w:asciiTheme="minorHAnsi" w:hAnsiTheme="minorHAnsi" w:cstheme="minorHAnsi"/>
          <w:sz w:val="22"/>
        </w:rPr>
      </w:pPr>
      <w:r w:rsidRPr="0092449E">
        <w:rPr>
          <w:rFonts w:asciiTheme="minorHAnsi" w:hAnsiTheme="minorHAnsi" w:cstheme="minorHAnsi"/>
          <w:sz w:val="22"/>
        </w:rPr>
        <w:t xml:space="preserve">W trakcie sporządzania prognozy oddziaływania na środowisko dla </w:t>
      </w:r>
      <w:bookmarkStart w:id="114" w:name="_Hlk115013145"/>
      <w:r w:rsidR="00A4214D" w:rsidRPr="0092449E">
        <w:rPr>
          <w:rFonts w:asciiTheme="minorHAnsi" w:hAnsiTheme="minorHAnsi" w:cstheme="minorHAnsi"/>
          <w:sz w:val="22"/>
        </w:rPr>
        <w:t xml:space="preserve">Strategii Rozwoju </w:t>
      </w:r>
      <w:bookmarkEnd w:id="114"/>
      <w:r w:rsidR="004F02B4" w:rsidRPr="0092449E">
        <w:rPr>
          <w:rFonts w:asciiTheme="minorHAnsi" w:hAnsiTheme="minorHAnsi" w:cstheme="minorHAnsi"/>
          <w:sz w:val="22"/>
        </w:rPr>
        <w:t xml:space="preserve">Gminy </w:t>
      </w:r>
      <w:r w:rsidR="009C21E1">
        <w:rPr>
          <w:rFonts w:asciiTheme="minorHAnsi" w:hAnsiTheme="minorHAnsi" w:cstheme="minorHAnsi"/>
          <w:sz w:val="22"/>
        </w:rPr>
        <w:t>Blizanów</w:t>
      </w:r>
      <w:r w:rsidR="004F02B4" w:rsidRPr="0092449E">
        <w:rPr>
          <w:rFonts w:asciiTheme="minorHAnsi" w:hAnsiTheme="minorHAnsi" w:cstheme="minorHAnsi"/>
          <w:sz w:val="22"/>
        </w:rPr>
        <w:t xml:space="preserve"> na lata 202</w:t>
      </w:r>
      <w:r w:rsidR="00113A0C" w:rsidRPr="0092449E">
        <w:rPr>
          <w:rFonts w:asciiTheme="minorHAnsi" w:hAnsiTheme="minorHAnsi" w:cstheme="minorHAnsi"/>
          <w:sz w:val="22"/>
        </w:rPr>
        <w:t>4</w:t>
      </w:r>
      <w:r w:rsidR="004F02B4" w:rsidRPr="0092449E">
        <w:rPr>
          <w:rFonts w:asciiTheme="minorHAnsi" w:hAnsiTheme="minorHAnsi" w:cstheme="minorHAnsi"/>
          <w:sz w:val="22"/>
        </w:rPr>
        <w:t>-203</w:t>
      </w:r>
      <w:r w:rsidR="009C21E1">
        <w:rPr>
          <w:rFonts w:asciiTheme="minorHAnsi" w:hAnsiTheme="minorHAnsi" w:cstheme="minorHAnsi"/>
          <w:sz w:val="22"/>
        </w:rPr>
        <w:t>4</w:t>
      </w:r>
      <w:r w:rsidR="001E2155" w:rsidRPr="0092449E">
        <w:rPr>
          <w:rFonts w:asciiTheme="minorHAnsi" w:hAnsiTheme="minorHAnsi" w:cstheme="minorHAnsi"/>
          <w:sz w:val="22"/>
        </w:rPr>
        <w:t xml:space="preserve"> </w:t>
      </w:r>
      <w:r w:rsidRPr="0092449E">
        <w:rPr>
          <w:rFonts w:asciiTheme="minorHAnsi" w:hAnsiTheme="minorHAnsi" w:cstheme="minorHAnsi"/>
          <w:sz w:val="22"/>
        </w:rPr>
        <w:t>nie napotkano na istotne trudności wynikające z niedostatków techniki lub luk we współczesnej wiedzy, które uniemożliwiłyby jej opracowanie. Jednakże, ze względu na ogólny charakter dokumentu</w:t>
      </w:r>
      <w:r w:rsidR="003B4372">
        <w:rPr>
          <w:rFonts w:asciiTheme="minorHAnsi" w:hAnsiTheme="minorHAnsi" w:cstheme="minorHAnsi"/>
          <w:sz w:val="22"/>
        </w:rPr>
        <w:t>,</w:t>
      </w:r>
      <w:r w:rsidRPr="0092449E">
        <w:rPr>
          <w:rFonts w:asciiTheme="minorHAnsi" w:hAnsiTheme="minorHAnsi" w:cstheme="minorHAnsi"/>
          <w:sz w:val="22"/>
        </w:rPr>
        <w:t xml:space="preserve"> jakim jest strategia</w:t>
      </w:r>
      <w:r w:rsidR="000C0FCB" w:rsidRPr="0092449E">
        <w:rPr>
          <w:rFonts w:asciiTheme="minorHAnsi" w:hAnsiTheme="minorHAnsi" w:cstheme="minorHAnsi"/>
          <w:sz w:val="22"/>
        </w:rPr>
        <w:t xml:space="preserve">, </w:t>
      </w:r>
      <w:r w:rsidR="000C0FCB" w:rsidRPr="0092449E">
        <w:rPr>
          <w:rFonts w:asciiTheme="minorHAnsi" w:hAnsiTheme="minorHAnsi" w:cstheme="minorHAnsi"/>
          <w:color w:val="000000" w:themeColor="text1"/>
          <w:sz w:val="22"/>
        </w:rPr>
        <w:t>wyznaczająca ogólne kierunki rozwoju</w:t>
      </w:r>
      <w:r w:rsidRPr="0092449E">
        <w:rPr>
          <w:rFonts w:asciiTheme="minorHAnsi" w:hAnsiTheme="minorHAnsi" w:cstheme="minorHAnsi"/>
          <w:color w:val="000000" w:themeColor="text1"/>
          <w:sz w:val="22"/>
        </w:rPr>
        <w:t>,</w:t>
      </w:r>
      <w:r w:rsidRPr="0092449E">
        <w:rPr>
          <w:rFonts w:asciiTheme="minorHAnsi" w:hAnsiTheme="minorHAnsi" w:cstheme="minorHAnsi"/>
          <w:sz w:val="22"/>
        </w:rPr>
        <w:t xml:space="preserve"> określenie oddziaływania na środowisko realizacji poszczególnych celów jest bardzo trudne. W skonstruowaniu w pełni rzetelnej prognozy przeszkadzały pewne braki informacji na temat konkretnych sposobów realizacji strategii. Zatem, jedynym problemem okazał się zbyt ogólny charakter </w:t>
      </w:r>
      <w:r w:rsidR="009134E5" w:rsidRPr="0092449E">
        <w:rPr>
          <w:rFonts w:asciiTheme="minorHAnsi" w:hAnsiTheme="minorHAnsi" w:cstheme="minorHAnsi"/>
          <w:color w:val="000000" w:themeColor="text1"/>
          <w:sz w:val="22"/>
        </w:rPr>
        <w:t xml:space="preserve">kierunków działań </w:t>
      </w:r>
      <w:r w:rsidRPr="0092449E">
        <w:rPr>
          <w:rFonts w:asciiTheme="minorHAnsi" w:hAnsiTheme="minorHAnsi" w:cstheme="minorHAnsi"/>
          <w:sz w:val="22"/>
        </w:rPr>
        <w:t xml:space="preserve">proponowanych w Strategii. Brak </w:t>
      </w:r>
      <w:r w:rsidR="009134E5" w:rsidRPr="0092449E">
        <w:rPr>
          <w:rFonts w:asciiTheme="minorHAnsi" w:hAnsiTheme="minorHAnsi" w:cstheme="minorHAnsi"/>
          <w:color w:val="000000" w:themeColor="text1"/>
          <w:sz w:val="22"/>
        </w:rPr>
        <w:t>wskazania</w:t>
      </w:r>
      <w:r w:rsidR="009134E5" w:rsidRPr="0092449E">
        <w:rPr>
          <w:rFonts w:asciiTheme="minorHAnsi" w:hAnsiTheme="minorHAnsi" w:cstheme="minorHAnsi"/>
          <w:sz w:val="22"/>
        </w:rPr>
        <w:t xml:space="preserve"> </w:t>
      </w:r>
      <w:r w:rsidR="009134E5" w:rsidRPr="0092449E">
        <w:rPr>
          <w:rFonts w:asciiTheme="minorHAnsi" w:hAnsiTheme="minorHAnsi" w:cstheme="minorHAnsi"/>
          <w:color w:val="000000" w:themeColor="text1"/>
          <w:sz w:val="22"/>
        </w:rPr>
        <w:t xml:space="preserve">konkretnych zadań </w:t>
      </w:r>
      <w:r w:rsidRPr="0092449E">
        <w:rPr>
          <w:rFonts w:asciiTheme="minorHAnsi" w:hAnsiTheme="minorHAnsi" w:cstheme="minorHAnsi"/>
          <w:sz w:val="22"/>
        </w:rPr>
        <w:t xml:space="preserve">w ramach poszczególnych celów utrudnił, a w pojedynczych przypadkach wręcz uniemożliwił określenie oddziaływania na środowisko danego działania. Ponadto, strategia rozwoju powstała w oparciu o współczesną wiedzę na temat wewnętrznych i zewnętrznych uwarunkowań rozwoju </w:t>
      </w:r>
      <w:r w:rsidR="00A4214D" w:rsidRPr="0092449E">
        <w:rPr>
          <w:rFonts w:asciiTheme="minorHAnsi" w:hAnsiTheme="minorHAnsi" w:cstheme="minorHAnsi"/>
          <w:sz w:val="22"/>
        </w:rPr>
        <w:t>Gminy</w:t>
      </w:r>
      <w:r w:rsidRPr="0092449E">
        <w:rPr>
          <w:rFonts w:asciiTheme="minorHAnsi" w:hAnsiTheme="minorHAnsi" w:cstheme="minorHAnsi"/>
          <w:sz w:val="22"/>
        </w:rPr>
        <w:t xml:space="preserve"> oraz w oparciu o współczesną wiedzę na temat organizacji, metod, technik, technologii, materiałów wykorzystywanych przy realizacji przedsięwzięć z zakresu rozwoju lokalnego oraz procesów inwestycyjnych. </w:t>
      </w:r>
    </w:p>
    <w:p w14:paraId="30C3CCD4" w14:textId="1DA8B87C" w:rsidR="005B4A1A" w:rsidRPr="0092449E" w:rsidRDefault="005B4A1A" w:rsidP="003B4372">
      <w:pPr>
        <w:suppressAutoHyphens/>
        <w:spacing w:line="360" w:lineRule="auto"/>
        <w:rPr>
          <w:rFonts w:asciiTheme="minorHAnsi" w:hAnsiTheme="minorHAnsi" w:cstheme="minorHAnsi"/>
          <w:sz w:val="22"/>
        </w:rPr>
      </w:pPr>
      <w:r w:rsidRPr="0092449E">
        <w:rPr>
          <w:rFonts w:asciiTheme="minorHAnsi" w:hAnsiTheme="minorHAnsi" w:cstheme="minorHAnsi"/>
          <w:sz w:val="22"/>
        </w:rPr>
        <w:t xml:space="preserve">Biorąc powyższe pod uwagę, posłużono się informacjami dotyczącymi inwestycji o podobnym charakterze i skali. </w:t>
      </w:r>
      <w:r w:rsidR="00477534" w:rsidRPr="0092449E">
        <w:rPr>
          <w:rFonts w:asciiTheme="minorHAnsi" w:hAnsiTheme="minorHAnsi" w:cstheme="minorHAnsi"/>
          <w:sz w:val="22"/>
        </w:rPr>
        <w:t xml:space="preserve">Ocena oddziaływania na środowiska ma charakter prognostyczny, wskazuje możliwe do wystąpienia oddziaływania, uwzględniając różne warianty realizacji przedsięwzięcia – najbardziej niekorzystne dla środowiska. </w:t>
      </w:r>
      <w:r w:rsidRPr="0092449E">
        <w:rPr>
          <w:rFonts w:asciiTheme="minorHAnsi" w:hAnsiTheme="minorHAnsi" w:cstheme="minorHAnsi"/>
          <w:sz w:val="22"/>
        </w:rPr>
        <w:t xml:space="preserve"> </w:t>
      </w:r>
    </w:p>
    <w:p w14:paraId="2F150DE9" w14:textId="55C36FFF" w:rsidR="0005391C" w:rsidRPr="00A53204" w:rsidRDefault="0005391C" w:rsidP="003B4372">
      <w:pPr>
        <w:suppressAutoHyphens/>
        <w:spacing w:line="276" w:lineRule="auto"/>
        <w:rPr>
          <w:rFonts w:ascii="Arial Nova Light" w:hAnsi="Arial Nova Light" w:cs="Open Sans"/>
          <w:szCs w:val="24"/>
        </w:rPr>
      </w:pPr>
    </w:p>
    <w:p w14:paraId="45AC66FF" w14:textId="01F82AEB" w:rsidR="0005391C" w:rsidRDefault="0005391C" w:rsidP="003B4372">
      <w:pPr>
        <w:suppressAutoHyphens/>
        <w:rPr>
          <w:rFonts w:cs="Open Sans"/>
        </w:rPr>
      </w:pPr>
    </w:p>
    <w:p w14:paraId="481E22DA" w14:textId="472BEA0C" w:rsidR="0005391C" w:rsidRDefault="0005391C" w:rsidP="003B4372">
      <w:pPr>
        <w:suppressAutoHyphens/>
        <w:rPr>
          <w:rFonts w:cs="Open Sans"/>
        </w:rPr>
      </w:pPr>
    </w:p>
    <w:p w14:paraId="7ABEBAED" w14:textId="02161DDF" w:rsidR="0005391C" w:rsidRDefault="0005391C" w:rsidP="003B4372">
      <w:pPr>
        <w:suppressAutoHyphens/>
        <w:rPr>
          <w:rFonts w:cs="Open Sans"/>
        </w:rPr>
      </w:pPr>
    </w:p>
    <w:p w14:paraId="2584AC96" w14:textId="6DDDAF4A" w:rsidR="0005391C" w:rsidRDefault="0005391C" w:rsidP="003B4372">
      <w:pPr>
        <w:suppressAutoHyphens/>
        <w:rPr>
          <w:rFonts w:cs="Open Sans"/>
        </w:rPr>
      </w:pPr>
    </w:p>
    <w:p w14:paraId="6C9A8E96" w14:textId="005CEF21" w:rsidR="0005391C" w:rsidRDefault="0005391C" w:rsidP="003B4372">
      <w:pPr>
        <w:suppressAutoHyphens/>
        <w:rPr>
          <w:rFonts w:cs="Open Sans"/>
        </w:rPr>
      </w:pPr>
    </w:p>
    <w:p w14:paraId="084E885A" w14:textId="47D1A37D" w:rsidR="0005391C" w:rsidRDefault="0005391C" w:rsidP="003B4372">
      <w:pPr>
        <w:suppressAutoHyphens/>
        <w:rPr>
          <w:rFonts w:cs="Open Sans"/>
        </w:rPr>
      </w:pPr>
    </w:p>
    <w:p w14:paraId="5079BC81" w14:textId="69418411" w:rsidR="0005391C" w:rsidRDefault="0005391C" w:rsidP="003B4372">
      <w:pPr>
        <w:suppressAutoHyphens/>
        <w:rPr>
          <w:rFonts w:cs="Open Sans"/>
        </w:rPr>
      </w:pPr>
    </w:p>
    <w:p w14:paraId="3AF06A76" w14:textId="343110C7" w:rsidR="0005391C" w:rsidRDefault="0005391C" w:rsidP="003B4372">
      <w:pPr>
        <w:suppressAutoHyphens/>
        <w:rPr>
          <w:rFonts w:cs="Open Sans"/>
        </w:rPr>
      </w:pPr>
    </w:p>
    <w:p w14:paraId="595D68F3" w14:textId="6E938E84" w:rsidR="0005391C" w:rsidRDefault="009114A4" w:rsidP="003B4372">
      <w:pPr>
        <w:pStyle w:val="1pozycja"/>
        <w:suppressAutoHyphens/>
        <w:jc w:val="left"/>
      </w:pPr>
      <w:bookmarkStart w:id="115" w:name="_Toc178342538"/>
      <w:r>
        <w:lastRenderedPageBreak/>
        <w:t>R</w:t>
      </w:r>
      <w:r>
        <w:rPr>
          <w:caps w:val="0"/>
        </w:rPr>
        <w:t>ekomendacje i wnioski do ostatecznej wersji dokumentu</w:t>
      </w:r>
      <w:bookmarkEnd w:id="115"/>
    </w:p>
    <w:p w14:paraId="27DF49F7" w14:textId="7B1BCBE0" w:rsidR="009114A4" w:rsidRPr="0092449E" w:rsidRDefault="009114A4" w:rsidP="003B4372">
      <w:pPr>
        <w:suppressAutoHyphens/>
        <w:spacing w:after="0" w:line="360" w:lineRule="auto"/>
        <w:rPr>
          <w:rFonts w:asciiTheme="minorHAnsi" w:eastAsia="Calibri" w:hAnsiTheme="minorHAnsi" w:cstheme="minorHAnsi"/>
          <w:color w:val="000000"/>
          <w:sz w:val="22"/>
          <w:lang w:eastAsia="pl-PL"/>
        </w:rPr>
      </w:pPr>
      <w:r w:rsidRPr="0092449E">
        <w:rPr>
          <w:rFonts w:asciiTheme="minorHAnsi" w:eastAsia="Calibri" w:hAnsiTheme="minorHAnsi" w:cstheme="minorHAnsi"/>
          <w:color w:val="000000"/>
          <w:sz w:val="22"/>
          <w:lang w:eastAsia="pl-PL"/>
        </w:rPr>
        <w:t xml:space="preserve">Podczas tworzenia ostatecznej wersji dokumentu należy uwzględnić następujące elementy: </w:t>
      </w:r>
    </w:p>
    <w:p w14:paraId="3C2553CF" w14:textId="328042A0" w:rsidR="009114A4" w:rsidRPr="0092449E" w:rsidRDefault="009114A4" w:rsidP="00E0638E">
      <w:pPr>
        <w:pStyle w:val="Akapitzlist"/>
        <w:numPr>
          <w:ilvl w:val="0"/>
          <w:numId w:val="49"/>
        </w:numPr>
        <w:suppressAutoHyphens/>
        <w:spacing w:before="0" w:after="44" w:line="360" w:lineRule="auto"/>
        <w:ind w:right="5"/>
        <w:contextualSpacing/>
        <w:rPr>
          <w:rFonts w:asciiTheme="minorHAnsi" w:hAnsiTheme="minorHAnsi" w:cstheme="minorHAnsi"/>
          <w:sz w:val="22"/>
          <w:lang w:eastAsia="pl-PL"/>
        </w:rPr>
      </w:pPr>
      <w:r w:rsidRPr="0092449E">
        <w:rPr>
          <w:rFonts w:asciiTheme="minorHAnsi" w:hAnsiTheme="minorHAnsi" w:cstheme="minorHAnsi"/>
          <w:sz w:val="22"/>
          <w:lang w:eastAsia="pl-PL"/>
        </w:rPr>
        <w:t xml:space="preserve">wszystkie zaplanowane </w:t>
      </w:r>
      <w:r w:rsidR="00A4214D" w:rsidRPr="0092449E">
        <w:rPr>
          <w:rFonts w:asciiTheme="minorHAnsi" w:hAnsiTheme="minorHAnsi" w:cstheme="minorHAnsi"/>
          <w:sz w:val="22"/>
          <w:lang w:eastAsia="pl-PL"/>
        </w:rPr>
        <w:t>kierunki działań</w:t>
      </w:r>
      <w:r w:rsidRPr="0092449E">
        <w:rPr>
          <w:rFonts w:asciiTheme="minorHAnsi" w:hAnsiTheme="minorHAnsi" w:cstheme="minorHAnsi"/>
          <w:sz w:val="22"/>
          <w:lang w:eastAsia="pl-PL"/>
        </w:rPr>
        <w:t xml:space="preserve"> powinny być zgodne z zasadą zrównoważonego rozwoju i celami w zakresie ochrony środowiska wyznaczonymi w dokumentach obowiązujących na szczeblu międzynarodowym, unijnym, krajowym, regionalnym oraz lokalnym, </w:t>
      </w:r>
    </w:p>
    <w:p w14:paraId="7F0D062F" w14:textId="77777777" w:rsidR="009114A4" w:rsidRPr="0092449E" w:rsidRDefault="009114A4" w:rsidP="00E0638E">
      <w:pPr>
        <w:pStyle w:val="Akapitzlist"/>
        <w:numPr>
          <w:ilvl w:val="0"/>
          <w:numId w:val="49"/>
        </w:numPr>
        <w:suppressAutoHyphens/>
        <w:spacing w:before="0" w:after="44" w:line="360" w:lineRule="auto"/>
        <w:ind w:right="5"/>
        <w:contextualSpacing/>
        <w:rPr>
          <w:rFonts w:asciiTheme="minorHAnsi" w:hAnsiTheme="minorHAnsi" w:cstheme="minorHAnsi"/>
          <w:sz w:val="22"/>
          <w:lang w:eastAsia="pl-PL"/>
        </w:rPr>
      </w:pPr>
      <w:r w:rsidRPr="0092449E">
        <w:rPr>
          <w:rFonts w:asciiTheme="minorHAnsi" w:hAnsiTheme="minorHAnsi" w:cstheme="minorHAnsi"/>
          <w:sz w:val="22"/>
          <w:lang w:eastAsia="pl-PL"/>
        </w:rPr>
        <w:t xml:space="preserve">konieczne jest prowadzenie działań edukacyjno-informacyjnych, które przyczynią się do kreowania wśród lokalnej społeczności postaw proekologicznych; </w:t>
      </w:r>
    </w:p>
    <w:p w14:paraId="44868082" w14:textId="211C072E" w:rsidR="009114A4" w:rsidRPr="0092449E" w:rsidRDefault="009114A4" w:rsidP="00E0638E">
      <w:pPr>
        <w:pStyle w:val="Akapitzlist"/>
        <w:numPr>
          <w:ilvl w:val="0"/>
          <w:numId w:val="49"/>
        </w:numPr>
        <w:suppressAutoHyphens/>
        <w:spacing w:before="0" w:after="44" w:line="360" w:lineRule="auto"/>
        <w:ind w:right="5"/>
        <w:contextualSpacing/>
        <w:rPr>
          <w:rFonts w:asciiTheme="minorHAnsi" w:hAnsiTheme="minorHAnsi" w:cstheme="minorHAnsi"/>
          <w:sz w:val="22"/>
          <w:lang w:eastAsia="pl-PL"/>
        </w:rPr>
      </w:pPr>
      <w:r w:rsidRPr="0092449E">
        <w:rPr>
          <w:rFonts w:asciiTheme="minorHAnsi" w:hAnsiTheme="minorHAnsi" w:cstheme="minorHAnsi"/>
          <w:sz w:val="22"/>
          <w:lang w:eastAsia="pl-PL"/>
        </w:rPr>
        <w:t>konieczne jest wskazanie odpowiednich działań kompensacyjnych pozwalających na minimalizację negatywnego oddziaływania na środowisko w przypadku inwestycji nawet krótkotrwale negatywnie wpływających na środowisko.</w:t>
      </w:r>
    </w:p>
    <w:p w14:paraId="7C20B4E1" w14:textId="408630AC" w:rsidR="00A86DE3" w:rsidRPr="0092449E" w:rsidRDefault="00A86DE3" w:rsidP="003B4372">
      <w:pPr>
        <w:suppressAutoHyphens/>
        <w:spacing w:after="4" w:line="360" w:lineRule="auto"/>
        <w:ind w:left="-10"/>
        <w:rPr>
          <w:rFonts w:asciiTheme="minorHAnsi" w:eastAsia="Calibri" w:hAnsiTheme="minorHAnsi" w:cstheme="minorHAnsi"/>
          <w:color w:val="000000"/>
          <w:sz w:val="22"/>
          <w:lang w:eastAsia="pl-PL"/>
        </w:rPr>
      </w:pPr>
      <w:bookmarkStart w:id="116" w:name="_Hlk169806478"/>
      <w:r w:rsidRPr="0092449E">
        <w:rPr>
          <w:rFonts w:asciiTheme="minorHAnsi" w:eastAsia="Calibri" w:hAnsiTheme="minorHAnsi" w:cstheme="minorHAnsi"/>
          <w:color w:val="000000"/>
          <w:sz w:val="22"/>
          <w:lang w:eastAsia="pl-PL"/>
        </w:rPr>
        <w:t xml:space="preserve">W </w:t>
      </w:r>
      <w:r w:rsidR="00A4214D" w:rsidRPr="0092449E">
        <w:rPr>
          <w:rFonts w:asciiTheme="minorHAnsi" w:eastAsia="Calibri" w:hAnsiTheme="minorHAnsi" w:cstheme="minorHAnsi"/>
          <w:color w:val="000000"/>
          <w:sz w:val="22"/>
          <w:lang w:eastAsia="pl-PL"/>
        </w:rPr>
        <w:t xml:space="preserve">Strategii Rozwoju </w:t>
      </w:r>
      <w:r w:rsidR="004F02B4" w:rsidRPr="0092449E">
        <w:rPr>
          <w:rFonts w:asciiTheme="minorHAnsi" w:eastAsia="Calibri" w:hAnsiTheme="minorHAnsi" w:cstheme="minorHAnsi"/>
          <w:color w:val="000000"/>
          <w:sz w:val="22"/>
          <w:lang w:eastAsia="pl-PL"/>
        </w:rPr>
        <w:t xml:space="preserve">Gminy </w:t>
      </w:r>
      <w:r w:rsidR="00C06059">
        <w:rPr>
          <w:rFonts w:asciiTheme="minorHAnsi" w:eastAsia="Calibri" w:hAnsiTheme="minorHAnsi" w:cstheme="minorHAnsi"/>
          <w:color w:val="000000"/>
          <w:sz w:val="22"/>
          <w:lang w:eastAsia="pl-PL"/>
        </w:rPr>
        <w:t>Blizanów</w:t>
      </w:r>
      <w:r w:rsidR="004F02B4" w:rsidRPr="0092449E">
        <w:rPr>
          <w:rFonts w:asciiTheme="minorHAnsi" w:eastAsia="Calibri" w:hAnsiTheme="minorHAnsi" w:cstheme="minorHAnsi"/>
          <w:color w:val="000000"/>
          <w:sz w:val="22"/>
          <w:lang w:eastAsia="pl-PL"/>
        </w:rPr>
        <w:t xml:space="preserve"> na lata 202</w:t>
      </w:r>
      <w:r w:rsidR="00F15E59" w:rsidRPr="0092449E">
        <w:rPr>
          <w:rFonts w:asciiTheme="minorHAnsi" w:eastAsia="Calibri" w:hAnsiTheme="minorHAnsi" w:cstheme="minorHAnsi"/>
          <w:color w:val="000000"/>
          <w:sz w:val="22"/>
          <w:lang w:eastAsia="pl-PL"/>
        </w:rPr>
        <w:t>4</w:t>
      </w:r>
      <w:r w:rsidR="004F02B4" w:rsidRPr="0092449E">
        <w:rPr>
          <w:rFonts w:asciiTheme="minorHAnsi" w:eastAsia="Calibri" w:hAnsiTheme="minorHAnsi" w:cstheme="minorHAnsi"/>
          <w:color w:val="000000"/>
          <w:sz w:val="22"/>
          <w:lang w:eastAsia="pl-PL"/>
        </w:rPr>
        <w:t>-203</w:t>
      </w:r>
      <w:r w:rsidR="00C06059">
        <w:rPr>
          <w:rFonts w:asciiTheme="minorHAnsi" w:eastAsia="Calibri" w:hAnsiTheme="minorHAnsi" w:cstheme="minorHAnsi"/>
          <w:color w:val="000000"/>
          <w:sz w:val="22"/>
          <w:lang w:eastAsia="pl-PL"/>
        </w:rPr>
        <w:t>4</w:t>
      </w:r>
      <w:r w:rsidR="004F02B4" w:rsidRPr="0092449E">
        <w:rPr>
          <w:rFonts w:asciiTheme="minorHAnsi" w:eastAsia="Calibri" w:hAnsiTheme="minorHAnsi" w:cstheme="minorHAnsi"/>
          <w:color w:val="000000"/>
          <w:sz w:val="22"/>
          <w:lang w:eastAsia="pl-PL"/>
        </w:rPr>
        <w:t xml:space="preserve"> </w:t>
      </w:r>
      <w:r w:rsidRPr="0092449E">
        <w:rPr>
          <w:rFonts w:asciiTheme="minorHAnsi" w:eastAsia="Calibri" w:hAnsiTheme="minorHAnsi" w:cstheme="minorHAnsi"/>
          <w:color w:val="000000"/>
          <w:sz w:val="22"/>
          <w:lang w:eastAsia="pl-PL"/>
        </w:rPr>
        <w:t>wskazano następujące cele strategiczne</w:t>
      </w:r>
      <w:r w:rsidR="00D06149" w:rsidRPr="0092449E">
        <w:rPr>
          <w:rFonts w:asciiTheme="minorHAnsi" w:eastAsia="Calibri" w:hAnsiTheme="minorHAnsi" w:cstheme="minorHAnsi"/>
          <w:color w:val="000000"/>
          <w:sz w:val="22"/>
          <w:lang w:eastAsia="pl-PL"/>
        </w:rPr>
        <w:t xml:space="preserve"> i </w:t>
      </w:r>
      <w:r w:rsidR="008B6F41">
        <w:rPr>
          <w:rFonts w:asciiTheme="minorHAnsi" w:eastAsia="Calibri" w:hAnsiTheme="minorHAnsi" w:cstheme="minorHAnsi"/>
          <w:color w:val="000000"/>
          <w:sz w:val="22"/>
          <w:lang w:eastAsia="pl-PL"/>
        </w:rPr>
        <w:t>szczegółowe</w:t>
      </w:r>
      <w:r w:rsidRPr="0092449E">
        <w:rPr>
          <w:rFonts w:asciiTheme="minorHAnsi" w:eastAsia="Calibri" w:hAnsiTheme="minorHAnsi" w:cstheme="minorHAnsi"/>
          <w:color w:val="000000"/>
          <w:sz w:val="22"/>
          <w:lang w:eastAsia="pl-PL"/>
        </w:rPr>
        <w:t>:</w:t>
      </w:r>
    </w:p>
    <w:p w14:paraId="4D7767D4" w14:textId="4E1630D3" w:rsidR="00D06149" w:rsidRPr="00C06059" w:rsidRDefault="00D06149" w:rsidP="003B4372">
      <w:pPr>
        <w:suppressAutoHyphens/>
        <w:spacing w:line="360" w:lineRule="auto"/>
        <w:ind w:left="720"/>
        <w:contextualSpacing/>
        <w:rPr>
          <w:rFonts w:asciiTheme="minorHAnsi" w:eastAsia="Times New Roman" w:hAnsiTheme="minorHAnsi" w:cstheme="minorHAnsi"/>
          <w:b/>
          <w:bCs/>
          <w:color w:val="000000" w:themeColor="text1"/>
          <w:sz w:val="22"/>
        </w:rPr>
      </w:pPr>
      <w:bookmarkStart w:id="117" w:name="_Hlk168659375"/>
      <w:r w:rsidRPr="00C06059">
        <w:rPr>
          <w:rFonts w:asciiTheme="minorHAnsi" w:eastAsia="Times New Roman" w:hAnsiTheme="minorHAnsi" w:cstheme="minorHAnsi"/>
          <w:b/>
          <w:bCs/>
          <w:color w:val="000000" w:themeColor="text1"/>
          <w:sz w:val="22"/>
        </w:rPr>
        <w:t xml:space="preserve">Cel strategiczny </w:t>
      </w:r>
      <w:r w:rsidR="0039680E" w:rsidRPr="00C06059">
        <w:rPr>
          <w:rFonts w:asciiTheme="minorHAnsi" w:eastAsia="Times New Roman" w:hAnsiTheme="minorHAnsi" w:cstheme="minorHAnsi"/>
          <w:b/>
          <w:bCs/>
          <w:color w:val="000000" w:themeColor="text1"/>
          <w:sz w:val="22"/>
        </w:rPr>
        <w:t>1</w:t>
      </w:r>
      <w:r w:rsidRPr="00C06059">
        <w:rPr>
          <w:rFonts w:asciiTheme="minorHAnsi" w:eastAsia="Times New Roman" w:hAnsiTheme="minorHAnsi" w:cstheme="minorHAnsi"/>
          <w:b/>
          <w:bCs/>
          <w:color w:val="000000" w:themeColor="text1"/>
          <w:sz w:val="22"/>
        </w:rPr>
        <w:t xml:space="preserve">: </w:t>
      </w:r>
      <w:r w:rsidR="00C06059" w:rsidRPr="00C06059">
        <w:rPr>
          <w:rFonts w:asciiTheme="minorHAnsi" w:eastAsia="Times New Roman" w:hAnsiTheme="minorHAnsi" w:cstheme="minorHAnsi"/>
          <w:b/>
          <w:bCs/>
          <w:color w:val="000000" w:themeColor="text1"/>
          <w:sz w:val="22"/>
        </w:rPr>
        <w:t>Bezpieczna i przyjazna przestrzeń dla mieszkańców, zapewniająca im wysoką jakość życia</w:t>
      </w:r>
    </w:p>
    <w:p w14:paraId="78D70B93" w14:textId="0DE22FA8" w:rsidR="00D06149" w:rsidRPr="00C06059" w:rsidRDefault="00D06149" w:rsidP="00E0638E">
      <w:pPr>
        <w:numPr>
          <w:ilvl w:val="1"/>
          <w:numId w:val="59"/>
        </w:numPr>
        <w:suppressAutoHyphens/>
        <w:spacing w:line="360" w:lineRule="auto"/>
        <w:contextualSpacing/>
        <w:rPr>
          <w:rFonts w:asciiTheme="minorHAnsi" w:eastAsia="Times New Roman" w:hAnsiTheme="minorHAnsi" w:cstheme="minorHAnsi"/>
          <w:color w:val="000000"/>
          <w:sz w:val="22"/>
        </w:rPr>
      </w:pPr>
      <w:r w:rsidRPr="00C06059">
        <w:rPr>
          <w:rFonts w:asciiTheme="minorHAnsi" w:eastAsia="Times New Roman" w:hAnsiTheme="minorHAnsi" w:cstheme="minorHAnsi"/>
          <w:color w:val="000000"/>
          <w:sz w:val="22"/>
        </w:rPr>
        <w:t xml:space="preserve">Cel </w:t>
      </w:r>
      <w:r w:rsidR="00C06059" w:rsidRPr="00C06059">
        <w:rPr>
          <w:rFonts w:asciiTheme="minorHAnsi" w:eastAsia="Times New Roman" w:hAnsiTheme="minorHAnsi" w:cstheme="minorHAnsi"/>
          <w:color w:val="000000"/>
          <w:sz w:val="22"/>
        </w:rPr>
        <w:t>szczegółowy</w:t>
      </w:r>
      <w:r w:rsidRPr="00C06059">
        <w:rPr>
          <w:rFonts w:asciiTheme="minorHAnsi" w:eastAsia="Times New Roman" w:hAnsiTheme="minorHAnsi" w:cstheme="minorHAnsi"/>
          <w:color w:val="000000"/>
          <w:sz w:val="22"/>
        </w:rPr>
        <w:t xml:space="preserve"> </w:t>
      </w:r>
      <w:r w:rsidR="0092449E" w:rsidRPr="00C06059">
        <w:rPr>
          <w:rFonts w:asciiTheme="minorHAnsi" w:eastAsia="Times New Roman" w:hAnsiTheme="minorHAnsi" w:cstheme="minorHAnsi"/>
          <w:color w:val="000000"/>
          <w:sz w:val="22"/>
        </w:rPr>
        <w:t>1</w:t>
      </w:r>
      <w:r w:rsidRPr="00C06059">
        <w:rPr>
          <w:rFonts w:asciiTheme="minorHAnsi" w:eastAsia="Times New Roman" w:hAnsiTheme="minorHAnsi" w:cstheme="minorHAnsi"/>
          <w:color w:val="000000"/>
          <w:sz w:val="22"/>
        </w:rPr>
        <w:t>.</w:t>
      </w:r>
      <w:r w:rsidR="0092449E" w:rsidRPr="00C06059">
        <w:rPr>
          <w:rFonts w:asciiTheme="minorHAnsi" w:eastAsia="Times New Roman" w:hAnsiTheme="minorHAnsi" w:cstheme="minorHAnsi"/>
          <w:color w:val="000000"/>
          <w:sz w:val="22"/>
        </w:rPr>
        <w:t>1</w:t>
      </w:r>
      <w:r w:rsidRPr="00C06059">
        <w:rPr>
          <w:rFonts w:asciiTheme="minorHAnsi" w:eastAsia="Times New Roman" w:hAnsiTheme="minorHAnsi" w:cstheme="minorHAnsi"/>
          <w:color w:val="000000"/>
          <w:sz w:val="22"/>
        </w:rPr>
        <w:t xml:space="preserve">: </w:t>
      </w:r>
      <w:r w:rsidR="0092449E" w:rsidRPr="00C06059">
        <w:rPr>
          <w:rFonts w:asciiTheme="minorHAnsi" w:eastAsia="Times New Roman" w:hAnsiTheme="minorHAnsi" w:cstheme="minorHAnsi"/>
          <w:color w:val="000000"/>
          <w:sz w:val="22"/>
        </w:rPr>
        <w:t>Funkcjonalna przestrzeń</w:t>
      </w:r>
      <w:r w:rsidR="00C06059" w:rsidRPr="00C06059">
        <w:rPr>
          <w:rFonts w:asciiTheme="minorHAnsi" w:eastAsia="Times New Roman" w:hAnsiTheme="minorHAnsi" w:cstheme="minorHAnsi"/>
          <w:color w:val="000000"/>
          <w:sz w:val="22"/>
        </w:rPr>
        <w:t xml:space="preserve"> publiczna</w:t>
      </w:r>
    </w:p>
    <w:p w14:paraId="1D554C78" w14:textId="7968C4A5" w:rsidR="006659B9" w:rsidRPr="00C06059" w:rsidRDefault="00D06149" w:rsidP="00E0638E">
      <w:pPr>
        <w:numPr>
          <w:ilvl w:val="1"/>
          <w:numId w:val="59"/>
        </w:numPr>
        <w:suppressAutoHyphens/>
        <w:spacing w:line="360" w:lineRule="auto"/>
        <w:contextualSpacing/>
        <w:rPr>
          <w:rFonts w:asciiTheme="minorHAnsi" w:eastAsia="Times New Roman" w:hAnsiTheme="minorHAnsi" w:cstheme="minorHAnsi"/>
          <w:color w:val="000000"/>
          <w:sz w:val="22"/>
        </w:rPr>
      </w:pPr>
      <w:r w:rsidRPr="00C06059">
        <w:rPr>
          <w:rFonts w:asciiTheme="minorHAnsi" w:eastAsia="Times New Roman" w:hAnsiTheme="minorHAnsi" w:cstheme="minorHAnsi"/>
          <w:color w:val="000000"/>
          <w:sz w:val="22"/>
        </w:rPr>
        <w:t xml:space="preserve">Cel </w:t>
      </w:r>
      <w:r w:rsidR="00C06059" w:rsidRPr="00C06059">
        <w:rPr>
          <w:rFonts w:asciiTheme="minorHAnsi" w:eastAsia="Times New Roman" w:hAnsiTheme="minorHAnsi" w:cstheme="minorHAnsi"/>
          <w:color w:val="000000"/>
          <w:sz w:val="22"/>
        </w:rPr>
        <w:t xml:space="preserve">szczegółowy </w:t>
      </w:r>
      <w:r w:rsidR="0092449E" w:rsidRPr="00C06059">
        <w:rPr>
          <w:rFonts w:asciiTheme="minorHAnsi" w:eastAsia="Times New Roman" w:hAnsiTheme="minorHAnsi" w:cstheme="minorHAnsi"/>
          <w:color w:val="000000"/>
          <w:sz w:val="22"/>
        </w:rPr>
        <w:t>1</w:t>
      </w:r>
      <w:r w:rsidRPr="00C06059">
        <w:rPr>
          <w:rFonts w:asciiTheme="minorHAnsi" w:eastAsia="Times New Roman" w:hAnsiTheme="minorHAnsi" w:cstheme="minorHAnsi"/>
          <w:color w:val="000000"/>
          <w:sz w:val="22"/>
        </w:rPr>
        <w:t>.</w:t>
      </w:r>
      <w:r w:rsidR="0092449E" w:rsidRPr="00C06059">
        <w:rPr>
          <w:rFonts w:asciiTheme="minorHAnsi" w:eastAsia="Times New Roman" w:hAnsiTheme="minorHAnsi" w:cstheme="minorHAnsi"/>
          <w:color w:val="000000"/>
          <w:sz w:val="22"/>
        </w:rPr>
        <w:t>2</w:t>
      </w:r>
      <w:r w:rsidRPr="00C06059">
        <w:rPr>
          <w:rFonts w:asciiTheme="minorHAnsi" w:eastAsia="Times New Roman" w:hAnsiTheme="minorHAnsi" w:cstheme="minorHAnsi"/>
          <w:color w:val="000000"/>
          <w:sz w:val="22"/>
        </w:rPr>
        <w:t>:</w:t>
      </w:r>
      <w:r w:rsidR="0092449E" w:rsidRPr="00C06059">
        <w:rPr>
          <w:rFonts w:asciiTheme="minorHAnsi" w:eastAsia="Times New Roman" w:hAnsiTheme="minorHAnsi" w:cstheme="minorHAnsi"/>
          <w:color w:val="000000"/>
          <w:sz w:val="22"/>
        </w:rPr>
        <w:t xml:space="preserve"> </w:t>
      </w:r>
      <w:r w:rsidR="00C06059" w:rsidRPr="00C06059">
        <w:rPr>
          <w:rFonts w:asciiTheme="minorHAnsi" w:eastAsia="Times New Roman" w:hAnsiTheme="minorHAnsi" w:cstheme="minorHAnsi"/>
          <w:color w:val="000000"/>
          <w:sz w:val="22"/>
        </w:rPr>
        <w:t>Adaptacja do zmian klimatu oraz czyste środowisko naturalne</w:t>
      </w:r>
    </w:p>
    <w:p w14:paraId="3CB61000" w14:textId="1206009F" w:rsidR="006659B9" w:rsidRPr="00C06059" w:rsidRDefault="00D06149" w:rsidP="00E0638E">
      <w:pPr>
        <w:numPr>
          <w:ilvl w:val="1"/>
          <w:numId w:val="59"/>
        </w:numPr>
        <w:suppressAutoHyphens/>
        <w:spacing w:line="360" w:lineRule="auto"/>
        <w:contextualSpacing/>
        <w:rPr>
          <w:rFonts w:asciiTheme="minorHAnsi" w:eastAsia="Times New Roman" w:hAnsiTheme="minorHAnsi" w:cstheme="minorHAnsi"/>
          <w:color w:val="000000"/>
          <w:sz w:val="22"/>
        </w:rPr>
      </w:pPr>
      <w:r w:rsidRPr="00C06059">
        <w:rPr>
          <w:rFonts w:asciiTheme="minorHAnsi" w:eastAsia="Times New Roman" w:hAnsiTheme="minorHAnsi" w:cstheme="minorHAnsi"/>
          <w:color w:val="000000"/>
          <w:sz w:val="22"/>
        </w:rPr>
        <w:t xml:space="preserve">Cel </w:t>
      </w:r>
      <w:r w:rsidR="00C06059" w:rsidRPr="00C06059">
        <w:rPr>
          <w:rFonts w:asciiTheme="minorHAnsi" w:eastAsia="Times New Roman" w:hAnsiTheme="minorHAnsi" w:cstheme="minorHAnsi"/>
          <w:color w:val="000000"/>
          <w:sz w:val="22"/>
        </w:rPr>
        <w:t>szczegółowy</w:t>
      </w:r>
      <w:r w:rsidRPr="00C06059">
        <w:rPr>
          <w:rFonts w:asciiTheme="minorHAnsi" w:eastAsia="Times New Roman" w:hAnsiTheme="minorHAnsi" w:cstheme="minorHAnsi"/>
          <w:color w:val="000000"/>
          <w:sz w:val="22"/>
        </w:rPr>
        <w:t xml:space="preserve"> </w:t>
      </w:r>
      <w:r w:rsidR="0092449E" w:rsidRPr="00C06059">
        <w:rPr>
          <w:rFonts w:asciiTheme="minorHAnsi" w:eastAsia="Times New Roman" w:hAnsiTheme="minorHAnsi" w:cstheme="minorHAnsi"/>
          <w:color w:val="000000"/>
          <w:sz w:val="22"/>
        </w:rPr>
        <w:t>1</w:t>
      </w:r>
      <w:r w:rsidRPr="00C06059">
        <w:rPr>
          <w:rFonts w:asciiTheme="minorHAnsi" w:eastAsia="Times New Roman" w:hAnsiTheme="minorHAnsi" w:cstheme="minorHAnsi"/>
          <w:color w:val="000000"/>
          <w:sz w:val="22"/>
        </w:rPr>
        <w:t>.</w:t>
      </w:r>
      <w:r w:rsidR="0092449E" w:rsidRPr="00C06059">
        <w:rPr>
          <w:rFonts w:asciiTheme="minorHAnsi" w:eastAsia="Times New Roman" w:hAnsiTheme="minorHAnsi" w:cstheme="minorHAnsi"/>
          <w:color w:val="000000"/>
          <w:sz w:val="22"/>
        </w:rPr>
        <w:t>3</w:t>
      </w:r>
      <w:r w:rsidRPr="00C06059">
        <w:rPr>
          <w:rFonts w:asciiTheme="minorHAnsi" w:eastAsia="Times New Roman" w:hAnsiTheme="minorHAnsi" w:cstheme="minorHAnsi"/>
          <w:color w:val="000000"/>
          <w:sz w:val="22"/>
        </w:rPr>
        <w:t xml:space="preserve">: </w:t>
      </w:r>
      <w:r w:rsidR="00C06059" w:rsidRPr="00C06059">
        <w:rPr>
          <w:rFonts w:asciiTheme="minorHAnsi" w:eastAsia="Times New Roman" w:hAnsiTheme="minorHAnsi" w:cstheme="minorHAnsi"/>
          <w:color w:val="000000"/>
          <w:sz w:val="22"/>
        </w:rPr>
        <w:t>Bezpieczny i funkcjonalny system drogowy i komunikacyjny</w:t>
      </w:r>
    </w:p>
    <w:p w14:paraId="7917F573" w14:textId="2928A906" w:rsidR="00C06059" w:rsidRPr="00C06059" w:rsidRDefault="00C06059" w:rsidP="00E0638E">
      <w:pPr>
        <w:numPr>
          <w:ilvl w:val="1"/>
          <w:numId w:val="59"/>
        </w:numPr>
        <w:suppressAutoHyphens/>
        <w:spacing w:line="360" w:lineRule="auto"/>
        <w:contextualSpacing/>
        <w:rPr>
          <w:rFonts w:asciiTheme="minorHAnsi" w:eastAsia="Times New Roman" w:hAnsiTheme="minorHAnsi" w:cstheme="minorHAnsi"/>
          <w:color w:val="000000"/>
          <w:sz w:val="22"/>
        </w:rPr>
      </w:pPr>
      <w:r w:rsidRPr="00C06059">
        <w:rPr>
          <w:rFonts w:asciiTheme="minorHAnsi" w:eastAsia="Times New Roman" w:hAnsiTheme="minorHAnsi" w:cstheme="minorHAnsi"/>
          <w:color w:val="000000"/>
          <w:sz w:val="22"/>
        </w:rPr>
        <w:t>Cel szczegółowy 1.4: Rozwój budownictwa wielorodzinnego</w:t>
      </w:r>
    </w:p>
    <w:p w14:paraId="6172997C" w14:textId="4F3779E8" w:rsidR="00D06149" w:rsidRPr="00C06059" w:rsidRDefault="00D06149" w:rsidP="003B4372">
      <w:pPr>
        <w:pStyle w:val="Akapitzlist"/>
        <w:suppressAutoHyphens/>
        <w:spacing w:line="360" w:lineRule="auto"/>
        <w:ind w:left="720"/>
        <w:contextualSpacing/>
        <w:rPr>
          <w:rFonts w:asciiTheme="minorHAnsi" w:eastAsia="Times New Roman" w:hAnsiTheme="minorHAnsi" w:cstheme="minorHAnsi"/>
          <w:b/>
          <w:bCs/>
          <w:color w:val="000000" w:themeColor="text1"/>
          <w:sz w:val="22"/>
        </w:rPr>
      </w:pPr>
      <w:r w:rsidRPr="00C06059">
        <w:rPr>
          <w:rFonts w:asciiTheme="minorHAnsi" w:eastAsia="Times New Roman" w:hAnsiTheme="minorHAnsi" w:cstheme="minorHAnsi"/>
          <w:b/>
          <w:bCs/>
          <w:color w:val="000000" w:themeColor="text1"/>
          <w:sz w:val="22"/>
        </w:rPr>
        <w:t xml:space="preserve">Cel strategiczny </w:t>
      </w:r>
      <w:r w:rsidR="0039680E" w:rsidRPr="00C06059">
        <w:rPr>
          <w:rFonts w:asciiTheme="minorHAnsi" w:eastAsia="Times New Roman" w:hAnsiTheme="minorHAnsi" w:cstheme="minorHAnsi"/>
          <w:b/>
          <w:bCs/>
          <w:color w:val="000000" w:themeColor="text1"/>
          <w:sz w:val="22"/>
        </w:rPr>
        <w:t>2</w:t>
      </w:r>
      <w:r w:rsidRPr="00C06059">
        <w:rPr>
          <w:rFonts w:asciiTheme="minorHAnsi" w:eastAsia="Times New Roman" w:hAnsiTheme="minorHAnsi" w:cstheme="minorHAnsi"/>
          <w:b/>
          <w:bCs/>
          <w:color w:val="000000" w:themeColor="text1"/>
          <w:sz w:val="22"/>
        </w:rPr>
        <w:t xml:space="preserve">: </w:t>
      </w:r>
      <w:r w:rsidR="00C06059" w:rsidRPr="00C06059">
        <w:rPr>
          <w:rFonts w:asciiTheme="minorHAnsi" w:eastAsia="Times New Roman" w:hAnsiTheme="minorHAnsi" w:cstheme="minorHAnsi"/>
          <w:b/>
          <w:bCs/>
          <w:color w:val="000000" w:themeColor="text1"/>
          <w:sz w:val="22"/>
        </w:rPr>
        <w:t>Atrakcyjne warunki do rozwoju rodziny i wysokiej jakości edukacji</w:t>
      </w:r>
    </w:p>
    <w:p w14:paraId="5C683497" w14:textId="0C1E4E88" w:rsidR="006659B9" w:rsidRPr="00C06059" w:rsidRDefault="00D06149" w:rsidP="00E0638E">
      <w:pPr>
        <w:numPr>
          <w:ilvl w:val="0"/>
          <w:numId w:val="62"/>
        </w:numPr>
        <w:suppressAutoHyphens/>
        <w:spacing w:line="360" w:lineRule="auto"/>
        <w:contextualSpacing/>
        <w:rPr>
          <w:rFonts w:asciiTheme="minorHAnsi" w:eastAsia="Times New Roman" w:hAnsiTheme="minorHAnsi" w:cstheme="minorHAnsi"/>
          <w:color w:val="000000"/>
          <w:sz w:val="22"/>
        </w:rPr>
      </w:pPr>
      <w:r w:rsidRPr="00C06059">
        <w:rPr>
          <w:rFonts w:asciiTheme="minorHAnsi" w:eastAsia="Times New Roman" w:hAnsiTheme="minorHAnsi" w:cstheme="minorHAnsi"/>
          <w:color w:val="000000"/>
          <w:sz w:val="22"/>
        </w:rPr>
        <w:t xml:space="preserve">Cel </w:t>
      </w:r>
      <w:r w:rsidR="00C06059" w:rsidRPr="00C06059">
        <w:rPr>
          <w:rFonts w:asciiTheme="minorHAnsi" w:eastAsia="Times New Roman" w:hAnsiTheme="minorHAnsi" w:cstheme="minorHAnsi"/>
          <w:color w:val="000000"/>
          <w:sz w:val="22"/>
        </w:rPr>
        <w:t>szczegółowy</w:t>
      </w:r>
      <w:r w:rsidRPr="00C06059">
        <w:rPr>
          <w:rFonts w:asciiTheme="minorHAnsi" w:eastAsia="Times New Roman" w:hAnsiTheme="minorHAnsi" w:cstheme="minorHAnsi"/>
          <w:color w:val="000000"/>
          <w:sz w:val="22"/>
        </w:rPr>
        <w:t xml:space="preserve"> </w:t>
      </w:r>
      <w:r w:rsidR="0039680E" w:rsidRPr="00C06059">
        <w:rPr>
          <w:rFonts w:asciiTheme="minorHAnsi" w:eastAsia="Times New Roman" w:hAnsiTheme="minorHAnsi" w:cstheme="minorHAnsi"/>
          <w:color w:val="000000"/>
          <w:sz w:val="22"/>
        </w:rPr>
        <w:t>2</w:t>
      </w:r>
      <w:r w:rsidRPr="00C06059">
        <w:rPr>
          <w:rFonts w:asciiTheme="minorHAnsi" w:eastAsia="Times New Roman" w:hAnsiTheme="minorHAnsi" w:cstheme="minorHAnsi"/>
          <w:color w:val="000000"/>
          <w:sz w:val="22"/>
        </w:rPr>
        <w:t>.</w:t>
      </w:r>
      <w:r w:rsidR="0039680E" w:rsidRPr="00C06059">
        <w:rPr>
          <w:rFonts w:asciiTheme="minorHAnsi" w:eastAsia="Times New Roman" w:hAnsiTheme="minorHAnsi" w:cstheme="minorHAnsi"/>
          <w:color w:val="000000"/>
          <w:sz w:val="22"/>
        </w:rPr>
        <w:t>1</w:t>
      </w:r>
      <w:r w:rsidRPr="00C06059">
        <w:rPr>
          <w:rFonts w:asciiTheme="minorHAnsi" w:eastAsia="Times New Roman" w:hAnsiTheme="minorHAnsi" w:cstheme="minorHAnsi"/>
          <w:color w:val="000000"/>
          <w:sz w:val="22"/>
        </w:rPr>
        <w:t>:</w:t>
      </w:r>
      <w:r w:rsidR="0039680E" w:rsidRPr="00C06059">
        <w:rPr>
          <w:rFonts w:asciiTheme="minorHAnsi" w:eastAsia="Times New Roman" w:hAnsiTheme="minorHAnsi" w:cstheme="minorHAnsi"/>
          <w:color w:val="000000"/>
          <w:sz w:val="22"/>
        </w:rPr>
        <w:t xml:space="preserve"> </w:t>
      </w:r>
      <w:r w:rsidR="00C06059" w:rsidRPr="00C06059">
        <w:rPr>
          <w:rFonts w:asciiTheme="minorHAnsi" w:eastAsia="Times New Roman" w:hAnsiTheme="minorHAnsi" w:cstheme="minorHAnsi"/>
          <w:color w:val="000000"/>
          <w:sz w:val="22"/>
        </w:rPr>
        <w:t>Nowoczesna edukacja dzieci i młodzieży</w:t>
      </w:r>
    </w:p>
    <w:p w14:paraId="6849BCB1" w14:textId="148BF970" w:rsidR="00D06149" w:rsidRPr="00C06059" w:rsidRDefault="00D06149" w:rsidP="00E0638E">
      <w:pPr>
        <w:numPr>
          <w:ilvl w:val="0"/>
          <w:numId w:val="62"/>
        </w:numPr>
        <w:suppressAutoHyphens/>
        <w:spacing w:line="360" w:lineRule="auto"/>
        <w:contextualSpacing/>
        <w:rPr>
          <w:rFonts w:asciiTheme="minorHAnsi" w:eastAsia="Times New Roman" w:hAnsiTheme="minorHAnsi" w:cstheme="minorHAnsi"/>
          <w:color w:val="000000"/>
          <w:sz w:val="22"/>
        </w:rPr>
      </w:pPr>
      <w:r w:rsidRPr="00C06059">
        <w:rPr>
          <w:rFonts w:asciiTheme="minorHAnsi" w:eastAsia="Times New Roman" w:hAnsiTheme="minorHAnsi" w:cstheme="minorHAnsi"/>
          <w:color w:val="000000"/>
          <w:sz w:val="22"/>
        </w:rPr>
        <w:t xml:space="preserve">Cel </w:t>
      </w:r>
      <w:r w:rsidR="00C06059" w:rsidRPr="00C06059">
        <w:rPr>
          <w:rFonts w:asciiTheme="minorHAnsi" w:eastAsia="Times New Roman" w:hAnsiTheme="minorHAnsi" w:cstheme="minorHAnsi"/>
          <w:color w:val="000000"/>
          <w:sz w:val="22"/>
        </w:rPr>
        <w:t>szczegółowy</w:t>
      </w:r>
      <w:r w:rsidRPr="00C06059">
        <w:rPr>
          <w:rFonts w:asciiTheme="minorHAnsi" w:eastAsia="Times New Roman" w:hAnsiTheme="minorHAnsi" w:cstheme="minorHAnsi"/>
          <w:color w:val="000000"/>
          <w:sz w:val="22"/>
        </w:rPr>
        <w:t xml:space="preserve"> </w:t>
      </w:r>
      <w:r w:rsidR="0039680E" w:rsidRPr="00C06059">
        <w:rPr>
          <w:rFonts w:asciiTheme="minorHAnsi" w:eastAsia="Times New Roman" w:hAnsiTheme="minorHAnsi" w:cstheme="minorHAnsi"/>
          <w:color w:val="000000"/>
          <w:sz w:val="22"/>
        </w:rPr>
        <w:t>2</w:t>
      </w:r>
      <w:r w:rsidRPr="00C06059">
        <w:rPr>
          <w:rFonts w:asciiTheme="minorHAnsi" w:eastAsia="Times New Roman" w:hAnsiTheme="minorHAnsi" w:cstheme="minorHAnsi"/>
          <w:color w:val="000000"/>
          <w:sz w:val="22"/>
        </w:rPr>
        <w:t>.</w:t>
      </w:r>
      <w:r w:rsidR="0039680E" w:rsidRPr="00C06059">
        <w:rPr>
          <w:rFonts w:asciiTheme="minorHAnsi" w:eastAsia="Times New Roman" w:hAnsiTheme="minorHAnsi" w:cstheme="minorHAnsi"/>
          <w:color w:val="000000"/>
          <w:sz w:val="22"/>
        </w:rPr>
        <w:t>2</w:t>
      </w:r>
      <w:r w:rsidRPr="00C06059">
        <w:rPr>
          <w:rFonts w:asciiTheme="minorHAnsi" w:eastAsia="Times New Roman" w:hAnsiTheme="minorHAnsi" w:cstheme="minorHAnsi"/>
          <w:color w:val="000000"/>
          <w:sz w:val="22"/>
        </w:rPr>
        <w:t xml:space="preserve">: </w:t>
      </w:r>
      <w:r w:rsidR="0039680E" w:rsidRPr="00C06059">
        <w:rPr>
          <w:rFonts w:asciiTheme="minorHAnsi" w:eastAsia="Times New Roman" w:hAnsiTheme="minorHAnsi" w:cstheme="minorHAnsi"/>
          <w:color w:val="000000"/>
          <w:sz w:val="22"/>
        </w:rPr>
        <w:t>Rozwinięt</w:t>
      </w:r>
      <w:r w:rsidR="00C06059" w:rsidRPr="00C06059">
        <w:rPr>
          <w:rFonts w:asciiTheme="minorHAnsi" w:eastAsia="Times New Roman" w:hAnsiTheme="minorHAnsi" w:cstheme="minorHAnsi"/>
          <w:color w:val="000000"/>
          <w:sz w:val="22"/>
        </w:rPr>
        <w:t>y system usług społecznych i wysoki poziom bezpieczeństwa publicznego</w:t>
      </w:r>
    </w:p>
    <w:p w14:paraId="171D30B7" w14:textId="29BC0DA7" w:rsidR="00C06059" w:rsidRPr="00C06059" w:rsidRDefault="00C06059" w:rsidP="00E0638E">
      <w:pPr>
        <w:numPr>
          <w:ilvl w:val="0"/>
          <w:numId w:val="62"/>
        </w:numPr>
        <w:suppressAutoHyphens/>
        <w:spacing w:line="360" w:lineRule="auto"/>
        <w:contextualSpacing/>
        <w:rPr>
          <w:rFonts w:asciiTheme="minorHAnsi" w:eastAsia="Times New Roman" w:hAnsiTheme="minorHAnsi" w:cstheme="minorHAnsi"/>
          <w:color w:val="000000"/>
          <w:sz w:val="22"/>
        </w:rPr>
      </w:pPr>
      <w:r w:rsidRPr="00C06059">
        <w:rPr>
          <w:rFonts w:asciiTheme="minorHAnsi" w:eastAsia="Times New Roman" w:hAnsiTheme="minorHAnsi" w:cstheme="minorHAnsi"/>
          <w:color w:val="000000"/>
          <w:sz w:val="22"/>
        </w:rPr>
        <w:t>Cel szczegółowy 2.3: Wysoka aktywizacja i integracja społeczna</w:t>
      </w:r>
    </w:p>
    <w:p w14:paraId="6BFF314F" w14:textId="38756746" w:rsidR="00D06149" w:rsidRPr="00C06059" w:rsidRDefault="00D06149" w:rsidP="003B4372">
      <w:pPr>
        <w:suppressAutoHyphens/>
        <w:spacing w:line="360" w:lineRule="auto"/>
        <w:ind w:left="720"/>
        <w:contextualSpacing/>
        <w:rPr>
          <w:rFonts w:asciiTheme="minorHAnsi" w:eastAsia="Times New Roman" w:hAnsiTheme="minorHAnsi" w:cstheme="minorHAnsi"/>
          <w:b/>
          <w:bCs/>
          <w:color w:val="000000" w:themeColor="text1"/>
          <w:sz w:val="22"/>
        </w:rPr>
      </w:pPr>
      <w:r w:rsidRPr="00C06059">
        <w:rPr>
          <w:rFonts w:asciiTheme="minorHAnsi" w:eastAsia="Times New Roman" w:hAnsiTheme="minorHAnsi" w:cstheme="minorHAnsi"/>
          <w:b/>
          <w:bCs/>
          <w:color w:val="000000" w:themeColor="text1"/>
          <w:sz w:val="22"/>
        </w:rPr>
        <w:t xml:space="preserve">Cel strategiczny </w:t>
      </w:r>
      <w:r w:rsidR="0039680E" w:rsidRPr="00C06059">
        <w:rPr>
          <w:rFonts w:asciiTheme="minorHAnsi" w:eastAsia="Times New Roman" w:hAnsiTheme="minorHAnsi" w:cstheme="minorHAnsi"/>
          <w:b/>
          <w:bCs/>
          <w:color w:val="000000" w:themeColor="text1"/>
          <w:sz w:val="22"/>
        </w:rPr>
        <w:t>3</w:t>
      </w:r>
      <w:r w:rsidRPr="00C06059">
        <w:rPr>
          <w:rFonts w:asciiTheme="minorHAnsi" w:eastAsia="Times New Roman" w:hAnsiTheme="minorHAnsi" w:cstheme="minorHAnsi"/>
          <w:b/>
          <w:bCs/>
          <w:color w:val="000000" w:themeColor="text1"/>
          <w:sz w:val="22"/>
        </w:rPr>
        <w:t xml:space="preserve">: </w:t>
      </w:r>
      <w:r w:rsidR="00C06059" w:rsidRPr="00C06059">
        <w:rPr>
          <w:rFonts w:asciiTheme="minorHAnsi" w:eastAsia="Times New Roman" w:hAnsiTheme="minorHAnsi" w:cstheme="minorHAnsi"/>
          <w:b/>
          <w:bCs/>
          <w:color w:val="000000" w:themeColor="text1"/>
          <w:sz w:val="22"/>
        </w:rPr>
        <w:t>Nowoczesna oferta rekreacyjna dla mieszkańców i rozwinięty lokalny biznes</w:t>
      </w:r>
    </w:p>
    <w:p w14:paraId="381395D1" w14:textId="3D4180BE" w:rsidR="00D06149" w:rsidRPr="00C06059" w:rsidRDefault="00D06149" w:rsidP="00E0638E">
      <w:pPr>
        <w:numPr>
          <w:ilvl w:val="0"/>
          <w:numId w:val="63"/>
        </w:numPr>
        <w:suppressAutoHyphens/>
        <w:spacing w:line="360" w:lineRule="auto"/>
        <w:contextualSpacing/>
        <w:rPr>
          <w:rFonts w:asciiTheme="minorHAnsi" w:eastAsia="Times New Roman" w:hAnsiTheme="minorHAnsi" w:cstheme="minorHAnsi"/>
          <w:color w:val="000000"/>
          <w:sz w:val="22"/>
        </w:rPr>
      </w:pPr>
      <w:r w:rsidRPr="00C06059">
        <w:rPr>
          <w:rFonts w:asciiTheme="minorHAnsi" w:eastAsia="Times New Roman" w:hAnsiTheme="minorHAnsi" w:cstheme="minorHAnsi"/>
          <w:color w:val="000000"/>
          <w:sz w:val="22"/>
        </w:rPr>
        <w:t xml:space="preserve">Cel </w:t>
      </w:r>
      <w:r w:rsidR="00C06059" w:rsidRPr="00C06059">
        <w:rPr>
          <w:rFonts w:asciiTheme="minorHAnsi" w:eastAsia="Times New Roman" w:hAnsiTheme="minorHAnsi" w:cstheme="minorHAnsi"/>
          <w:color w:val="000000"/>
          <w:sz w:val="22"/>
        </w:rPr>
        <w:t xml:space="preserve">szczegółowy </w:t>
      </w:r>
      <w:r w:rsidR="0039680E" w:rsidRPr="00C06059">
        <w:rPr>
          <w:rFonts w:asciiTheme="minorHAnsi" w:eastAsia="Times New Roman" w:hAnsiTheme="minorHAnsi" w:cstheme="minorHAnsi"/>
          <w:color w:val="000000"/>
          <w:sz w:val="22"/>
        </w:rPr>
        <w:t>3</w:t>
      </w:r>
      <w:r w:rsidRPr="00C06059">
        <w:rPr>
          <w:rFonts w:asciiTheme="minorHAnsi" w:eastAsia="Times New Roman" w:hAnsiTheme="minorHAnsi" w:cstheme="minorHAnsi"/>
          <w:color w:val="000000"/>
          <w:sz w:val="22"/>
        </w:rPr>
        <w:t>.</w:t>
      </w:r>
      <w:r w:rsidR="0039680E" w:rsidRPr="00C06059">
        <w:rPr>
          <w:rFonts w:asciiTheme="minorHAnsi" w:eastAsia="Times New Roman" w:hAnsiTheme="minorHAnsi" w:cstheme="minorHAnsi"/>
          <w:color w:val="000000"/>
          <w:sz w:val="22"/>
        </w:rPr>
        <w:t>1</w:t>
      </w:r>
      <w:r w:rsidRPr="00C06059">
        <w:rPr>
          <w:rFonts w:asciiTheme="minorHAnsi" w:eastAsia="Times New Roman" w:hAnsiTheme="minorHAnsi" w:cstheme="minorHAnsi"/>
          <w:color w:val="000000"/>
          <w:sz w:val="22"/>
        </w:rPr>
        <w:t xml:space="preserve">: </w:t>
      </w:r>
      <w:r w:rsidR="00C06059" w:rsidRPr="00C06059">
        <w:rPr>
          <w:rFonts w:asciiTheme="minorHAnsi" w:eastAsia="Times New Roman" w:hAnsiTheme="minorHAnsi" w:cstheme="minorHAnsi"/>
          <w:color w:val="000000"/>
          <w:sz w:val="22"/>
        </w:rPr>
        <w:t>Wysoki poziom rozwoju społeczno-gospodarczego oparty na potencjałach gminy</w:t>
      </w:r>
    </w:p>
    <w:p w14:paraId="62673EFA" w14:textId="41E554FB" w:rsidR="00D06149" w:rsidRPr="00C06059" w:rsidRDefault="00D06149" w:rsidP="00E0638E">
      <w:pPr>
        <w:numPr>
          <w:ilvl w:val="0"/>
          <w:numId w:val="63"/>
        </w:numPr>
        <w:suppressAutoHyphens/>
        <w:spacing w:line="360" w:lineRule="auto"/>
        <w:contextualSpacing/>
        <w:rPr>
          <w:rFonts w:asciiTheme="minorHAnsi" w:eastAsia="Times New Roman" w:hAnsiTheme="minorHAnsi" w:cstheme="minorHAnsi"/>
          <w:color w:val="000000"/>
          <w:sz w:val="22"/>
        </w:rPr>
      </w:pPr>
      <w:r w:rsidRPr="00C06059">
        <w:rPr>
          <w:rFonts w:asciiTheme="minorHAnsi" w:eastAsia="Times New Roman" w:hAnsiTheme="minorHAnsi" w:cstheme="minorHAnsi"/>
          <w:color w:val="000000"/>
          <w:sz w:val="22"/>
        </w:rPr>
        <w:t xml:space="preserve">Cel </w:t>
      </w:r>
      <w:r w:rsidR="00C06059" w:rsidRPr="00C06059">
        <w:rPr>
          <w:rFonts w:asciiTheme="minorHAnsi" w:eastAsia="Times New Roman" w:hAnsiTheme="minorHAnsi" w:cstheme="minorHAnsi"/>
          <w:color w:val="000000"/>
          <w:sz w:val="22"/>
        </w:rPr>
        <w:t>szczegółowy</w:t>
      </w:r>
      <w:r w:rsidRPr="00C06059">
        <w:rPr>
          <w:rFonts w:asciiTheme="minorHAnsi" w:eastAsia="Times New Roman" w:hAnsiTheme="minorHAnsi" w:cstheme="minorHAnsi"/>
          <w:color w:val="000000"/>
          <w:sz w:val="22"/>
        </w:rPr>
        <w:t xml:space="preserve"> </w:t>
      </w:r>
      <w:r w:rsidR="0039680E" w:rsidRPr="00C06059">
        <w:rPr>
          <w:rFonts w:asciiTheme="minorHAnsi" w:eastAsia="Times New Roman" w:hAnsiTheme="minorHAnsi" w:cstheme="minorHAnsi"/>
          <w:color w:val="000000"/>
          <w:sz w:val="22"/>
        </w:rPr>
        <w:t>3.2</w:t>
      </w:r>
      <w:r w:rsidRPr="00C06059">
        <w:rPr>
          <w:rFonts w:asciiTheme="minorHAnsi" w:eastAsia="Times New Roman" w:hAnsiTheme="minorHAnsi" w:cstheme="minorHAnsi"/>
          <w:color w:val="000000"/>
          <w:sz w:val="22"/>
        </w:rPr>
        <w:t xml:space="preserve">: </w:t>
      </w:r>
      <w:r w:rsidR="00C06059" w:rsidRPr="00C06059">
        <w:rPr>
          <w:rFonts w:asciiTheme="minorHAnsi" w:eastAsia="Times New Roman" w:hAnsiTheme="minorHAnsi" w:cstheme="minorHAnsi"/>
          <w:color w:val="000000"/>
          <w:sz w:val="22"/>
        </w:rPr>
        <w:t>Wysoki poziom rozwoju lokalnej przedsiębiorczości</w:t>
      </w:r>
    </w:p>
    <w:bookmarkEnd w:id="116"/>
    <w:bookmarkEnd w:id="117"/>
    <w:p w14:paraId="76FCCA33" w14:textId="61C3C657" w:rsidR="009114A4" w:rsidRPr="0092449E" w:rsidRDefault="00A86DE3" w:rsidP="003B4372">
      <w:pPr>
        <w:suppressAutoHyphens/>
        <w:spacing w:after="4" w:line="360" w:lineRule="auto"/>
        <w:rPr>
          <w:rFonts w:asciiTheme="minorHAnsi" w:eastAsia="Calibri" w:hAnsiTheme="minorHAnsi" w:cstheme="minorHAnsi"/>
          <w:color w:val="000000"/>
          <w:sz w:val="22"/>
          <w:lang w:eastAsia="pl-PL"/>
        </w:rPr>
      </w:pPr>
      <w:r w:rsidRPr="0092449E">
        <w:rPr>
          <w:rFonts w:asciiTheme="minorHAnsi" w:eastAsia="Calibri" w:hAnsiTheme="minorHAnsi" w:cstheme="minorHAnsi"/>
          <w:color w:val="000000"/>
          <w:sz w:val="22"/>
          <w:lang w:eastAsia="pl-PL"/>
        </w:rPr>
        <w:t>Strategia</w:t>
      </w:r>
      <w:r w:rsidR="009114A4" w:rsidRPr="0092449E">
        <w:rPr>
          <w:rFonts w:asciiTheme="minorHAnsi" w:eastAsia="Calibri" w:hAnsiTheme="minorHAnsi" w:cstheme="minorHAnsi"/>
          <w:color w:val="000000"/>
          <w:sz w:val="22"/>
          <w:lang w:eastAsia="pl-PL"/>
        </w:rPr>
        <w:t xml:space="preserve"> powin</w:t>
      </w:r>
      <w:r w:rsidRPr="0092449E">
        <w:rPr>
          <w:rFonts w:asciiTheme="minorHAnsi" w:eastAsia="Calibri" w:hAnsiTheme="minorHAnsi" w:cstheme="minorHAnsi"/>
          <w:color w:val="000000"/>
          <w:sz w:val="22"/>
          <w:lang w:eastAsia="pl-PL"/>
        </w:rPr>
        <w:t>na</w:t>
      </w:r>
      <w:r w:rsidR="009114A4" w:rsidRPr="0092449E">
        <w:rPr>
          <w:rFonts w:asciiTheme="minorHAnsi" w:eastAsia="Calibri" w:hAnsiTheme="minorHAnsi" w:cstheme="minorHAnsi"/>
          <w:color w:val="000000"/>
          <w:sz w:val="22"/>
          <w:lang w:eastAsia="pl-PL"/>
        </w:rPr>
        <w:t xml:space="preserve"> być zgodn</w:t>
      </w:r>
      <w:r w:rsidRPr="0092449E">
        <w:rPr>
          <w:rFonts w:asciiTheme="minorHAnsi" w:eastAsia="Calibri" w:hAnsiTheme="minorHAnsi" w:cstheme="minorHAnsi"/>
          <w:color w:val="000000"/>
          <w:sz w:val="22"/>
          <w:lang w:eastAsia="pl-PL"/>
        </w:rPr>
        <w:t>a</w:t>
      </w:r>
      <w:r w:rsidR="009114A4" w:rsidRPr="0092449E">
        <w:rPr>
          <w:rFonts w:asciiTheme="minorHAnsi" w:eastAsia="Calibri" w:hAnsiTheme="minorHAnsi" w:cstheme="minorHAnsi"/>
          <w:color w:val="000000"/>
          <w:sz w:val="22"/>
          <w:lang w:eastAsia="pl-PL"/>
        </w:rPr>
        <w:t xml:space="preserve"> przede wszystkim z ideą zrównoważonego rozwoju, zapewniając przyszłym i obecnym pokoleniom taki sam dostęp do godnego życia. Należy pamiętać o uwzględnieniu </w:t>
      </w:r>
      <w:r w:rsidR="009114A4" w:rsidRPr="0092449E">
        <w:rPr>
          <w:rFonts w:asciiTheme="minorHAnsi" w:eastAsia="Calibri" w:hAnsiTheme="minorHAnsi" w:cstheme="minorHAnsi"/>
          <w:color w:val="000000"/>
          <w:sz w:val="22"/>
          <w:lang w:eastAsia="pl-PL"/>
        </w:rPr>
        <w:lastRenderedPageBreak/>
        <w:t xml:space="preserve">w ostatecznej wersji dokumentu aspektów związanych z poszanowaniem środowiska przyrodniczego, zapewniając tym samym poprawę warunków życia mieszkańców oraz rozwój gospodarczy regionu.  </w:t>
      </w:r>
    </w:p>
    <w:p w14:paraId="2E9CE6A7" w14:textId="4919F48E" w:rsidR="003A3AFA" w:rsidRPr="003A3AFA" w:rsidRDefault="003A3AFA" w:rsidP="003B4372">
      <w:pPr>
        <w:pStyle w:val="1pozycja"/>
        <w:suppressAutoHyphens/>
        <w:jc w:val="left"/>
        <w:rPr>
          <w:rFonts w:eastAsia="Calibri"/>
          <w:lang w:eastAsia="pl-PL"/>
        </w:rPr>
      </w:pPr>
      <w:bookmarkStart w:id="118" w:name="_Toc178342539"/>
      <w:r>
        <w:rPr>
          <w:rFonts w:eastAsia="Calibri"/>
          <w:caps w:val="0"/>
          <w:lang w:eastAsia="pl-PL"/>
        </w:rPr>
        <w:lastRenderedPageBreak/>
        <w:t>Rozwiązania alternatywne do rozwiązań przewidzianych w projekcie Strategii</w:t>
      </w:r>
      <w:bookmarkEnd w:id="118"/>
    </w:p>
    <w:p w14:paraId="4E1F2267" w14:textId="2161A11A" w:rsidR="003A3AFA" w:rsidRPr="004E2558" w:rsidRDefault="003A3AFA" w:rsidP="003B4372">
      <w:pPr>
        <w:suppressAutoHyphens/>
        <w:spacing w:line="360" w:lineRule="auto"/>
        <w:rPr>
          <w:rFonts w:asciiTheme="minorHAnsi" w:hAnsiTheme="minorHAnsi" w:cstheme="minorHAnsi"/>
          <w:sz w:val="22"/>
          <w:lang w:eastAsia="pl-PL"/>
        </w:rPr>
      </w:pPr>
      <w:r w:rsidRPr="004E2558">
        <w:rPr>
          <w:rFonts w:asciiTheme="minorHAnsi" w:hAnsiTheme="minorHAnsi" w:cstheme="minorHAnsi"/>
          <w:sz w:val="22"/>
          <w:lang w:eastAsia="pl-PL"/>
        </w:rPr>
        <w:t xml:space="preserve">Analizując wpływ kierunków działań oraz inwestycji zaplanowanych w ramach </w:t>
      </w:r>
      <w:bookmarkStart w:id="119" w:name="_Hlk135331176"/>
      <w:r w:rsidR="009776C0" w:rsidRPr="004E2558">
        <w:rPr>
          <w:rFonts w:asciiTheme="minorHAnsi" w:hAnsiTheme="minorHAnsi" w:cstheme="minorHAnsi"/>
          <w:sz w:val="22"/>
          <w:lang w:eastAsia="pl-PL"/>
        </w:rPr>
        <w:t xml:space="preserve">Strategii Rozwoju </w:t>
      </w:r>
      <w:r w:rsidR="004423EE" w:rsidRPr="004E2558">
        <w:rPr>
          <w:rFonts w:asciiTheme="minorHAnsi" w:hAnsiTheme="minorHAnsi" w:cstheme="minorHAnsi"/>
          <w:sz w:val="22"/>
          <w:lang w:eastAsia="pl-PL"/>
        </w:rPr>
        <w:t xml:space="preserve">Gminy </w:t>
      </w:r>
      <w:r w:rsidR="002C0A79">
        <w:rPr>
          <w:rFonts w:asciiTheme="minorHAnsi" w:hAnsiTheme="minorHAnsi" w:cstheme="minorHAnsi"/>
          <w:sz w:val="22"/>
          <w:lang w:eastAsia="pl-PL"/>
        </w:rPr>
        <w:t>Blizanów</w:t>
      </w:r>
      <w:r w:rsidR="004423EE" w:rsidRPr="004E2558">
        <w:rPr>
          <w:rFonts w:asciiTheme="minorHAnsi" w:hAnsiTheme="minorHAnsi" w:cstheme="minorHAnsi"/>
          <w:sz w:val="22"/>
          <w:lang w:eastAsia="pl-PL"/>
        </w:rPr>
        <w:t xml:space="preserve"> na lata 202</w:t>
      </w:r>
      <w:r w:rsidR="004F6B41" w:rsidRPr="004E2558">
        <w:rPr>
          <w:rFonts w:asciiTheme="minorHAnsi" w:hAnsiTheme="minorHAnsi" w:cstheme="minorHAnsi"/>
          <w:sz w:val="22"/>
          <w:lang w:eastAsia="pl-PL"/>
        </w:rPr>
        <w:t>4</w:t>
      </w:r>
      <w:r w:rsidR="004423EE" w:rsidRPr="004E2558">
        <w:rPr>
          <w:rFonts w:asciiTheme="minorHAnsi" w:hAnsiTheme="minorHAnsi" w:cstheme="minorHAnsi"/>
          <w:sz w:val="22"/>
          <w:lang w:eastAsia="pl-PL"/>
        </w:rPr>
        <w:t>-203</w:t>
      </w:r>
      <w:r w:rsidR="002C0A79">
        <w:rPr>
          <w:rFonts w:asciiTheme="minorHAnsi" w:hAnsiTheme="minorHAnsi" w:cstheme="minorHAnsi"/>
          <w:sz w:val="22"/>
          <w:lang w:eastAsia="pl-PL"/>
        </w:rPr>
        <w:t>4</w:t>
      </w:r>
      <w:r w:rsidR="004423EE" w:rsidRPr="004E2558">
        <w:rPr>
          <w:rFonts w:asciiTheme="minorHAnsi" w:hAnsiTheme="minorHAnsi" w:cstheme="minorHAnsi"/>
          <w:sz w:val="22"/>
          <w:lang w:eastAsia="pl-PL"/>
        </w:rPr>
        <w:t xml:space="preserve"> </w:t>
      </w:r>
      <w:bookmarkEnd w:id="119"/>
      <w:r w:rsidRPr="004E2558">
        <w:rPr>
          <w:rFonts w:asciiTheme="minorHAnsi" w:hAnsiTheme="minorHAnsi" w:cstheme="minorHAnsi"/>
          <w:sz w:val="22"/>
          <w:lang w:eastAsia="pl-PL"/>
        </w:rPr>
        <w:t>na poszczególne komponenty środowiska stwierdzono, że będą one pozytywnie wpływały na środowisko i ludzi. Przewidziano ewentualne negatywne oddziaływania na etapie prowadzenia robót budowlanych, jednak będzie to krótkotrwałe i ograniczone tylko i wyłącznie do czasu prowadzenia prac. Ewentualne negatywne oddziaływanie dotyczy w głównej mierze oddziaływania na powietrze</w:t>
      </w:r>
      <w:r w:rsidR="00CA4E41" w:rsidRPr="004E2558">
        <w:rPr>
          <w:rFonts w:asciiTheme="minorHAnsi" w:hAnsiTheme="minorHAnsi" w:cstheme="minorHAnsi"/>
          <w:sz w:val="22"/>
          <w:lang w:eastAsia="pl-PL"/>
        </w:rPr>
        <w:t>, hał</w:t>
      </w:r>
      <w:r w:rsidR="00F94E76" w:rsidRPr="004E2558">
        <w:rPr>
          <w:rFonts w:asciiTheme="minorHAnsi" w:hAnsiTheme="minorHAnsi" w:cstheme="minorHAnsi"/>
          <w:sz w:val="22"/>
          <w:lang w:eastAsia="pl-PL"/>
        </w:rPr>
        <w:t>a</w:t>
      </w:r>
      <w:r w:rsidR="00CA4E41" w:rsidRPr="004E2558">
        <w:rPr>
          <w:rFonts w:asciiTheme="minorHAnsi" w:hAnsiTheme="minorHAnsi" w:cstheme="minorHAnsi"/>
          <w:sz w:val="22"/>
          <w:lang w:eastAsia="pl-PL"/>
        </w:rPr>
        <w:t>s</w:t>
      </w:r>
      <w:r w:rsidRPr="004E2558">
        <w:rPr>
          <w:rFonts w:asciiTheme="minorHAnsi" w:hAnsiTheme="minorHAnsi" w:cstheme="minorHAnsi"/>
          <w:sz w:val="22"/>
          <w:lang w:eastAsia="pl-PL"/>
        </w:rPr>
        <w:t xml:space="preserve"> i powierzchnię ziemi. Możliwe oddziaływanie na wspomniane komponenty będzie wyłącznie krótkotrwałe, występujące na etapie prac budowlanych. Istnieje możliwość, iż nastąpi miejscowy wzrost hałasu, zapylenia, emisji spalin, odpadów budowlanych. Jest to jednak proces krótkotrwały, ograniczony tylko i wyłącznie do czasu prowadzenia prac. Wszystkie wymienione wyżej zakłócenia są odwracalne. Po zakończeniu realizacji należy spodziewać się braku oddziaływania na środowisko. Zadania zaplanowane zostaną z dużą dbałością o środowisko naturalne i nie zakłócą funkcji przyrodniczych obszarów chronionych znajdujących się na terenie </w:t>
      </w:r>
      <w:r w:rsidR="00ED5D25" w:rsidRPr="004E2558">
        <w:rPr>
          <w:rFonts w:asciiTheme="minorHAnsi" w:hAnsiTheme="minorHAnsi" w:cstheme="minorHAnsi"/>
          <w:sz w:val="22"/>
          <w:lang w:eastAsia="pl-PL"/>
        </w:rPr>
        <w:t xml:space="preserve">Gminy </w:t>
      </w:r>
      <w:r w:rsidR="004D52F5">
        <w:rPr>
          <w:rFonts w:asciiTheme="minorHAnsi" w:hAnsiTheme="minorHAnsi" w:cstheme="minorHAnsi"/>
          <w:sz w:val="22"/>
          <w:lang w:eastAsia="pl-PL"/>
        </w:rPr>
        <w:t>Blizanów</w:t>
      </w:r>
      <w:r w:rsidRPr="004E2558">
        <w:rPr>
          <w:rFonts w:asciiTheme="minorHAnsi" w:hAnsiTheme="minorHAnsi" w:cstheme="minorHAnsi"/>
          <w:sz w:val="22"/>
          <w:lang w:eastAsia="pl-PL"/>
        </w:rPr>
        <w:t xml:space="preserve">. Inwestycje nie tylko nie będą stanowiły zagrożenia, ale przyczynią się do poprawy stanu środowiska. Efektem prac będzie zbudowana bądź zmodernizowana infrastruktura wpływająca na poprawę jakości życia mieszkańców obszaru, również ze względów ekologicznych. </w:t>
      </w:r>
    </w:p>
    <w:p w14:paraId="03C7B578" w14:textId="59E7F810" w:rsidR="003A3AFA" w:rsidRPr="004E2558" w:rsidRDefault="003A3AFA" w:rsidP="003B4372">
      <w:pPr>
        <w:suppressAutoHyphens/>
        <w:spacing w:line="360" w:lineRule="auto"/>
        <w:rPr>
          <w:rFonts w:asciiTheme="minorHAnsi" w:hAnsiTheme="minorHAnsi" w:cstheme="minorHAnsi"/>
          <w:sz w:val="22"/>
          <w:lang w:eastAsia="pl-PL"/>
        </w:rPr>
      </w:pPr>
      <w:r w:rsidRPr="004E2558">
        <w:rPr>
          <w:rFonts w:asciiTheme="minorHAnsi" w:hAnsiTheme="minorHAnsi" w:cstheme="minorHAnsi"/>
          <w:sz w:val="22"/>
          <w:lang w:eastAsia="pl-PL"/>
        </w:rPr>
        <w:t xml:space="preserve">Założenia </w:t>
      </w:r>
      <w:r w:rsidR="00ED5D25" w:rsidRPr="004E2558">
        <w:rPr>
          <w:rFonts w:asciiTheme="minorHAnsi" w:hAnsiTheme="minorHAnsi" w:cstheme="minorHAnsi"/>
          <w:sz w:val="22"/>
          <w:lang w:eastAsia="pl-PL"/>
        </w:rPr>
        <w:t>Strategii Rozwoju</w:t>
      </w:r>
      <w:r w:rsidR="00CC2908" w:rsidRPr="004E2558">
        <w:rPr>
          <w:rFonts w:asciiTheme="minorHAnsi" w:hAnsiTheme="minorHAnsi" w:cstheme="minorHAnsi"/>
          <w:sz w:val="22"/>
          <w:lang w:eastAsia="pl-PL"/>
        </w:rPr>
        <w:t xml:space="preserve"> </w:t>
      </w:r>
      <w:r w:rsidR="00ED5D25" w:rsidRPr="004E2558">
        <w:rPr>
          <w:rFonts w:asciiTheme="minorHAnsi" w:hAnsiTheme="minorHAnsi" w:cstheme="minorHAnsi"/>
          <w:sz w:val="22"/>
          <w:lang w:eastAsia="pl-PL"/>
        </w:rPr>
        <w:t xml:space="preserve">Gminy </w:t>
      </w:r>
      <w:r w:rsidR="002C0A79">
        <w:rPr>
          <w:rFonts w:asciiTheme="minorHAnsi" w:hAnsiTheme="minorHAnsi" w:cstheme="minorHAnsi"/>
          <w:sz w:val="22"/>
          <w:lang w:eastAsia="pl-PL"/>
        </w:rPr>
        <w:t>Blizanów</w:t>
      </w:r>
      <w:r w:rsidR="00CC2908" w:rsidRPr="004E2558">
        <w:rPr>
          <w:rFonts w:asciiTheme="minorHAnsi" w:hAnsiTheme="minorHAnsi" w:cstheme="minorHAnsi"/>
          <w:sz w:val="22"/>
          <w:lang w:eastAsia="pl-PL"/>
        </w:rPr>
        <w:t xml:space="preserve"> </w:t>
      </w:r>
      <w:r w:rsidR="00ED5D25" w:rsidRPr="004E2558">
        <w:rPr>
          <w:rFonts w:asciiTheme="minorHAnsi" w:hAnsiTheme="minorHAnsi" w:cstheme="minorHAnsi"/>
          <w:sz w:val="22"/>
          <w:lang w:eastAsia="pl-PL"/>
        </w:rPr>
        <w:t>na lata 202</w:t>
      </w:r>
      <w:r w:rsidR="004F6B41" w:rsidRPr="004E2558">
        <w:rPr>
          <w:rFonts w:asciiTheme="minorHAnsi" w:hAnsiTheme="minorHAnsi" w:cstheme="minorHAnsi"/>
          <w:sz w:val="22"/>
          <w:lang w:eastAsia="pl-PL"/>
        </w:rPr>
        <w:t>4</w:t>
      </w:r>
      <w:r w:rsidR="00ED5D25" w:rsidRPr="004E2558">
        <w:rPr>
          <w:rFonts w:asciiTheme="minorHAnsi" w:hAnsiTheme="minorHAnsi" w:cstheme="minorHAnsi"/>
          <w:sz w:val="22"/>
          <w:lang w:eastAsia="pl-PL"/>
        </w:rPr>
        <w:t>-203</w:t>
      </w:r>
      <w:r w:rsidR="002C0A79">
        <w:rPr>
          <w:rFonts w:asciiTheme="minorHAnsi" w:hAnsiTheme="minorHAnsi" w:cstheme="minorHAnsi"/>
          <w:sz w:val="22"/>
          <w:lang w:eastAsia="pl-PL"/>
        </w:rPr>
        <w:t>4</w:t>
      </w:r>
      <w:r w:rsidR="00ED5D25" w:rsidRPr="004E2558">
        <w:rPr>
          <w:rFonts w:asciiTheme="minorHAnsi" w:hAnsiTheme="minorHAnsi" w:cstheme="minorHAnsi"/>
          <w:sz w:val="22"/>
          <w:lang w:eastAsia="pl-PL"/>
        </w:rPr>
        <w:t xml:space="preserve"> </w:t>
      </w:r>
      <w:r w:rsidRPr="004E2558">
        <w:rPr>
          <w:rFonts w:asciiTheme="minorHAnsi" w:hAnsiTheme="minorHAnsi" w:cstheme="minorHAnsi"/>
          <w:sz w:val="22"/>
          <w:lang w:eastAsia="pl-PL"/>
        </w:rPr>
        <w:t xml:space="preserve">nie wpływają w sposób długotrwały, negatywnie na stan środowiska, a znaczna część zaplanowanych kierunków działań wykazuje oddziaływanie pozytywne. </w:t>
      </w:r>
      <w:r w:rsidR="00740E93" w:rsidRPr="004E2558">
        <w:rPr>
          <w:rFonts w:asciiTheme="minorHAnsi" w:hAnsiTheme="minorHAnsi" w:cstheme="minorHAnsi"/>
          <w:sz w:val="22"/>
          <w:lang w:eastAsia="pl-PL"/>
        </w:rPr>
        <w:t xml:space="preserve">Rozpatrywanie wariantów przyjętych założeń Strategii miało miejsce w toku opracowywania </w:t>
      </w:r>
      <w:r w:rsidR="00D2738C" w:rsidRPr="004E2558">
        <w:rPr>
          <w:rFonts w:asciiTheme="minorHAnsi" w:hAnsiTheme="minorHAnsi" w:cstheme="minorHAnsi"/>
          <w:color w:val="000000" w:themeColor="text1"/>
          <w:sz w:val="22"/>
          <w:lang w:eastAsia="pl-PL"/>
        </w:rPr>
        <w:t>projektu</w:t>
      </w:r>
      <w:r w:rsidR="00D2738C" w:rsidRPr="004E2558">
        <w:rPr>
          <w:rFonts w:asciiTheme="minorHAnsi" w:hAnsiTheme="minorHAnsi" w:cstheme="minorHAnsi"/>
          <w:sz w:val="22"/>
          <w:lang w:eastAsia="pl-PL"/>
        </w:rPr>
        <w:t xml:space="preserve"> </w:t>
      </w:r>
      <w:r w:rsidR="00740E93" w:rsidRPr="004E2558">
        <w:rPr>
          <w:rFonts w:asciiTheme="minorHAnsi" w:hAnsiTheme="minorHAnsi" w:cstheme="minorHAnsi"/>
          <w:sz w:val="22"/>
          <w:lang w:eastAsia="pl-PL"/>
        </w:rPr>
        <w:t>dokumentu i obejmowało m. in. opracowanie diagnozy oraz sukcesywne konsultacje</w:t>
      </w:r>
      <w:r w:rsidR="00865D45" w:rsidRPr="004E2558">
        <w:rPr>
          <w:rFonts w:asciiTheme="minorHAnsi" w:hAnsiTheme="minorHAnsi" w:cstheme="minorHAnsi"/>
          <w:sz w:val="22"/>
          <w:lang w:eastAsia="pl-PL"/>
        </w:rPr>
        <w:t xml:space="preserve"> </w:t>
      </w:r>
      <w:r w:rsidR="00740E93" w:rsidRPr="004E2558">
        <w:rPr>
          <w:rFonts w:asciiTheme="minorHAnsi" w:hAnsiTheme="minorHAnsi" w:cstheme="minorHAnsi"/>
          <w:sz w:val="22"/>
          <w:lang w:eastAsia="pl-PL"/>
        </w:rPr>
        <w:t>z przedstawicielami różnych środowisk</w:t>
      </w:r>
      <w:r w:rsidR="00817E0D" w:rsidRPr="004E2558">
        <w:rPr>
          <w:rFonts w:asciiTheme="minorHAnsi" w:hAnsiTheme="minorHAnsi" w:cstheme="minorHAnsi"/>
          <w:sz w:val="22"/>
          <w:lang w:eastAsia="pl-PL"/>
        </w:rPr>
        <w:t>,</w:t>
      </w:r>
      <w:r w:rsidR="00740E93" w:rsidRPr="004E2558">
        <w:rPr>
          <w:rFonts w:asciiTheme="minorHAnsi" w:hAnsiTheme="minorHAnsi" w:cstheme="minorHAnsi"/>
          <w:sz w:val="22"/>
          <w:lang w:eastAsia="pl-PL"/>
        </w:rPr>
        <w:t xml:space="preserve"> </w:t>
      </w:r>
      <w:r w:rsidR="00817E0D" w:rsidRPr="004E2558">
        <w:rPr>
          <w:rFonts w:asciiTheme="minorHAnsi" w:hAnsiTheme="minorHAnsi" w:cstheme="minorHAnsi"/>
          <w:color w:val="000000" w:themeColor="text1"/>
          <w:sz w:val="22"/>
          <w:lang w:eastAsia="pl-PL"/>
        </w:rPr>
        <w:t xml:space="preserve">w tym </w:t>
      </w:r>
      <w:r w:rsidR="00817E0D" w:rsidRPr="004E2558">
        <w:rPr>
          <w:rFonts w:asciiTheme="minorHAnsi" w:hAnsiTheme="minorHAnsi" w:cstheme="minorHAnsi"/>
          <w:sz w:val="22"/>
          <w:lang w:eastAsia="pl-PL"/>
        </w:rPr>
        <w:t>ankietowani</w:t>
      </w:r>
      <w:r w:rsidR="00817E0D" w:rsidRPr="004E2558">
        <w:rPr>
          <w:rFonts w:asciiTheme="minorHAnsi" w:hAnsiTheme="minorHAnsi" w:cstheme="minorHAnsi"/>
          <w:color w:val="000000" w:themeColor="text1"/>
          <w:sz w:val="22"/>
          <w:lang w:eastAsia="pl-PL"/>
        </w:rPr>
        <w:t>e</w:t>
      </w:r>
      <w:r w:rsidR="00740E93" w:rsidRPr="004E2558">
        <w:rPr>
          <w:rFonts w:asciiTheme="minorHAnsi" w:hAnsiTheme="minorHAnsi" w:cstheme="minorHAnsi"/>
          <w:sz w:val="22"/>
          <w:lang w:eastAsia="pl-PL"/>
        </w:rPr>
        <w:t xml:space="preserve"> mieszkańców </w:t>
      </w:r>
      <w:r w:rsidR="009776C0" w:rsidRPr="004E2558">
        <w:rPr>
          <w:rFonts w:asciiTheme="minorHAnsi" w:hAnsiTheme="minorHAnsi" w:cstheme="minorHAnsi"/>
          <w:sz w:val="22"/>
          <w:lang w:eastAsia="pl-PL"/>
        </w:rPr>
        <w:t>Gminy</w:t>
      </w:r>
      <w:r w:rsidR="00740E93" w:rsidRPr="004E2558">
        <w:rPr>
          <w:rFonts w:asciiTheme="minorHAnsi" w:hAnsiTheme="minorHAnsi" w:cstheme="minorHAnsi"/>
          <w:sz w:val="22"/>
          <w:lang w:eastAsia="pl-PL"/>
        </w:rPr>
        <w:t xml:space="preserve">. Efektem tych prac było opracowanie ostatecznej, jednowariantowej wersji Strategii. </w:t>
      </w:r>
      <w:r w:rsidRPr="004E2558">
        <w:rPr>
          <w:rFonts w:asciiTheme="minorHAnsi" w:hAnsiTheme="minorHAnsi" w:cstheme="minorHAnsi"/>
          <w:sz w:val="22"/>
          <w:lang w:eastAsia="pl-PL"/>
        </w:rPr>
        <w:t xml:space="preserve">W związku z tym proponowanie rozwiązań alternatywnych nie jest konieczne. </w:t>
      </w:r>
    </w:p>
    <w:p w14:paraId="5A7F08C4" w14:textId="4AF98D22" w:rsidR="00D652AB" w:rsidRPr="004E2558" w:rsidRDefault="00740E93" w:rsidP="003B4372">
      <w:pPr>
        <w:suppressAutoHyphens/>
        <w:spacing w:after="4" w:line="360" w:lineRule="auto"/>
        <w:ind w:left="-10"/>
        <w:rPr>
          <w:rFonts w:asciiTheme="minorHAnsi" w:eastAsia="Calibri" w:hAnsiTheme="minorHAnsi" w:cstheme="minorHAnsi"/>
          <w:color w:val="000000"/>
          <w:sz w:val="22"/>
          <w:lang w:eastAsia="pl-PL"/>
        </w:rPr>
      </w:pPr>
      <w:r w:rsidRPr="004E2558">
        <w:rPr>
          <w:rFonts w:asciiTheme="minorHAnsi" w:eastAsia="Calibri" w:hAnsiTheme="minorHAnsi" w:cstheme="minorHAnsi"/>
          <w:color w:val="000000"/>
          <w:sz w:val="22"/>
          <w:lang w:eastAsia="pl-PL"/>
        </w:rPr>
        <w:t>Zdefiniowane w Strategii działania, będące narzędziem służącym do spełnienia celów dokumentu nie mają charakteru tzw. twardych założeń, a wskazują raczej kierunek aktywności, pozwalający na elastyczny dobór formy ich realizacji</w:t>
      </w:r>
      <w:r w:rsidR="00093904" w:rsidRPr="004E2558">
        <w:rPr>
          <w:rFonts w:asciiTheme="minorHAnsi" w:eastAsia="Calibri" w:hAnsiTheme="minorHAnsi" w:cstheme="minorHAnsi"/>
          <w:color w:val="000000"/>
          <w:sz w:val="22"/>
          <w:lang w:eastAsia="pl-PL"/>
        </w:rPr>
        <w:t>.</w:t>
      </w:r>
      <w:r w:rsidR="00D652AB" w:rsidRPr="004E2558">
        <w:rPr>
          <w:rFonts w:asciiTheme="minorHAnsi" w:eastAsia="Calibri" w:hAnsiTheme="minorHAnsi" w:cstheme="minorHAnsi"/>
          <w:color w:val="000000"/>
          <w:sz w:val="22"/>
          <w:lang w:eastAsia="pl-PL"/>
        </w:rPr>
        <w:t xml:space="preserve">  </w:t>
      </w:r>
    </w:p>
    <w:p w14:paraId="33034DE3" w14:textId="1B336013" w:rsidR="00D652AB" w:rsidRPr="004E2558" w:rsidRDefault="00D652AB" w:rsidP="003B4372">
      <w:pPr>
        <w:suppressAutoHyphens/>
        <w:spacing w:after="4" w:line="360" w:lineRule="auto"/>
        <w:ind w:left="-10"/>
        <w:rPr>
          <w:rFonts w:asciiTheme="minorHAnsi" w:eastAsia="Calibri" w:hAnsiTheme="minorHAnsi" w:cstheme="minorHAnsi"/>
          <w:color w:val="000000"/>
          <w:sz w:val="22"/>
          <w:lang w:eastAsia="pl-PL"/>
        </w:rPr>
      </w:pPr>
    </w:p>
    <w:p w14:paraId="0A72133B" w14:textId="6917C243" w:rsidR="007F21C7" w:rsidRPr="007F21C7" w:rsidRDefault="006659B9" w:rsidP="003B4372">
      <w:pPr>
        <w:pStyle w:val="1pozycja"/>
        <w:suppressAutoHyphens/>
        <w:jc w:val="left"/>
        <w:rPr>
          <w:rFonts w:eastAsia="Calibri"/>
          <w:lang w:eastAsia="pl-PL"/>
        </w:rPr>
      </w:pPr>
      <w:bookmarkStart w:id="120" w:name="_Toc178342540"/>
      <w:r>
        <w:rPr>
          <w:rFonts w:eastAsia="Calibri"/>
          <w:caps w:val="0"/>
          <w:lang w:eastAsia="pl-PL"/>
        </w:rPr>
        <w:lastRenderedPageBreak/>
        <w:t>P</w:t>
      </w:r>
      <w:r w:rsidR="007F21C7" w:rsidRPr="007F21C7">
        <w:rPr>
          <w:rFonts w:eastAsia="Calibri"/>
          <w:caps w:val="0"/>
          <w:lang w:eastAsia="pl-PL"/>
        </w:rPr>
        <w:t>ropozycje dotyczące przewidywanych metod analizy skutków realizacji postanowień projektowanego dokumentu oraz częstotliwości jej przeprowadzania</w:t>
      </w:r>
      <w:bookmarkEnd w:id="120"/>
    </w:p>
    <w:p w14:paraId="460EF8A8" w14:textId="1A235F3E" w:rsidR="00533C63" w:rsidRPr="004E2558" w:rsidRDefault="007F21C7" w:rsidP="003B4372">
      <w:pPr>
        <w:suppressAutoHyphens/>
        <w:spacing w:after="5" w:line="360" w:lineRule="auto"/>
        <w:ind w:left="-15" w:right="-10"/>
        <w:rPr>
          <w:rFonts w:asciiTheme="minorHAnsi" w:eastAsia="Calibri" w:hAnsiTheme="minorHAnsi" w:cstheme="minorHAnsi"/>
          <w:color w:val="000000"/>
          <w:sz w:val="22"/>
          <w:lang w:eastAsia="pl-PL"/>
        </w:rPr>
      </w:pPr>
      <w:r w:rsidRPr="004E2558">
        <w:rPr>
          <w:rFonts w:asciiTheme="minorHAnsi" w:eastAsia="Calibri" w:hAnsiTheme="minorHAnsi" w:cstheme="minorHAnsi"/>
          <w:color w:val="000000"/>
          <w:sz w:val="22"/>
          <w:lang w:eastAsia="pl-PL"/>
        </w:rPr>
        <w:t xml:space="preserve">Ważnym elementem w zakresie monitoringu środowiska jest ocena jakości środowiska przyrodniczego na analizowanym obszarze. Monitoring polega na gromadzeniu, analizowaniu i udostępnianiu danych odnoszących się do jakości środowiska naturalnego oraz zmian w nim zachodzących.  Przeprowadzenie rzetelnego monitoringu wymaga doboru odpowiednich wskaźników określonych ilościowo oraz jakościowo. Założone cele i kierunki działań </w:t>
      </w:r>
      <w:r w:rsidR="002B722E" w:rsidRPr="004E2558">
        <w:rPr>
          <w:rFonts w:asciiTheme="minorHAnsi" w:eastAsia="Calibri" w:hAnsiTheme="minorHAnsi" w:cstheme="minorHAnsi"/>
          <w:color w:val="000000"/>
          <w:sz w:val="22"/>
          <w:lang w:eastAsia="pl-PL"/>
        </w:rPr>
        <w:t xml:space="preserve">Strategii Rozwoju Gminy </w:t>
      </w:r>
      <w:r w:rsidR="002C0A79">
        <w:rPr>
          <w:rFonts w:asciiTheme="minorHAnsi" w:eastAsia="Calibri" w:hAnsiTheme="minorHAnsi" w:cstheme="minorHAnsi"/>
          <w:color w:val="000000"/>
          <w:sz w:val="22"/>
          <w:lang w:eastAsia="pl-PL"/>
        </w:rPr>
        <w:t>Blizanów</w:t>
      </w:r>
      <w:r w:rsidR="002B722E" w:rsidRPr="004E2558">
        <w:rPr>
          <w:rFonts w:asciiTheme="minorHAnsi" w:eastAsia="Calibri" w:hAnsiTheme="minorHAnsi" w:cstheme="minorHAnsi"/>
          <w:color w:val="000000"/>
          <w:sz w:val="22"/>
          <w:lang w:eastAsia="pl-PL"/>
        </w:rPr>
        <w:t xml:space="preserve"> na lata 202</w:t>
      </w:r>
      <w:r w:rsidR="00E11A36" w:rsidRPr="004E2558">
        <w:rPr>
          <w:rFonts w:asciiTheme="minorHAnsi" w:eastAsia="Calibri" w:hAnsiTheme="minorHAnsi" w:cstheme="minorHAnsi"/>
          <w:color w:val="000000"/>
          <w:sz w:val="22"/>
          <w:lang w:eastAsia="pl-PL"/>
        </w:rPr>
        <w:t>4</w:t>
      </w:r>
      <w:r w:rsidR="002B722E" w:rsidRPr="004E2558">
        <w:rPr>
          <w:rFonts w:asciiTheme="minorHAnsi" w:eastAsia="Calibri" w:hAnsiTheme="minorHAnsi" w:cstheme="minorHAnsi"/>
          <w:color w:val="000000"/>
          <w:sz w:val="22"/>
          <w:lang w:eastAsia="pl-PL"/>
        </w:rPr>
        <w:t>-203</w:t>
      </w:r>
      <w:r w:rsidR="002C0A79">
        <w:rPr>
          <w:rFonts w:asciiTheme="minorHAnsi" w:eastAsia="Calibri" w:hAnsiTheme="minorHAnsi" w:cstheme="minorHAnsi"/>
          <w:color w:val="000000"/>
          <w:sz w:val="22"/>
          <w:lang w:eastAsia="pl-PL"/>
        </w:rPr>
        <w:t>4</w:t>
      </w:r>
      <w:r w:rsidR="002B722E" w:rsidRPr="004E2558">
        <w:rPr>
          <w:rFonts w:asciiTheme="minorHAnsi" w:eastAsia="Calibri" w:hAnsiTheme="minorHAnsi" w:cstheme="minorHAnsi"/>
          <w:color w:val="000000"/>
          <w:sz w:val="22"/>
          <w:lang w:eastAsia="pl-PL"/>
        </w:rPr>
        <w:t xml:space="preserve">, </w:t>
      </w:r>
      <w:r w:rsidRPr="004E2558">
        <w:rPr>
          <w:rFonts w:asciiTheme="minorHAnsi" w:eastAsia="Calibri" w:hAnsiTheme="minorHAnsi" w:cstheme="minorHAnsi"/>
          <w:color w:val="000000"/>
          <w:sz w:val="22"/>
          <w:lang w:eastAsia="pl-PL"/>
        </w:rPr>
        <w:t xml:space="preserve">a także osiągnięte rezultaty odpowiadają na potrzeby wynikające z analizy stanu obecnego obszaru. Założone efekty realizacji Strategii pozwolą wzmocnić posiadany potencjał obszaru oraz wyeliminować lub ograniczyć słabe strony. </w:t>
      </w:r>
    </w:p>
    <w:p w14:paraId="4DBE45CF" w14:textId="5D4AA6D8" w:rsidR="007F21C7" w:rsidRPr="004E2558" w:rsidRDefault="007F21C7" w:rsidP="003B4372">
      <w:pPr>
        <w:suppressAutoHyphens/>
        <w:spacing w:after="103" w:line="360" w:lineRule="auto"/>
        <w:ind w:left="-15" w:right="4"/>
        <w:rPr>
          <w:rFonts w:asciiTheme="minorHAnsi" w:eastAsia="Calibri" w:hAnsiTheme="minorHAnsi" w:cstheme="minorHAnsi"/>
          <w:color w:val="000000"/>
          <w:sz w:val="22"/>
          <w:lang w:eastAsia="pl-PL"/>
        </w:rPr>
      </w:pPr>
      <w:r w:rsidRPr="004E2558">
        <w:rPr>
          <w:rFonts w:asciiTheme="minorHAnsi" w:eastAsia="Calibri" w:hAnsiTheme="minorHAnsi" w:cstheme="minorHAnsi"/>
          <w:color w:val="000000"/>
          <w:sz w:val="22"/>
          <w:lang w:eastAsia="pl-PL"/>
        </w:rPr>
        <w:t xml:space="preserve">Jednym z najczęściej stosowanych sposobów prowadzenia monitoringu jest zastosowanie metod wskaźnikowych. Poniżej w zestawieniu tabelarycznym zaprezentowane zostały wskaźniki proponowane do zastosowania w celu monitorowania skutków realizacji postanowień zawartych </w:t>
      </w:r>
      <w:r w:rsidR="00353B7D" w:rsidRPr="004E2558">
        <w:rPr>
          <w:rFonts w:asciiTheme="minorHAnsi" w:eastAsia="Calibri" w:hAnsiTheme="minorHAnsi" w:cstheme="minorHAnsi"/>
          <w:color w:val="000000"/>
          <w:sz w:val="22"/>
          <w:lang w:eastAsia="pl-PL"/>
        </w:rPr>
        <w:t>w </w:t>
      </w:r>
      <w:r w:rsidRPr="004E2558">
        <w:rPr>
          <w:rFonts w:asciiTheme="minorHAnsi" w:eastAsia="Calibri" w:hAnsiTheme="minorHAnsi" w:cstheme="minorHAnsi"/>
          <w:color w:val="000000"/>
          <w:sz w:val="22"/>
          <w:lang w:eastAsia="pl-PL"/>
        </w:rPr>
        <w:t xml:space="preserve">projekcie </w:t>
      </w:r>
      <w:r w:rsidR="002B722E" w:rsidRPr="004E2558">
        <w:rPr>
          <w:rFonts w:asciiTheme="minorHAnsi" w:eastAsia="Calibri" w:hAnsiTheme="minorHAnsi" w:cstheme="minorHAnsi"/>
          <w:color w:val="000000"/>
          <w:sz w:val="22"/>
          <w:lang w:eastAsia="pl-PL"/>
        </w:rPr>
        <w:t xml:space="preserve">Strategii Rozwoju </w:t>
      </w:r>
      <w:r w:rsidR="004E2558" w:rsidRPr="004E2558">
        <w:rPr>
          <w:rFonts w:asciiTheme="minorHAnsi" w:eastAsia="Calibri" w:hAnsiTheme="minorHAnsi" w:cstheme="minorHAnsi"/>
          <w:color w:val="000000"/>
          <w:sz w:val="22"/>
          <w:lang w:eastAsia="pl-PL"/>
        </w:rPr>
        <w:t xml:space="preserve">Gminy </w:t>
      </w:r>
      <w:r w:rsidR="002C0A79">
        <w:rPr>
          <w:rFonts w:asciiTheme="minorHAnsi" w:eastAsia="Calibri" w:hAnsiTheme="minorHAnsi" w:cstheme="minorHAnsi"/>
          <w:color w:val="000000"/>
          <w:sz w:val="22"/>
          <w:lang w:eastAsia="pl-PL"/>
        </w:rPr>
        <w:t>Blizanów</w:t>
      </w:r>
      <w:r w:rsidR="004E2558" w:rsidRPr="004E2558">
        <w:rPr>
          <w:rFonts w:asciiTheme="minorHAnsi" w:eastAsia="Calibri" w:hAnsiTheme="minorHAnsi" w:cstheme="minorHAnsi"/>
          <w:color w:val="000000"/>
          <w:sz w:val="22"/>
          <w:lang w:eastAsia="pl-PL"/>
        </w:rPr>
        <w:t xml:space="preserve"> na lata 2024-203</w:t>
      </w:r>
      <w:r w:rsidR="002C0A79">
        <w:rPr>
          <w:rFonts w:asciiTheme="minorHAnsi" w:eastAsia="Calibri" w:hAnsiTheme="minorHAnsi" w:cstheme="minorHAnsi"/>
          <w:color w:val="000000"/>
          <w:sz w:val="22"/>
          <w:lang w:eastAsia="pl-PL"/>
        </w:rPr>
        <w:t>4</w:t>
      </w:r>
      <w:r w:rsidR="002B722E" w:rsidRPr="004E2558">
        <w:rPr>
          <w:rFonts w:asciiTheme="minorHAnsi" w:eastAsia="Calibri" w:hAnsiTheme="minorHAnsi" w:cstheme="minorHAnsi"/>
          <w:color w:val="000000"/>
          <w:sz w:val="22"/>
          <w:lang w:eastAsia="pl-PL"/>
        </w:rPr>
        <w:t xml:space="preserve">. </w:t>
      </w:r>
      <w:r w:rsidRPr="004E2558">
        <w:rPr>
          <w:rFonts w:asciiTheme="minorHAnsi" w:eastAsia="Calibri" w:hAnsiTheme="minorHAnsi" w:cstheme="minorHAnsi"/>
          <w:color w:val="000000"/>
          <w:sz w:val="22"/>
          <w:lang w:eastAsia="pl-PL"/>
        </w:rPr>
        <w:t xml:space="preserve">Dodatkowo </w:t>
      </w:r>
      <w:r w:rsidR="008B2DA8" w:rsidRPr="004E2558">
        <w:rPr>
          <w:rFonts w:asciiTheme="minorHAnsi" w:eastAsia="Calibri" w:hAnsiTheme="minorHAnsi" w:cstheme="minorHAnsi"/>
          <w:color w:val="000000"/>
          <w:sz w:val="22"/>
          <w:lang w:eastAsia="pl-PL"/>
        </w:rPr>
        <w:t xml:space="preserve">zasadniczą częścią </w:t>
      </w:r>
      <w:r w:rsidRPr="004E2558">
        <w:rPr>
          <w:rFonts w:asciiTheme="minorHAnsi" w:eastAsia="Calibri" w:hAnsiTheme="minorHAnsi" w:cstheme="minorHAnsi"/>
          <w:color w:val="000000"/>
          <w:sz w:val="22"/>
          <w:lang w:eastAsia="pl-PL"/>
        </w:rPr>
        <w:t xml:space="preserve">może być monitoring prowadzony w ramach Państwowego Monitoringu Środowiska. </w:t>
      </w:r>
      <w:r w:rsidRPr="004E2558">
        <w:rPr>
          <w:rFonts w:asciiTheme="minorHAnsi" w:eastAsia="Calibri" w:hAnsiTheme="minorHAnsi" w:cstheme="minorHAnsi"/>
          <w:bCs/>
          <w:color w:val="000000"/>
          <w:sz w:val="22"/>
          <w:lang w:eastAsia="pl-PL"/>
        </w:rPr>
        <w:t>Dokonując analizy i oceny stanu poszczególnych komponentów środowiska w oparciu o wyniki pomiarów uzyskanych w ramach Państwowego Monitoringu Środowiska należy pamiętać, że muszą się one odnosić do terenów objętych projektem Strategii.</w:t>
      </w:r>
    </w:p>
    <w:p w14:paraId="7B5C4214" w14:textId="0D2E3BDF" w:rsidR="007F21C7" w:rsidRPr="00895C17" w:rsidRDefault="007F21C7" w:rsidP="003B4372">
      <w:pPr>
        <w:pStyle w:val="Tabeleirysunki"/>
        <w:suppressAutoHyphens/>
      </w:pPr>
      <w:bookmarkStart w:id="121" w:name="_Toc97580632"/>
      <w:bookmarkStart w:id="122" w:name="_Toc176518219"/>
      <w:r w:rsidRPr="007F21C7">
        <w:t xml:space="preserve">Tabela </w:t>
      </w:r>
      <w:r w:rsidR="00C07E46">
        <w:fldChar w:fldCharType="begin"/>
      </w:r>
      <w:r w:rsidR="00C07E46">
        <w:instrText xml:space="preserve"> SEQ Tabela \* ARABIC </w:instrText>
      </w:r>
      <w:r w:rsidR="00C07E46">
        <w:fldChar w:fldCharType="separate"/>
      </w:r>
      <w:r w:rsidR="00170BE0">
        <w:rPr>
          <w:noProof/>
        </w:rPr>
        <w:t>14</w:t>
      </w:r>
      <w:r w:rsidR="00C07E46">
        <w:rPr>
          <w:noProof/>
        </w:rPr>
        <w:fldChar w:fldCharType="end"/>
      </w:r>
      <w:r w:rsidR="00177F5A">
        <w:rPr>
          <w:noProof/>
        </w:rPr>
        <w:t>.</w:t>
      </w:r>
      <w:r w:rsidRPr="007F21C7">
        <w:t xml:space="preserve"> Wskaźniki proponowane do zastosowania w celu monitorowania skutków realizacji postanowień projektowanego dokumentu</w:t>
      </w:r>
      <w:bookmarkEnd w:id="121"/>
      <w:bookmarkEnd w:id="122"/>
    </w:p>
    <w:tbl>
      <w:tblPr>
        <w:tblStyle w:val="Tabelasiatki5ciemnaakcent6"/>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7"/>
        <w:gridCol w:w="1255"/>
        <w:gridCol w:w="1159"/>
        <w:gridCol w:w="1634"/>
      </w:tblGrid>
      <w:tr w:rsidR="007F21C7" w:rsidRPr="004E2558" w14:paraId="093C6880" w14:textId="77777777" w:rsidTr="008B6F41">
        <w:trPr>
          <w:cnfStyle w:val="100000000000" w:firstRow="1" w:lastRow="0" w:firstColumn="0" w:lastColumn="0" w:oddVBand="0" w:evenVBand="0" w:oddHBand="0"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5177" w:type="dxa"/>
            <w:tcBorders>
              <w:top w:val="none" w:sz="0" w:space="0" w:color="auto"/>
              <w:left w:val="none" w:sz="0" w:space="0" w:color="auto"/>
              <w:right w:val="none" w:sz="0" w:space="0" w:color="auto"/>
            </w:tcBorders>
            <w:shd w:val="clear" w:color="auto" w:fill="253D59"/>
            <w:vAlign w:val="center"/>
          </w:tcPr>
          <w:p w14:paraId="1D5FEB62" w14:textId="24F08A51" w:rsidR="007F21C7" w:rsidRPr="008B6F41" w:rsidRDefault="007F21C7" w:rsidP="003B4372">
            <w:pPr>
              <w:suppressAutoHyphens/>
              <w:ind w:right="74"/>
              <w:jc w:val="center"/>
              <w:rPr>
                <w:rFonts w:asciiTheme="minorHAnsi" w:eastAsia="Calibri" w:hAnsiTheme="minorHAnsi" w:cstheme="minorHAnsi"/>
                <w:color w:val="F5E3A3"/>
                <w:sz w:val="20"/>
                <w:szCs w:val="20"/>
              </w:rPr>
            </w:pPr>
            <w:bookmarkStart w:id="123" w:name="_Hlk174959103"/>
            <w:r w:rsidRPr="008B6F41">
              <w:rPr>
                <w:rFonts w:asciiTheme="minorHAnsi" w:eastAsia="Calibri" w:hAnsiTheme="minorHAnsi" w:cstheme="minorHAnsi"/>
                <w:color w:val="F5E3A3"/>
                <w:sz w:val="20"/>
                <w:szCs w:val="20"/>
              </w:rPr>
              <w:t>Nazwa wskaźnika</w:t>
            </w:r>
          </w:p>
        </w:tc>
        <w:tc>
          <w:tcPr>
            <w:tcW w:w="1255" w:type="dxa"/>
            <w:tcBorders>
              <w:top w:val="none" w:sz="0" w:space="0" w:color="auto"/>
              <w:left w:val="none" w:sz="0" w:space="0" w:color="auto"/>
              <w:right w:val="none" w:sz="0" w:space="0" w:color="auto"/>
            </w:tcBorders>
            <w:shd w:val="clear" w:color="auto" w:fill="253D59"/>
            <w:vAlign w:val="center"/>
          </w:tcPr>
          <w:p w14:paraId="03D5DAA8" w14:textId="42E2B8DF" w:rsidR="007F21C7" w:rsidRPr="008B6F41" w:rsidRDefault="007F21C7" w:rsidP="003B4372">
            <w:pPr>
              <w:suppressAutoHyphens/>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F5E3A3"/>
                <w:sz w:val="20"/>
                <w:szCs w:val="20"/>
              </w:rPr>
            </w:pPr>
            <w:r w:rsidRPr="008B6F41">
              <w:rPr>
                <w:rFonts w:asciiTheme="minorHAnsi" w:eastAsia="Calibri" w:hAnsiTheme="minorHAnsi" w:cstheme="minorHAnsi"/>
                <w:color w:val="F5E3A3"/>
                <w:sz w:val="20"/>
                <w:szCs w:val="20"/>
              </w:rPr>
              <w:t>Jednostka</w:t>
            </w:r>
          </w:p>
        </w:tc>
        <w:tc>
          <w:tcPr>
            <w:tcW w:w="1159" w:type="dxa"/>
            <w:tcBorders>
              <w:top w:val="none" w:sz="0" w:space="0" w:color="auto"/>
              <w:left w:val="none" w:sz="0" w:space="0" w:color="auto"/>
              <w:right w:val="none" w:sz="0" w:space="0" w:color="auto"/>
            </w:tcBorders>
            <w:shd w:val="clear" w:color="auto" w:fill="253D59"/>
            <w:vAlign w:val="center"/>
          </w:tcPr>
          <w:p w14:paraId="3E322085" w14:textId="0EDB0879" w:rsidR="007F21C7" w:rsidRPr="008B6F41" w:rsidRDefault="007F21C7" w:rsidP="003B4372">
            <w:pPr>
              <w:suppressAutoHyphens/>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F5E3A3"/>
                <w:sz w:val="20"/>
                <w:szCs w:val="20"/>
              </w:rPr>
            </w:pPr>
            <w:r w:rsidRPr="008B6F41">
              <w:rPr>
                <w:rFonts w:asciiTheme="minorHAnsi" w:eastAsia="Calibri" w:hAnsiTheme="minorHAnsi" w:cstheme="minorHAnsi"/>
                <w:color w:val="F5E3A3"/>
                <w:sz w:val="20"/>
                <w:szCs w:val="20"/>
              </w:rPr>
              <w:t>Pożądane zmiany</w:t>
            </w:r>
          </w:p>
        </w:tc>
        <w:tc>
          <w:tcPr>
            <w:tcW w:w="1634" w:type="dxa"/>
            <w:tcBorders>
              <w:top w:val="none" w:sz="0" w:space="0" w:color="auto"/>
              <w:left w:val="none" w:sz="0" w:space="0" w:color="auto"/>
              <w:right w:val="none" w:sz="0" w:space="0" w:color="auto"/>
            </w:tcBorders>
            <w:shd w:val="clear" w:color="auto" w:fill="253D59"/>
            <w:vAlign w:val="center"/>
          </w:tcPr>
          <w:p w14:paraId="24165EB7" w14:textId="03E0CC0C" w:rsidR="007F21C7" w:rsidRPr="008B6F41" w:rsidRDefault="007F21C7" w:rsidP="003B4372">
            <w:pPr>
              <w:suppressAutoHyphens/>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F5E3A3"/>
                <w:sz w:val="20"/>
                <w:szCs w:val="20"/>
              </w:rPr>
            </w:pPr>
            <w:r w:rsidRPr="008B6F41">
              <w:rPr>
                <w:rFonts w:asciiTheme="minorHAnsi" w:eastAsia="Calibri" w:hAnsiTheme="minorHAnsi" w:cstheme="minorHAnsi"/>
                <w:color w:val="F5E3A3"/>
                <w:sz w:val="20"/>
                <w:szCs w:val="20"/>
              </w:rPr>
              <w:t>Cykliczność gromadzenia danych</w:t>
            </w:r>
          </w:p>
        </w:tc>
      </w:tr>
      <w:tr w:rsidR="007F21C7" w:rsidRPr="004E2558" w14:paraId="2BC1F479" w14:textId="77777777" w:rsidTr="008B6F41">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5177" w:type="dxa"/>
            <w:tcBorders>
              <w:left w:val="none" w:sz="0" w:space="0" w:color="auto"/>
            </w:tcBorders>
            <w:shd w:val="clear" w:color="auto" w:fill="253D59"/>
            <w:vAlign w:val="center"/>
          </w:tcPr>
          <w:p w14:paraId="6D81BE0E" w14:textId="466A386F" w:rsidR="007F21C7" w:rsidRPr="008B6F41" w:rsidRDefault="007F21C7" w:rsidP="003B4372">
            <w:pPr>
              <w:suppressAutoHyphens/>
              <w:jc w:val="center"/>
              <w:rPr>
                <w:rFonts w:asciiTheme="minorHAnsi" w:eastAsia="Calibri" w:hAnsiTheme="minorHAnsi" w:cstheme="minorHAnsi"/>
                <w:color w:val="F5E3A3"/>
                <w:sz w:val="20"/>
                <w:szCs w:val="20"/>
              </w:rPr>
            </w:pPr>
            <w:r w:rsidRPr="008B6F41">
              <w:rPr>
                <w:rFonts w:asciiTheme="minorHAnsi" w:eastAsia="Calibri" w:hAnsiTheme="minorHAnsi" w:cstheme="minorHAnsi"/>
                <w:color w:val="F5E3A3"/>
                <w:sz w:val="20"/>
                <w:szCs w:val="20"/>
              </w:rPr>
              <w:t>Wysokość nakładów na inwestycje drogowe</w:t>
            </w:r>
          </w:p>
        </w:tc>
        <w:tc>
          <w:tcPr>
            <w:tcW w:w="1255" w:type="dxa"/>
            <w:shd w:val="clear" w:color="auto" w:fill="auto"/>
            <w:vAlign w:val="center"/>
          </w:tcPr>
          <w:p w14:paraId="25650AD6" w14:textId="6200A3C7" w:rsidR="007F21C7" w:rsidRPr="004E2558" w:rsidRDefault="007F21C7" w:rsidP="003B4372">
            <w:pPr>
              <w:suppressAutoHyphens/>
              <w:ind w:right="7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4E2558">
              <w:rPr>
                <w:rFonts w:asciiTheme="minorHAnsi" w:eastAsia="Calibri" w:hAnsiTheme="minorHAnsi" w:cstheme="minorHAnsi"/>
                <w:color w:val="000000"/>
                <w:sz w:val="20"/>
                <w:szCs w:val="20"/>
              </w:rPr>
              <w:t>zł</w:t>
            </w:r>
          </w:p>
        </w:tc>
        <w:tc>
          <w:tcPr>
            <w:tcW w:w="1159" w:type="dxa"/>
            <w:shd w:val="clear" w:color="auto" w:fill="auto"/>
            <w:vAlign w:val="center"/>
          </w:tcPr>
          <w:p w14:paraId="305D6F03" w14:textId="4D97E4B4" w:rsidR="007F21C7" w:rsidRPr="004E2558" w:rsidRDefault="007F21C7" w:rsidP="003B4372">
            <w:pPr>
              <w:suppressAutoHyphens/>
              <w:ind w:right="66"/>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4E2558">
              <w:rPr>
                <w:rFonts w:asciiTheme="minorHAnsi" w:eastAsia="Calibri" w:hAnsiTheme="minorHAnsi" w:cstheme="minorHAnsi"/>
                <w:color w:val="000000"/>
                <w:sz w:val="20"/>
                <w:szCs w:val="20"/>
              </w:rPr>
              <w:t>↑</w:t>
            </w:r>
          </w:p>
        </w:tc>
        <w:tc>
          <w:tcPr>
            <w:tcW w:w="1634" w:type="dxa"/>
            <w:shd w:val="clear" w:color="auto" w:fill="auto"/>
            <w:vAlign w:val="center"/>
          </w:tcPr>
          <w:p w14:paraId="0B789392" w14:textId="2F96A634" w:rsidR="007F21C7" w:rsidRPr="004E2558" w:rsidRDefault="007F21C7" w:rsidP="003B4372">
            <w:pPr>
              <w:suppressAutoHyphens/>
              <w:ind w:right="67"/>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4E2558">
              <w:rPr>
                <w:rFonts w:asciiTheme="minorHAnsi" w:eastAsia="Calibri" w:hAnsiTheme="minorHAnsi" w:cstheme="minorHAnsi"/>
                <w:color w:val="000000"/>
                <w:sz w:val="20"/>
                <w:szCs w:val="20"/>
              </w:rPr>
              <w:t xml:space="preserve">raz na </w:t>
            </w:r>
            <w:r w:rsidR="00796D0F" w:rsidRPr="004E2558">
              <w:rPr>
                <w:rFonts w:asciiTheme="minorHAnsi" w:eastAsia="Calibri" w:hAnsiTheme="minorHAnsi" w:cstheme="minorHAnsi"/>
                <w:color w:val="000000"/>
                <w:sz w:val="20"/>
                <w:szCs w:val="20"/>
              </w:rPr>
              <w:t>rok</w:t>
            </w:r>
          </w:p>
        </w:tc>
      </w:tr>
      <w:tr w:rsidR="007F21C7" w:rsidRPr="004E2558" w14:paraId="36D22D01" w14:textId="77777777" w:rsidTr="008B6F41">
        <w:trPr>
          <w:trHeight w:val="233"/>
        </w:trPr>
        <w:tc>
          <w:tcPr>
            <w:cnfStyle w:val="001000000000" w:firstRow="0" w:lastRow="0" w:firstColumn="1" w:lastColumn="0" w:oddVBand="0" w:evenVBand="0" w:oddHBand="0" w:evenHBand="0" w:firstRowFirstColumn="0" w:firstRowLastColumn="0" w:lastRowFirstColumn="0" w:lastRowLastColumn="0"/>
            <w:tcW w:w="5177" w:type="dxa"/>
            <w:tcBorders>
              <w:left w:val="none" w:sz="0" w:space="0" w:color="auto"/>
            </w:tcBorders>
            <w:shd w:val="clear" w:color="auto" w:fill="253D59"/>
            <w:vAlign w:val="center"/>
          </w:tcPr>
          <w:p w14:paraId="4ACC94C8" w14:textId="7403CB52" w:rsidR="007F21C7" w:rsidRPr="008B6F41" w:rsidRDefault="007F21C7" w:rsidP="003B4372">
            <w:pPr>
              <w:suppressAutoHyphens/>
              <w:jc w:val="center"/>
              <w:rPr>
                <w:rFonts w:asciiTheme="minorHAnsi" w:eastAsia="Calibri" w:hAnsiTheme="minorHAnsi" w:cstheme="minorHAnsi"/>
                <w:color w:val="F5E3A3"/>
                <w:sz w:val="20"/>
                <w:szCs w:val="20"/>
              </w:rPr>
            </w:pPr>
            <w:r w:rsidRPr="008B6F41">
              <w:rPr>
                <w:rFonts w:asciiTheme="minorHAnsi" w:eastAsia="Calibri" w:hAnsiTheme="minorHAnsi" w:cstheme="minorHAnsi"/>
                <w:color w:val="F5E3A3"/>
                <w:sz w:val="20"/>
                <w:szCs w:val="20"/>
              </w:rPr>
              <w:t>Długość zmodernizowanych dróg i chodników oraz ścieżek rowerowych</w:t>
            </w:r>
          </w:p>
        </w:tc>
        <w:tc>
          <w:tcPr>
            <w:tcW w:w="1255" w:type="dxa"/>
            <w:shd w:val="clear" w:color="auto" w:fill="auto"/>
            <w:vAlign w:val="center"/>
          </w:tcPr>
          <w:p w14:paraId="257499CB" w14:textId="10EAAC47" w:rsidR="007F21C7" w:rsidRPr="004E2558" w:rsidRDefault="007F21C7" w:rsidP="003B4372">
            <w:pPr>
              <w:suppressAutoHyphens/>
              <w:ind w:right="68"/>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sidRPr="004E2558">
              <w:rPr>
                <w:rFonts w:asciiTheme="minorHAnsi" w:eastAsia="Calibri" w:hAnsiTheme="minorHAnsi" w:cstheme="minorHAnsi"/>
                <w:color w:val="000000"/>
                <w:sz w:val="20"/>
                <w:szCs w:val="20"/>
              </w:rPr>
              <w:t>km</w:t>
            </w:r>
          </w:p>
        </w:tc>
        <w:tc>
          <w:tcPr>
            <w:tcW w:w="1159" w:type="dxa"/>
            <w:shd w:val="clear" w:color="auto" w:fill="auto"/>
            <w:vAlign w:val="center"/>
          </w:tcPr>
          <w:p w14:paraId="053CD21F" w14:textId="15DFCF86" w:rsidR="007F21C7" w:rsidRPr="004E2558" w:rsidRDefault="007F21C7" w:rsidP="003B4372">
            <w:pPr>
              <w:suppressAutoHyphens/>
              <w:ind w:right="66"/>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sidRPr="004E2558">
              <w:rPr>
                <w:rFonts w:asciiTheme="minorHAnsi" w:eastAsia="Calibri" w:hAnsiTheme="minorHAnsi" w:cstheme="minorHAnsi"/>
                <w:color w:val="000000"/>
                <w:sz w:val="20"/>
                <w:szCs w:val="20"/>
              </w:rPr>
              <w:t>↑</w:t>
            </w:r>
          </w:p>
        </w:tc>
        <w:tc>
          <w:tcPr>
            <w:tcW w:w="1634" w:type="dxa"/>
            <w:shd w:val="clear" w:color="auto" w:fill="auto"/>
            <w:vAlign w:val="center"/>
          </w:tcPr>
          <w:p w14:paraId="0955ACC8" w14:textId="41D116C5" w:rsidR="007F21C7" w:rsidRPr="004E2558" w:rsidRDefault="007F21C7" w:rsidP="003B4372">
            <w:pPr>
              <w:suppressAutoHyphens/>
              <w:ind w:right="67"/>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sidRPr="004E2558">
              <w:rPr>
                <w:rFonts w:asciiTheme="minorHAnsi" w:eastAsia="Calibri" w:hAnsiTheme="minorHAnsi" w:cstheme="minorHAnsi"/>
                <w:color w:val="000000"/>
                <w:sz w:val="20"/>
                <w:szCs w:val="20"/>
              </w:rPr>
              <w:t xml:space="preserve">raz na </w:t>
            </w:r>
            <w:r w:rsidR="00796D0F" w:rsidRPr="004E2558">
              <w:rPr>
                <w:rFonts w:asciiTheme="minorHAnsi" w:eastAsia="Calibri" w:hAnsiTheme="minorHAnsi" w:cstheme="minorHAnsi"/>
                <w:color w:val="000000"/>
                <w:sz w:val="20"/>
                <w:szCs w:val="20"/>
              </w:rPr>
              <w:t>rok</w:t>
            </w:r>
          </w:p>
        </w:tc>
      </w:tr>
      <w:tr w:rsidR="007F21C7" w:rsidRPr="004E2558" w14:paraId="3E771166" w14:textId="77777777" w:rsidTr="008B6F41">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177" w:type="dxa"/>
            <w:tcBorders>
              <w:left w:val="none" w:sz="0" w:space="0" w:color="auto"/>
            </w:tcBorders>
            <w:shd w:val="clear" w:color="auto" w:fill="253D59"/>
            <w:vAlign w:val="center"/>
          </w:tcPr>
          <w:p w14:paraId="3815499E" w14:textId="509BF030" w:rsidR="007F21C7" w:rsidRPr="008B6F41" w:rsidRDefault="007F21C7" w:rsidP="003B4372">
            <w:pPr>
              <w:suppressAutoHyphens/>
              <w:jc w:val="center"/>
              <w:rPr>
                <w:rFonts w:asciiTheme="minorHAnsi" w:eastAsia="Calibri" w:hAnsiTheme="minorHAnsi" w:cstheme="minorHAnsi"/>
                <w:color w:val="F5E3A3"/>
                <w:sz w:val="20"/>
                <w:szCs w:val="20"/>
              </w:rPr>
            </w:pPr>
            <w:r w:rsidRPr="008B6F41">
              <w:rPr>
                <w:rFonts w:asciiTheme="minorHAnsi" w:eastAsia="Calibri" w:hAnsiTheme="minorHAnsi" w:cstheme="minorHAnsi"/>
                <w:color w:val="F5E3A3"/>
                <w:sz w:val="20"/>
                <w:szCs w:val="20"/>
              </w:rPr>
              <w:t>Długość nowo wybudowanych dróg i chodników oraz ścieżek rowerowych</w:t>
            </w:r>
          </w:p>
        </w:tc>
        <w:tc>
          <w:tcPr>
            <w:tcW w:w="1255" w:type="dxa"/>
            <w:shd w:val="clear" w:color="auto" w:fill="auto"/>
            <w:vAlign w:val="center"/>
          </w:tcPr>
          <w:p w14:paraId="23B60C77" w14:textId="3145B085" w:rsidR="007F21C7" w:rsidRPr="004E2558" w:rsidRDefault="007F21C7" w:rsidP="003B4372">
            <w:pPr>
              <w:suppressAutoHyphens/>
              <w:ind w:right="68"/>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4E2558">
              <w:rPr>
                <w:rFonts w:asciiTheme="minorHAnsi" w:eastAsia="Calibri" w:hAnsiTheme="minorHAnsi" w:cstheme="minorHAnsi"/>
                <w:color w:val="000000"/>
                <w:sz w:val="20"/>
                <w:szCs w:val="20"/>
              </w:rPr>
              <w:t>km</w:t>
            </w:r>
          </w:p>
        </w:tc>
        <w:tc>
          <w:tcPr>
            <w:tcW w:w="1159" w:type="dxa"/>
            <w:shd w:val="clear" w:color="auto" w:fill="auto"/>
            <w:vAlign w:val="center"/>
          </w:tcPr>
          <w:p w14:paraId="1A08F172" w14:textId="599199CF" w:rsidR="007F21C7" w:rsidRPr="004E2558" w:rsidRDefault="007F21C7" w:rsidP="003B4372">
            <w:pPr>
              <w:suppressAutoHyphens/>
              <w:ind w:right="66"/>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4E2558">
              <w:rPr>
                <w:rFonts w:asciiTheme="minorHAnsi" w:eastAsia="Calibri" w:hAnsiTheme="minorHAnsi" w:cstheme="minorHAnsi"/>
                <w:color w:val="000000"/>
                <w:sz w:val="20"/>
                <w:szCs w:val="20"/>
              </w:rPr>
              <w:t>↑</w:t>
            </w:r>
          </w:p>
        </w:tc>
        <w:tc>
          <w:tcPr>
            <w:tcW w:w="1634" w:type="dxa"/>
            <w:shd w:val="clear" w:color="auto" w:fill="auto"/>
            <w:vAlign w:val="center"/>
          </w:tcPr>
          <w:p w14:paraId="64236F70" w14:textId="7D0C0404" w:rsidR="007F21C7" w:rsidRPr="004E2558" w:rsidRDefault="00766E49" w:rsidP="003B4372">
            <w:pPr>
              <w:suppressAutoHyphens/>
              <w:ind w:right="67"/>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4E2558">
              <w:rPr>
                <w:rFonts w:asciiTheme="minorHAnsi" w:eastAsia="Calibri" w:hAnsiTheme="minorHAnsi" w:cstheme="minorHAnsi"/>
                <w:color w:val="000000"/>
                <w:sz w:val="20"/>
                <w:szCs w:val="20"/>
              </w:rPr>
              <w:t>raz na rok</w:t>
            </w:r>
          </w:p>
        </w:tc>
      </w:tr>
      <w:tr w:rsidR="00DB1A38" w:rsidRPr="004E2558" w14:paraId="596E0A12" w14:textId="77777777" w:rsidTr="008B6F41">
        <w:trPr>
          <w:trHeight w:val="231"/>
        </w:trPr>
        <w:tc>
          <w:tcPr>
            <w:cnfStyle w:val="001000000000" w:firstRow="0" w:lastRow="0" w:firstColumn="1" w:lastColumn="0" w:oddVBand="0" w:evenVBand="0" w:oddHBand="0" w:evenHBand="0" w:firstRowFirstColumn="0" w:firstRowLastColumn="0" w:lastRowFirstColumn="0" w:lastRowLastColumn="0"/>
            <w:tcW w:w="5177" w:type="dxa"/>
            <w:tcBorders>
              <w:left w:val="none" w:sz="0" w:space="0" w:color="auto"/>
            </w:tcBorders>
            <w:shd w:val="clear" w:color="auto" w:fill="253D59"/>
            <w:vAlign w:val="center"/>
          </w:tcPr>
          <w:p w14:paraId="78E35D9A" w14:textId="555B29AA" w:rsidR="00DB1A38" w:rsidRPr="008B6F41" w:rsidRDefault="00DB1A38" w:rsidP="003B4372">
            <w:pPr>
              <w:suppressAutoHyphens/>
              <w:jc w:val="center"/>
              <w:rPr>
                <w:rFonts w:asciiTheme="minorHAnsi" w:eastAsia="Calibri" w:hAnsiTheme="minorHAnsi" w:cstheme="minorHAnsi"/>
                <w:color w:val="F5E3A3"/>
                <w:sz w:val="20"/>
                <w:szCs w:val="20"/>
              </w:rPr>
            </w:pPr>
            <w:r w:rsidRPr="008B6F41">
              <w:rPr>
                <w:rFonts w:asciiTheme="minorHAnsi" w:eastAsia="Calibri" w:hAnsiTheme="minorHAnsi" w:cstheme="minorHAnsi"/>
                <w:color w:val="F5E3A3"/>
                <w:sz w:val="20"/>
                <w:szCs w:val="20"/>
              </w:rPr>
              <w:t xml:space="preserve">Odsetek powierzchni </w:t>
            </w:r>
            <w:r w:rsidR="00A71813" w:rsidRPr="008B6F41">
              <w:rPr>
                <w:rFonts w:asciiTheme="minorHAnsi" w:eastAsia="Calibri" w:hAnsiTheme="minorHAnsi" w:cstheme="minorHAnsi"/>
                <w:color w:val="F5E3A3"/>
                <w:sz w:val="20"/>
                <w:szCs w:val="20"/>
              </w:rPr>
              <w:t>Gminy</w:t>
            </w:r>
            <w:r w:rsidRPr="008B6F41">
              <w:rPr>
                <w:rFonts w:asciiTheme="minorHAnsi" w:eastAsia="Calibri" w:hAnsiTheme="minorHAnsi" w:cstheme="minorHAnsi"/>
                <w:color w:val="F5E3A3"/>
                <w:sz w:val="20"/>
                <w:szCs w:val="20"/>
              </w:rPr>
              <w:t xml:space="preserve"> pokryty aktualnymi </w:t>
            </w:r>
            <w:proofErr w:type="spellStart"/>
            <w:r w:rsidRPr="008B6F41">
              <w:rPr>
                <w:rFonts w:asciiTheme="minorHAnsi" w:eastAsia="Calibri" w:hAnsiTheme="minorHAnsi" w:cstheme="minorHAnsi"/>
                <w:color w:val="F5E3A3"/>
                <w:sz w:val="20"/>
                <w:szCs w:val="20"/>
              </w:rPr>
              <w:t>mpzp</w:t>
            </w:r>
            <w:proofErr w:type="spellEnd"/>
          </w:p>
        </w:tc>
        <w:tc>
          <w:tcPr>
            <w:tcW w:w="1255" w:type="dxa"/>
            <w:shd w:val="clear" w:color="auto" w:fill="auto"/>
            <w:vAlign w:val="center"/>
          </w:tcPr>
          <w:p w14:paraId="458ADE32" w14:textId="76A6268F" w:rsidR="00DB1A38" w:rsidRPr="004E2558" w:rsidRDefault="00DB1A38" w:rsidP="003B4372">
            <w:pPr>
              <w:suppressAutoHyphens/>
              <w:ind w:right="71"/>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sidRPr="004E2558">
              <w:rPr>
                <w:rFonts w:asciiTheme="minorHAnsi" w:eastAsia="Calibri" w:hAnsiTheme="minorHAnsi" w:cstheme="minorHAnsi"/>
                <w:color w:val="000000"/>
                <w:sz w:val="20"/>
                <w:szCs w:val="20"/>
              </w:rPr>
              <w:t>%</w:t>
            </w:r>
          </w:p>
        </w:tc>
        <w:tc>
          <w:tcPr>
            <w:tcW w:w="1159" w:type="dxa"/>
            <w:shd w:val="clear" w:color="auto" w:fill="auto"/>
            <w:vAlign w:val="center"/>
          </w:tcPr>
          <w:p w14:paraId="7B7B0ABD" w14:textId="5F223242" w:rsidR="00DB1A38" w:rsidRPr="004E2558" w:rsidRDefault="00DB1A38" w:rsidP="003B4372">
            <w:pPr>
              <w:suppressAutoHyphens/>
              <w:ind w:right="66"/>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sidRPr="004E2558">
              <w:rPr>
                <w:rFonts w:asciiTheme="minorHAnsi" w:eastAsia="Calibri" w:hAnsiTheme="minorHAnsi" w:cstheme="minorHAnsi"/>
                <w:color w:val="000000"/>
                <w:sz w:val="20"/>
                <w:szCs w:val="20"/>
              </w:rPr>
              <w:t>↑</w:t>
            </w:r>
          </w:p>
        </w:tc>
        <w:tc>
          <w:tcPr>
            <w:tcW w:w="1634" w:type="dxa"/>
            <w:shd w:val="clear" w:color="auto" w:fill="auto"/>
            <w:vAlign w:val="center"/>
          </w:tcPr>
          <w:p w14:paraId="3A57E80D" w14:textId="01B616BE" w:rsidR="00DB1A38" w:rsidRPr="004E2558" w:rsidRDefault="00766E49" w:rsidP="003B4372">
            <w:pPr>
              <w:suppressAutoHyphens/>
              <w:ind w:right="67"/>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sidRPr="004E2558">
              <w:rPr>
                <w:rFonts w:asciiTheme="minorHAnsi" w:eastAsia="Calibri" w:hAnsiTheme="minorHAnsi" w:cstheme="minorHAnsi"/>
                <w:color w:val="000000"/>
                <w:sz w:val="20"/>
                <w:szCs w:val="20"/>
              </w:rPr>
              <w:t>raz na rok</w:t>
            </w:r>
          </w:p>
        </w:tc>
      </w:tr>
      <w:tr w:rsidR="00DB1A38" w:rsidRPr="004E2558" w14:paraId="5F98914E" w14:textId="77777777" w:rsidTr="008B6F41">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5177" w:type="dxa"/>
            <w:tcBorders>
              <w:left w:val="none" w:sz="0" w:space="0" w:color="auto"/>
            </w:tcBorders>
            <w:shd w:val="clear" w:color="auto" w:fill="253D59"/>
            <w:vAlign w:val="center"/>
          </w:tcPr>
          <w:p w14:paraId="6D853C16" w14:textId="77777777" w:rsidR="00DB1A38" w:rsidRPr="008B6F41" w:rsidRDefault="00DB1A38" w:rsidP="003B4372">
            <w:pPr>
              <w:suppressAutoHyphens/>
              <w:jc w:val="center"/>
              <w:rPr>
                <w:rFonts w:asciiTheme="minorHAnsi" w:eastAsia="Calibri" w:hAnsiTheme="minorHAnsi" w:cstheme="minorHAnsi"/>
                <w:color w:val="F5E3A3"/>
                <w:sz w:val="20"/>
                <w:szCs w:val="20"/>
              </w:rPr>
            </w:pPr>
            <w:r w:rsidRPr="008B6F41">
              <w:rPr>
                <w:rFonts w:asciiTheme="minorHAnsi" w:eastAsia="Calibri" w:hAnsiTheme="minorHAnsi" w:cstheme="minorHAnsi"/>
                <w:color w:val="F5E3A3"/>
                <w:sz w:val="20"/>
                <w:szCs w:val="20"/>
              </w:rPr>
              <w:t>Liczba budynków poddanych termomodernizacji</w:t>
            </w:r>
          </w:p>
        </w:tc>
        <w:tc>
          <w:tcPr>
            <w:tcW w:w="1255" w:type="dxa"/>
            <w:shd w:val="clear" w:color="auto" w:fill="auto"/>
            <w:vAlign w:val="center"/>
          </w:tcPr>
          <w:p w14:paraId="2B5F193F" w14:textId="15EBD8CD" w:rsidR="00DB1A38" w:rsidRPr="004E2558" w:rsidRDefault="00DB1A38" w:rsidP="003B4372">
            <w:pPr>
              <w:suppressAutoHyphens/>
              <w:ind w:right="67"/>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4E2558">
              <w:rPr>
                <w:rFonts w:asciiTheme="minorHAnsi" w:eastAsia="Calibri" w:hAnsiTheme="minorHAnsi" w:cstheme="minorHAnsi"/>
                <w:color w:val="000000"/>
                <w:sz w:val="20"/>
                <w:szCs w:val="20"/>
              </w:rPr>
              <w:t>szt.</w:t>
            </w:r>
          </w:p>
        </w:tc>
        <w:tc>
          <w:tcPr>
            <w:tcW w:w="1159" w:type="dxa"/>
            <w:shd w:val="clear" w:color="auto" w:fill="auto"/>
            <w:vAlign w:val="center"/>
          </w:tcPr>
          <w:p w14:paraId="7A584619" w14:textId="13E8EF7E" w:rsidR="00DB1A38" w:rsidRPr="004E2558" w:rsidRDefault="00DB1A38" w:rsidP="003B4372">
            <w:pPr>
              <w:suppressAutoHyphens/>
              <w:ind w:right="66"/>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4E2558">
              <w:rPr>
                <w:rFonts w:asciiTheme="minorHAnsi" w:eastAsia="Calibri" w:hAnsiTheme="minorHAnsi" w:cstheme="minorHAnsi"/>
                <w:color w:val="000000"/>
                <w:sz w:val="20"/>
                <w:szCs w:val="20"/>
              </w:rPr>
              <w:t>↑</w:t>
            </w:r>
          </w:p>
        </w:tc>
        <w:tc>
          <w:tcPr>
            <w:tcW w:w="1634" w:type="dxa"/>
            <w:shd w:val="clear" w:color="auto" w:fill="auto"/>
            <w:vAlign w:val="center"/>
          </w:tcPr>
          <w:p w14:paraId="27862079" w14:textId="453FA8C5" w:rsidR="00DB1A38" w:rsidRPr="004E2558" w:rsidRDefault="00766E49" w:rsidP="003B4372">
            <w:pPr>
              <w:suppressAutoHyphens/>
              <w:ind w:right="67"/>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4E2558">
              <w:rPr>
                <w:rFonts w:asciiTheme="minorHAnsi" w:eastAsia="Calibri" w:hAnsiTheme="minorHAnsi" w:cstheme="minorHAnsi"/>
                <w:color w:val="000000"/>
                <w:sz w:val="20"/>
                <w:szCs w:val="20"/>
              </w:rPr>
              <w:t>raz na rok</w:t>
            </w:r>
          </w:p>
        </w:tc>
      </w:tr>
      <w:tr w:rsidR="00DB1A38" w:rsidRPr="004E2558" w14:paraId="7712B3B8" w14:textId="77777777" w:rsidTr="008B6F41">
        <w:trPr>
          <w:trHeight w:val="231"/>
        </w:trPr>
        <w:tc>
          <w:tcPr>
            <w:cnfStyle w:val="001000000000" w:firstRow="0" w:lastRow="0" w:firstColumn="1" w:lastColumn="0" w:oddVBand="0" w:evenVBand="0" w:oddHBand="0" w:evenHBand="0" w:firstRowFirstColumn="0" w:firstRowLastColumn="0" w:lastRowFirstColumn="0" w:lastRowLastColumn="0"/>
            <w:tcW w:w="5177" w:type="dxa"/>
            <w:tcBorders>
              <w:left w:val="none" w:sz="0" w:space="0" w:color="auto"/>
            </w:tcBorders>
            <w:shd w:val="clear" w:color="auto" w:fill="253D59"/>
            <w:vAlign w:val="center"/>
          </w:tcPr>
          <w:p w14:paraId="7B0B44E2" w14:textId="77777777" w:rsidR="00DB1A38" w:rsidRPr="008B6F41" w:rsidRDefault="00DB1A38" w:rsidP="003B4372">
            <w:pPr>
              <w:suppressAutoHyphens/>
              <w:jc w:val="center"/>
              <w:rPr>
                <w:rFonts w:asciiTheme="minorHAnsi" w:eastAsia="Calibri" w:hAnsiTheme="minorHAnsi" w:cstheme="minorHAnsi"/>
                <w:color w:val="F5E3A3"/>
                <w:sz w:val="20"/>
                <w:szCs w:val="20"/>
              </w:rPr>
            </w:pPr>
            <w:r w:rsidRPr="008B6F41">
              <w:rPr>
                <w:rFonts w:asciiTheme="minorHAnsi" w:eastAsia="Calibri" w:hAnsiTheme="minorHAnsi" w:cstheme="minorHAnsi"/>
                <w:color w:val="F5E3A3"/>
                <w:sz w:val="20"/>
                <w:szCs w:val="20"/>
              </w:rPr>
              <w:t>Liczba budynków, w których zamontowano odnawialne źródła energii</w:t>
            </w:r>
          </w:p>
        </w:tc>
        <w:tc>
          <w:tcPr>
            <w:tcW w:w="1255" w:type="dxa"/>
            <w:shd w:val="clear" w:color="auto" w:fill="auto"/>
            <w:vAlign w:val="center"/>
          </w:tcPr>
          <w:p w14:paraId="7A5E935A" w14:textId="77777777" w:rsidR="00DB1A38" w:rsidRPr="004E2558" w:rsidRDefault="00DB1A38" w:rsidP="003B4372">
            <w:pPr>
              <w:suppressAutoHyphens/>
              <w:ind w:right="67"/>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sidRPr="004E2558">
              <w:rPr>
                <w:rFonts w:asciiTheme="minorHAnsi" w:eastAsia="Calibri" w:hAnsiTheme="minorHAnsi" w:cstheme="minorHAnsi"/>
                <w:color w:val="000000"/>
                <w:sz w:val="20"/>
                <w:szCs w:val="20"/>
              </w:rPr>
              <w:t>szt.</w:t>
            </w:r>
          </w:p>
        </w:tc>
        <w:tc>
          <w:tcPr>
            <w:tcW w:w="1159" w:type="dxa"/>
            <w:shd w:val="clear" w:color="auto" w:fill="auto"/>
            <w:vAlign w:val="center"/>
          </w:tcPr>
          <w:p w14:paraId="1947CA46" w14:textId="77777777" w:rsidR="00DB1A38" w:rsidRPr="004E2558" w:rsidRDefault="00DB1A38" w:rsidP="003B4372">
            <w:pPr>
              <w:suppressAutoHyphens/>
              <w:ind w:right="66"/>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sidRPr="004E2558">
              <w:rPr>
                <w:rFonts w:asciiTheme="minorHAnsi" w:eastAsia="Calibri" w:hAnsiTheme="minorHAnsi" w:cstheme="minorHAnsi"/>
                <w:color w:val="000000"/>
                <w:sz w:val="20"/>
                <w:szCs w:val="20"/>
              </w:rPr>
              <w:t>↑</w:t>
            </w:r>
          </w:p>
        </w:tc>
        <w:tc>
          <w:tcPr>
            <w:tcW w:w="1634" w:type="dxa"/>
            <w:shd w:val="clear" w:color="auto" w:fill="auto"/>
            <w:vAlign w:val="center"/>
          </w:tcPr>
          <w:p w14:paraId="7227AC87" w14:textId="79FF8E0E" w:rsidR="00DB1A38" w:rsidRPr="004E2558" w:rsidRDefault="00766E49" w:rsidP="003B4372">
            <w:pPr>
              <w:suppressAutoHyphens/>
              <w:ind w:right="67"/>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sidRPr="004E2558">
              <w:rPr>
                <w:rFonts w:asciiTheme="minorHAnsi" w:eastAsia="Calibri" w:hAnsiTheme="minorHAnsi" w:cstheme="minorHAnsi"/>
                <w:color w:val="000000"/>
                <w:sz w:val="20"/>
                <w:szCs w:val="20"/>
              </w:rPr>
              <w:t>raz na rok</w:t>
            </w:r>
          </w:p>
        </w:tc>
      </w:tr>
      <w:tr w:rsidR="00DB1A38" w:rsidRPr="004E2558" w14:paraId="00EE8F43" w14:textId="77777777" w:rsidTr="008B6F41">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5177" w:type="dxa"/>
            <w:tcBorders>
              <w:left w:val="none" w:sz="0" w:space="0" w:color="auto"/>
            </w:tcBorders>
            <w:shd w:val="clear" w:color="auto" w:fill="253D59"/>
            <w:vAlign w:val="center"/>
          </w:tcPr>
          <w:p w14:paraId="543174B9" w14:textId="3B8DE6B2" w:rsidR="00DB1A38" w:rsidRPr="008B6F41" w:rsidRDefault="00DB1A38" w:rsidP="003B4372">
            <w:pPr>
              <w:suppressAutoHyphens/>
              <w:jc w:val="center"/>
              <w:rPr>
                <w:rFonts w:asciiTheme="minorHAnsi" w:eastAsia="Calibri" w:hAnsiTheme="minorHAnsi" w:cstheme="minorHAnsi"/>
                <w:color w:val="F5E3A3"/>
                <w:sz w:val="20"/>
                <w:szCs w:val="20"/>
              </w:rPr>
            </w:pPr>
            <w:r w:rsidRPr="008B6F41">
              <w:rPr>
                <w:rFonts w:asciiTheme="minorHAnsi" w:eastAsia="Calibri" w:hAnsiTheme="minorHAnsi" w:cstheme="minorHAnsi"/>
                <w:color w:val="F5E3A3"/>
                <w:sz w:val="20"/>
                <w:szCs w:val="20"/>
              </w:rPr>
              <w:t>Moc instalacji odnawialnych źródeł energii</w:t>
            </w:r>
          </w:p>
        </w:tc>
        <w:tc>
          <w:tcPr>
            <w:tcW w:w="1255" w:type="dxa"/>
            <w:shd w:val="clear" w:color="auto" w:fill="auto"/>
            <w:vAlign w:val="center"/>
          </w:tcPr>
          <w:p w14:paraId="0857BD1E" w14:textId="17EA56A0" w:rsidR="00DB1A38" w:rsidRPr="004E2558" w:rsidRDefault="00DB1A38" w:rsidP="003B4372">
            <w:pPr>
              <w:suppressAutoHyphens/>
              <w:ind w:right="67"/>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4E2558">
              <w:rPr>
                <w:rFonts w:asciiTheme="minorHAnsi" w:eastAsia="Calibri" w:hAnsiTheme="minorHAnsi" w:cstheme="minorHAnsi"/>
                <w:color w:val="000000"/>
                <w:sz w:val="20"/>
                <w:szCs w:val="20"/>
              </w:rPr>
              <w:t>MW</w:t>
            </w:r>
          </w:p>
        </w:tc>
        <w:tc>
          <w:tcPr>
            <w:tcW w:w="1159" w:type="dxa"/>
            <w:shd w:val="clear" w:color="auto" w:fill="auto"/>
            <w:vAlign w:val="center"/>
          </w:tcPr>
          <w:p w14:paraId="28FEEE8F" w14:textId="6588E12E" w:rsidR="00DB1A38" w:rsidRPr="004E2558" w:rsidRDefault="00DB1A38" w:rsidP="003B4372">
            <w:pPr>
              <w:suppressAutoHyphens/>
              <w:ind w:right="66"/>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4E2558">
              <w:rPr>
                <w:rFonts w:asciiTheme="minorHAnsi" w:eastAsia="Calibri" w:hAnsiTheme="minorHAnsi" w:cstheme="minorHAnsi"/>
                <w:color w:val="000000"/>
                <w:sz w:val="20"/>
                <w:szCs w:val="20"/>
              </w:rPr>
              <w:t>↑</w:t>
            </w:r>
          </w:p>
        </w:tc>
        <w:tc>
          <w:tcPr>
            <w:tcW w:w="1634" w:type="dxa"/>
            <w:shd w:val="clear" w:color="auto" w:fill="auto"/>
            <w:vAlign w:val="center"/>
          </w:tcPr>
          <w:p w14:paraId="5712A270" w14:textId="618B18B7" w:rsidR="00DB1A38" w:rsidRPr="004E2558" w:rsidRDefault="00766E49" w:rsidP="003B4372">
            <w:pPr>
              <w:suppressAutoHyphens/>
              <w:ind w:right="67"/>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4E2558">
              <w:rPr>
                <w:rFonts w:asciiTheme="minorHAnsi" w:eastAsia="Calibri" w:hAnsiTheme="minorHAnsi" w:cstheme="minorHAnsi"/>
                <w:color w:val="000000"/>
                <w:sz w:val="20"/>
                <w:szCs w:val="20"/>
              </w:rPr>
              <w:t>raz na rok</w:t>
            </w:r>
          </w:p>
        </w:tc>
      </w:tr>
      <w:tr w:rsidR="00DB1A38" w:rsidRPr="004E2558" w14:paraId="1C99E5EE" w14:textId="77777777" w:rsidTr="008B6F41">
        <w:trPr>
          <w:trHeight w:val="231"/>
        </w:trPr>
        <w:tc>
          <w:tcPr>
            <w:cnfStyle w:val="001000000000" w:firstRow="0" w:lastRow="0" w:firstColumn="1" w:lastColumn="0" w:oddVBand="0" w:evenVBand="0" w:oddHBand="0" w:evenHBand="0" w:firstRowFirstColumn="0" w:firstRowLastColumn="0" w:lastRowFirstColumn="0" w:lastRowLastColumn="0"/>
            <w:tcW w:w="5177" w:type="dxa"/>
            <w:tcBorders>
              <w:left w:val="none" w:sz="0" w:space="0" w:color="auto"/>
            </w:tcBorders>
            <w:shd w:val="clear" w:color="auto" w:fill="253D59"/>
            <w:vAlign w:val="center"/>
          </w:tcPr>
          <w:p w14:paraId="2385A3A4" w14:textId="77777777" w:rsidR="00DB1A38" w:rsidRPr="008B6F41" w:rsidRDefault="00DB1A38" w:rsidP="003B4372">
            <w:pPr>
              <w:suppressAutoHyphens/>
              <w:jc w:val="center"/>
              <w:rPr>
                <w:rFonts w:asciiTheme="minorHAnsi" w:eastAsia="Calibri" w:hAnsiTheme="minorHAnsi" w:cstheme="minorHAnsi"/>
                <w:color w:val="F5E3A3"/>
                <w:sz w:val="20"/>
                <w:szCs w:val="20"/>
              </w:rPr>
            </w:pPr>
            <w:r w:rsidRPr="008B6F41">
              <w:rPr>
                <w:rFonts w:asciiTheme="minorHAnsi" w:eastAsia="Calibri" w:hAnsiTheme="minorHAnsi" w:cstheme="minorHAnsi"/>
                <w:color w:val="F5E3A3"/>
                <w:sz w:val="20"/>
                <w:szCs w:val="20"/>
              </w:rPr>
              <w:t>Odsetek wymienionych indywidualnych źródeł ogrzewania</w:t>
            </w:r>
          </w:p>
        </w:tc>
        <w:tc>
          <w:tcPr>
            <w:tcW w:w="1255" w:type="dxa"/>
            <w:shd w:val="clear" w:color="auto" w:fill="auto"/>
            <w:vAlign w:val="center"/>
          </w:tcPr>
          <w:p w14:paraId="58E37F8D" w14:textId="77777777" w:rsidR="00DB1A38" w:rsidRPr="004E2558" w:rsidRDefault="00DB1A38" w:rsidP="003B4372">
            <w:pPr>
              <w:suppressAutoHyphens/>
              <w:ind w:right="67"/>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sidRPr="004E2558">
              <w:rPr>
                <w:rFonts w:asciiTheme="minorHAnsi" w:eastAsia="Calibri" w:hAnsiTheme="minorHAnsi" w:cstheme="minorHAnsi"/>
                <w:color w:val="000000"/>
                <w:sz w:val="20"/>
                <w:szCs w:val="20"/>
              </w:rPr>
              <w:t>%</w:t>
            </w:r>
          </w:p>
        </w:tc>
        <w:tc>
          <w:tcPr>
            <w:tcW w:w="1159" w:type="dxa"/>
            <w:shd w:val="clear" w:color="auto" w:fill="auto"/>
            <w:vAlign w:val="center"/>
          </w:tcPr>
          <w:p w14:paraId="2AA12E2C" w14:textId="77777777" w:rsidR="00DB1A38" w:rsidRPr="004E2558" w:rsidRDefault="00DB1A38" w:rsidP="003B4372">
            <w:pPr>
              <w:suppressAutoHyphens/>
              <w:ind w:right="66"/>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sidRPr="004E2558">
              <w:rPr>
                <w:rFonts w:asciiTheme="minorHAnsi" w:eastAsia="Calibri" w:hAnsiTheme="minorHAnsi" w:cstheme="minorHAnsi"/>
                <w:color w:val="000000"/>
                <w:sz w:val="20"/>
                <w:szCs w:val="20"/>
              </w:rPr>
              <w:t>↑</w:t>
            </w:r>
          </w:p>
        </w:tc>
        <w:tc>
          <w:tcPr>
            <w:tcW w:w="1634" w:type="dxa"/>
            <w:shd w:val="clear" w:color="auto" w:fill="auto"/>
            <w:vAlign w:val="center"/>
          </w:tcPr>
          <w:p w14:paraId="047521AF" w14:textId="424C9754" w:rsidR="00DB1A38" w:rsidRPr="004E2558" w:rsidRDefault="00766E49" w:rsidP="003B4372">
            <w:pPr>
              <w:suppressAutoHyphens/>
              <w:ind w:right="67"/>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sidRPr="004E2558">
              <w:rPr>
                <w:rFonts w:asciiTheme="minorHAnsi" w:eastAsia="Calibri" w:hAnsiTheme="minorHAnsi" w:cstheme="minorHAnsi"/>
                <w:color w:val="000000"/>
                <w:sz w:val="20"/>
                <w:szCs w:val="20"/>
              </w:rPr>
              <w:t>raz na rok</w:t>
            </w:r>
          </w:p>
        </w:tc>
      </w:tr>
      <w:tr w:rsidR="00DB1A38" w:rsidRPr="004E2558" w14:paraId="0E3F5934" w14:textId="77777777" w:rsidTr="008B6F41">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5177" w:type="dxa"/>
            <w:tcBorders>
              <w:left w:val="none" w:sz="0" w:space="0" w:color="auto"/>
            </w:tcBorders>
            <w:shd w:val="clear" w:color="auto" w:fill="253D59"/>
            <w:vAlign w:val="center"/>
          </w:tcPr>
          <w:p w14:paraId="08512B19" w14:textId="5D5942F3" w:rsidR="00DB1A38" w:rsidRPr="008B6F41" w:rsidRDefault="00A71813" w:rsidP="003B4372">
            <w:pPr>
              <w:suppressAutoHyphens/>
              <w:jc w:val="center"/>
              <w:rPr>
                <w:rFonts w:asciiTheme="minorHAnsi" w:eastAsia="Calibri" w:hAnsiTheme="minorHAnsi" w:cstheme="minorHAnsi"/>
                <w:color w:val="F5E3A3"/>
                <w:sz w:val="20"/>
                <w:szCs w:val="20"/>
              </w:rPr>
            </w:pPr>
            <w:r w:rsidRPr="008B6F41">
              <w:rPr>
                <w:rFonts w:asciiTheme="minorHAnsi" w:eastAsia="Calibri" w:hAnsiTheme="minorHAnsi" w:cstheme="minorHAnsi"/>
                <w:color w:val="F5E3A3"/>
                <w:sz w:val="20"/>
                <w:szCs w:val="20"/>
              </w:rPr>
              <w:t>Liczba przydomowych oczyszczalni ścieków</w:t>
            </w:r>
          </w:p>
        </w:tc>
        <w:tc>
          <w:tcPr>
            <w:tcW w:w="1255" w:type="dxa"/>
            <w:shd w:val="clear" w:color="auto" w:fill="auto"/>
            <w:vAlign w:val="center"/>
          </w:tcPr>
          <w:p w14:paraId="2CEF1C93" w14:textId="652BE196" w:rsidR="00DB1A38" w:rsidRPr="004E2558" w:rsidRDefault="00A71813" w:rsidP="003B4372">
            <w:pPr>
              <w:suppressAutoHyphens/>
              <w:ind w:right="68"/>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4E2558">
              <w:rPr>
                <w:rFonts w:asciiTheme="minorHAnsi" w:eastAsia="Calibri" w:hAnsiTheme="minorHAnsi" w:cstheme="minorHAnsi"/>
                <w:color w:val="000000"/>
                <w:sz w:val="20"/>
                <w:szCs w:val="20"/>
              </w:rPr>
              <w:t>szt.</w:t>
            </w:r>
          </w:p>
        </w:tc>
        <w:tc>
          <w:tcPr>
            <w:tcW w:w="1159" w:type="dxa"/>
            <w:shd w:val="clear" w:color="auto" w:fill="auto"/>
            <w:vAlign w:val="center"/>
          </w:tcPr>
          <w:p w14:paraId="6C27F99C" w14:textId="6D00C692" w:rsidR="00DB1A38" w:rsidRPr="004E2558" w:rsidRDefault="00DB1A38" w:rsidP="003B4372">
            <w:pPr>
              <w:suppressAutoHyphens/>
              <w:ind w:right="66"/>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4E2558">
              <w:rPr>
                <w:rFonts w:asciiTheme="minorHAnsi" w:eastAsia="Calibri" w:hAnsiTheme="minorHAnsi" w:cstheme="minorHAnsi"/>
                <w:color w:val="000000"/>
                <w:sz w:val="20"/>
                <w:szCs w:val="20"/>
              </w:rPr>
              <w:t>↑</w:t>
            </w:r>
          </w:p>
        </w:tc>
        <w:tc>
          <w:tcPr>
            <w:tcW w:w="1634" w:type="dxa"/>
            <w:shd w:val="clear" w:color="auto" w:fill="auto"/>
            <w:vAlign w:val="center"/>
          </w:tcPr>
          <w:p w14:paraId="549FB714" w14:textId="5ADBD2CC" w:rsidR="00DB1A38" w:rsidRPr="004E2558" w:rsidRDefault="00766E49" w:rsidP="003B4372">
            <w:pPr>
              <w:suppressAutoHyphens/>
              <w:ind w:right="67"/>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4E2558">
              <w:rPr>
                <w:rFonts w:asciiTheme="minorHAnsi" w:eastAsia="Calibri" w:hAnsiTheme="minorHAnsi" w:cstheme="minorHAnsi"/>
                <w:color w:val="000000"/>
                <w:sz w:val="20"/>
                <w:szCs w:val="20"/>
              </w:rPr>
              <w:t>raz na rok</w:t>
            </w:r>
          </w:p>
        </w:tc>
      </w:tr>
      <w:tr w:rsidR="00E7679B" w:rsidRPr="004E2558" w14:paraId="3B4C6806" w14:textId="77777777" w:rsidTr="008B6F41">
        <w:trPr>
          <w:trHeight w:val="233"/>
        </w:trPr>
        <w:tc>
          <w:tcPr>
            <w:cnfStyle w:val="001000000000" w:firstRow="0" w:lastRow="0" w:firstColumn="1" w:lastColumn="0" w:oddVBand="0" w:evenVBand="0" w:oddHBand="0" w:evenHBand="0" w:firstRowFirstColumn="0" w:firstRowLastColumn="0" w:lastRowFirstColumn="0" w:lastRowLastColumn="0"/>
            <w:tcW w:w="5177" w:type="dxa"/>
            <w:tcBorders>
              <w:left w:val="none" w:sz="0" w:space="0" w:color="auto"/>
            </w:tcBorders>
            <w:shd w:val="clear" w:color="auto" w:fill="253D59"/>
            <w:vAlign w:val="center"/>
          </w:tcPr>
          <w:p w14:paraId="4D5A1ABD" w14:textId="1E143CBE" w:rsidR="00E7679B" w:rsidRPr="008B6F41" w:rsidRDefault="00E7679B" w:rsidP="003B4372">
            <w:pPr>
              <w:suppressAutoHyphens/>
              <w:jc w:val="center"/>
              <w:rPr>
                <w:rFonts w:asciiTheme="minorHAnsi" w:eastAsia="Calibri" w:hAnsiTheme="minorHAnsi" w:cstheme="minorHAnsi"/>
                <w:color w:val="F5E3A3"/>
                <w:sz w:val="20"/>
                <w:szCs w:val="20"/>
              </w:rPr>
            </w:pPr>
            <w:r w:rsidRPr="008B6F41">
              <w:rPr>
                <w:rFonts w:asciiTheme="minorHAnsi" w:eastAsia="Calibri" w:hAnsiTheme="minorHAnsi" w:cstheme="minorHAnsi"/>
                <w:color w:val="F5E3A3"/>
                <w:sz w:val="20"/>
                <w:szCs w:val="20"/>
              </w:rPr>
              <w:t>Liczba nieruchomości podłączonych do sieci kanalizacyjnej</w:t>
            </w:r>
          </w:p>
        </w:tc>
        <w:tc>
          <w:tcPr>
            <w:tcW w:w="1255" w:type="dxa"/>
            <w:shd w:val="clear" w:color="auto" w:fill="auto"/>
            <w:vAlign w:val="center"/>
          </w:tcPr>
          <w:p w14:paraId="14C09AAC" w14:textId="3AF702A5" w:rsidR="00E7679B" w:rsidRPr="004E2558" w:rsidRDefault="00E7679B" w:rsidP="003B4372">
            <w:pPr>
              <w:suppressAutoHyphens/>
              <w:ind w:right="68"/>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sidRPr="004E2558">
              <w:rPr>
                <w:rFonts w:asciiTheme="minorHAnsi" w:eastAsia="Calibri" w:hAnsiTheme="minorHAnsi" w:cstheme="minorHAnsi"/>
                <w:color w:val="000000"/>
                <w:sz w:val="20"/>
                <w:szCs w:val="20"/>
              </w:rPr>
              <w:t>szt.</w:t>
            </w:r>
          </w:p>
        </w:tc>
        <w:tc>
          <w:tcPr>
            <w:tcW w:w="1159" w:type="dxa"/>
            <w:shd w:val="clear" w:color="auto" w:fill="auto"/>
            <w:vAlign w:val="center"/>
          </w:tcPr>
          <w:p w14:paraId="3BFA70C2" w14:textId="6AE43D72" w:rsidR="00E7679B" w:rsidRPr="004E2558" w:rsidRDefault="00E7679B" w:rsidP="003B4372">
            <w:pPr>
              <w:suppressAutoHyphens/>
              <w:ind w:right="66"/>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sidRPr="004E2558">
              <w:rPr>
                <w:rFonts w:asciiTheme="minorHAnsi" w:eastAsia="Calibri" w:hAnsiTheme="minorHAnsi" w:cstheme="minorHAnsi"/>
                <w:color w:val="000000"/>
                <w:sz w:val="20"/>
                <w:szCs w:val="20"/>
              </w:rPr>
              <w:t>↑</w:t>
            </w:r>
          </w:p>
        </w:tc>
        <w:tc>
          <w:tcPr>
            <w:tcW w:w="1634" w:type="dxa"/>
            <w:shd w:val="clear" w:color="auto" w:fill="auto"/>
            <w:vAlign w:val="center"/>
          </w:tcPr>
          <w:p w14:paraId="11C485C4" w14:textId="2A10463C" w:rsidR="00E7679B" w:rsidRPr="004E2558" w:rsidRDefault="00E7679B" w:rsidP="003B4372">
            <w:pPr>
              <w:suppressAutoHyphens/>
              <w:ind w:right="67"/>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sidRPr="004E2558">
              <w:rPr>
                <w:rFonts w:asciiTheme="minorHAnsi" w:eastAsia="Calibri" w:hAnsiTheme="minorHAnsi" w:cstheme="minorHAnsi"/>
                <w:color w:val="000000"/>
                <w:sz w:val="20"/>
                <w:szCs w:val="20"/>
              </w:rPr>
              <w:t>raz na rok</w:t>
            </w:r>
          </w:p>
        </w:tc>
      </w:tr>
      <w:tr w:rsidR="00A71813" w:rsidRPr="004E2558" w14:paraId="5DF17CE3" w14:textId="77777777" w:rsidTr="008B6F41">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5177" w:type="dxa"/>
            <w:tcBorders>
              <w:left w:val="none" w:sz="0" w:space="0" w:color="auto"/>
            </w:tcBorders>
            <w:shd w:val="clear" w:color="auto" w:fill="253D59"/>
            <w:vAlign w:val="center"/>
          </w:tcPr>
          <w:p w14:paraId="51A15F4D" w14:textId="63865D48" w:rsidR="00A71813" w:rsidRPr="008B6F41" w:rsidRDefault="00A71813" w:rsidP="003B4372">
            <w:pPr>
              <w:suppressAutoHyphens/>
              <w:jc w:val="center"/>
              <w:rPr>
                <w:rFonts w:asciiTheme="minorHAnsi" w:eastAsia="Calibri" w:hAnsiTheme="minorHAnsi" w:cstheme="minorHAnsi"/>
                <w:color w:val="F5E3A3"/>
                <w:sz w:val="20"/>
                <w:szCs w:val="20"/>
              </w:rPr>
            </w:pPr>
            <w:r w:rsidRPr="008B6F41">
              <w:rPr>
                <w:rFonts w:asciiTheme="minorHAnsi" w:eastAsia="Calibri" w:hAnsiTheme="minorHAnsi" w:cstheme="minorHAnsi"/>
                <w:color w:val="F5E3A3"/>
                <w:sz w:val="20"/>
                <w:szCs w:val="20"/>
              </w:rPr>
              <w:t>Liczba zbiorników bezodpływowych</w:t>
            </w:r>
          </w:p>
        </w:tc>
        <w:tc>
          <w:tcPr>
            <w:tcW w:w="1255" w:type="dxa"/>
            <w:shd w:val="clear" w:color="auto" w:fill="auto"/>
            <w:vAlign w:val="center"/>
          </w:tcPr>
          <w:p w14:paraId="36D1F25A" w14:textId="0A339C40" w:rsidR="00A71813" w:rsidRPr="004E2558" w:rsidRDefault="00A71813" w:rsidP="003B4372">
            <w:pPr>
              <w:suppressAutoHyphens/>
              <w:ind w:right="68"/>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4E2558">
              <w:rPr>
                <w:rFonts w:asciiTheme="minorHAnsi" w:eastAsia="Calibri" w:hAnsiTheme="minorHAnsi" w:cstheme="minorHAnsi"/>
                <w:color w:val="000000"/>
                <w:sz w:val="20"/>
                <w:szCs w:val="20"/>
              </w:rPr>
              <w:t>szt.</w:t>
            </w:r>
          </w:p>
        </w:tc>
        <w:tc>
          <w:tcPr>
            <w:tcW w:w="1159" w:type="dxa"/>
            <w:shd w:val="clear" w:color="auto" w:fill="auto"/>
            <w:vAlign w:val="center"/>
          </w:tcPr>
          <w:p w14:paraId="2F4B3752" w14:textId="351D53CF" w:rsidR="00A71813" w:rsidRPr="004E2558" w:rsidRDefault="00A71813" w:rsidP="003B4372">
            <w:pPr>
              <w:suppressAutoHyphens/>
              <w:ind w:right="66"/>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4E2558">
              <w:rPr>
                <w:rFonts w:asciiTheme="minorHAnsi" w:eastAsia="Calibri" w:hAnsiTheme="minorHAnsi" w:cstheme="minorHAnsi"/>
                <w:color w:val="000000"/>
                <w:sz w:val="20"/>
                <w:szCs w:val="20"/>
              </w:rPr>
              <w:t>↓</w:t>
            </w:r>
          </w:p>
        </w:tc>
        <w:tc>
          <w:tcPr>
            <w:tcW w:w="1634" w:type="dxa"/>
            <w:shd w:val="clear" w:color="auto" w:fill="auto"/>
            <w:vAlign w:val="center"/>
          </w:tcPr>
          <w:p w14:paraId="73960958" w14:textId="27088514" w:rsidR="00A71813" w:rsidRPr="004E2558" w:rsidRDefault="00766E49" w:rsidP="003B4372">
            <w:pPr>
              <w:suppressAutoHyphens/>
              <w:ind w:right="67"/>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4E2558">
              <w:rPr>
                <w:rFonts w:asciiTheme="minorHAnsi" w:eastAsia="Calibri" w:hAnsiTheme="minorHAnsi" w:cstheme="minorHAnsi"/>
                <w:color w:val="000000"/>
                <w:sz w:val="20"/>
                <w:szCs w:val="20"/>
              </w:rPr>
              <w:t>raz na rok</w:t>
            </w:r>
          </w:p>
        </w:tc>
      </w:tr>
      <w:tr w:rsidR="00DB1A38" w:rsidRPr="004E2558" w14:paraId="50446BA3" w14:textId="77777777" w:rsidTr="008B6F41">
        <w:trPr>
          <w:trHeight w:val="233"/>
        </w:trPr>
        <w:tc>
          <w:tcPr>
            <w:cnfStyle w:val="001000000000" w:firstRow="0" w:lastRow="0" w:firstColumn="1" w:lastColumn="0" w:oddVBand="0" w:evenVBand="0" w:oddHBand="0" w:evenHBand="0" w:firstRowFirstColumn="0" w:firstRowLastColumn="0" w:lastRowFirstColumn="0" w:lastRowLastColumn="0"/>
            <w:tcW w:w="5177" w:type="dxa"/>
            <w:tcBorders>
              <w:left w:val="none" w:sz="0" w:space="0" w:color="auto"/>
            </w:tcBorders>
            <w:shd w:val="clear" w:color="auto" w:fill="253D59"/>
            <w:vAlign w:val="center"/>
          </w:tcPr>
          <w:p w14:paraId="2F4DD8B0" w14:textId="18BD486A" w:rsidR="00DB1A38" w:rsidRPr="008B6F41" w:rsidRDefault="00DB1A38" w:rsidP="003B4372">
            <w:pPr>
              <w:suppressAutoHyphens/>
              <w:jc w:val="center"/>
              <w:rPr>
                <w:rFonts w:asciiTheme="minorHAnsi" w:eastAsia="Calibri" w:hAnsiTheme="minorHAnsi" w:cstheme="minorHAnsi"/>
                <w:color w:val="F5E3A3"/>
                <w:sz w:val="20"/>
                <w:szCs w:val="20"/>
              </w:rPr>
            </w:pPr>
            <w:r w:rsidRPr="008B6F41">
              <w:rPr>
                <w:rFonts w:asciiTheme="minorHAnsi" w:eastAsia="Calibri" w:hAnsiTheme="minorHAnsi" w:cstheme="minorHAnsi"/>
                <w:color w:val="F5E3A3"/>
                <w:sz w:val="20"/>
                <w:szCs w:val="20"/>
              </w:rPr>
              <w:t>Przeprowadzania okresowych kontroli częstotliwości i sposobu pozbywania się osadów ściekowych</w:t>
            </w:r>
            <w:r w:rsidR="00E7679B" w:rsidRPr="008B6F41">
              <w:rPr>
                <w:rFonts w:asciiTheme="minorHAnsi" w:eastAsia="Calibri" w:hAnsiTheme="minorHAnsi" w:cstheme="minorHAnsi"/>
                <w:color w:val="F5E3A3"/>
                <w:sz w:val="20"/>
                <w:szCs w:val="20"/>
              </w:rPr>
              <w:t xml:space="preserve"> oraz nieczystości ciekłych</w:t>
            </w:r>
          </w:p>
        </w:tc>
        <w:tc>
          <w:tcPr>
            <w:tcW w:w="1255" w:type="dxa"/>
            <w:shd w:val="clear" w:color="auto" w:fill="auto"/>
            <w:vAlign w:val="center"/>
          </w:tcPr>
          <w:p w14:paraId="587EA5A3" w14:textId="77777777" w:rsidR="00DB1A38" w:rsidRPr="004E2558" w:rsidRDefault="00DB1A38" w:rsidP="003B4372">
            <w:pPr>
              <w:suppressAutoHyphens/>
              <w:ind w:right="68"/>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sidRPr="004E2558">
              <w:rPr>
                <w:rFonts w:asciiTheme="minorHAnsi" w:eastAsia="Calibri" w:hAnsiTheme="minorHAnsi" w:cstheme="minorHAnsi"/>
                <w:color w:val="000000"/>
                <w:sz w:val="20"/>
                <w:szCs w:val="20"/>
              </w:rPr>
              <w:t>szt.</w:t>
            </w:r>
          </w:p>
        </w:tc>
        <w:tc>
          <w:tcPr>
            <w:tcW w:w="1159" w:type="dxa"/>
            <w:shd w:val="clear" w:color="auto" w:fill="auto"/>
            <w:vAlign w:val="center"/>
          </w:tcPr>
          <w:p w14:paraId="0DA545EB" w14:textId="77777777" w:rsidR="00DB1A38" w:rsidRPr="004E2558" w:rsidRDefault="00DB1A38" w:rsidP="003B4372">
            <w:pPr>
              <w:suppressAutoHyphens/>
              <w:ind w:right="66"/>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sidRPr="004E2558">
              <w:rPr>
                <w:rFonts w:asciiTheme="minorHAnsi" w:eastAsia="Calibri" w:hAnsiTheme="minorHAnsi" w:cstheme="minorHAnsi"/>
                <w:color w:val="000000"/>
                <w:sz w:val="20"/>
                <w:szCs w:val="20"/>
              </w:rPr>
              <w:t>↑</w:t>
            </w:r>
          </w:p>
        </w:tc>
        <w:tc>
          <w:tcPr>
            <w:tcW w:w="1634" w:type="dxa"/>
            <w:shd w:val="clear" w:color="auto" w:fill="auto"/>
            <w:vAlign w:val="center"/>
          </w:tcPr>
          <w:p w14:paraId="18780AD6" w14:textId="4AC084BD" w:rsidR="00DB1A38" w:rsidRPr="004E2558" w:rsidRDefault="00766E49" w:rsidP="003B4372">
            <w:pPr>
              <w:suppressAutoHyphens/>
              <w:ind w:right="67"/>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sidRPr="004E2558">
              <w:rPr>
                <w:rFonts w:asciiTheme="minorHAnsi" w:eastAsia="Calibri" w:hAnsiTheme="minorHAnsi" w:cstheme="minorHAnsi"/>
                <w:color w:val="000000"/>
                <w:sz w:val="20"/>
                <w:szCs w:val="20"/>
              </w:rPr>
              <w:t>raz na rok</w:t>
            </w:r>
          </w:p>
        </w:tc>
      </w:tr>
      <w:tr w:rsidR="00796D0F" w:rsidRPr="004E2558" w14:paraId="01FB2E29" w14:textId="77777777" w:rsidTr="008B6F41">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5177" w:type="dxa"/>
            <w:tcBorders>
              <w:left w:val="none" w:sz="0" w:space="0" w:color="auto"/>
            </w:tcBorders>
            <w:shd w:val="clear" w:color="auto" w:fill="253D59"/>
            <w:vAlign w:val="center"/>
          </w:tcPr>
          <w:p w14:paraId="2CCC3792" w14:textId="39CFB158" w:rsidR="00796D0F" w:rsidRPr="008B6F41" w:rsidRDefault="00796D0F" w:rsidP="003B4372">
            <w:pPr>
              <w:suppressAutoHyphens/>
              <w:jc w:val="center"/>
              <w:rPr>
                <w:rFonts w:asciiTheme="minorHAnsi" w:eastAsia="Calibri" w:hAnsiTheme="minorHAnsi" w:cstheme="minorHAnsi"/>
                <w:color w:val="F5E3A3"/>
                <w:sz w:val="20"/>
                <w:szCs w:val="20"/>
              </w:rPr>
            </w:pPr>
            <w:r w:rsidRPr="008B6F41">
              <w:rPr>
                <w:rFonts w:asciiTheme="minorHAnsi" w:eastAsia="Calibri" w:hAnsiTheme="minorHAnsi" w:cstheme="minorHAnsi"/>
                <w:color w:val="F5E3A3"/>
                <w:sz w:val="20"/>
                <w:szCs w:val="20"/>
              </w:rPr>
              <w:t>Ilość odpadów zebranych w sposób selektywny</w:t>
            </w:r>
          </w:p>
        </w:tc>
        <w:tc>
          <w:tcPr>
            <w:tcW w:w="1255" w:type="dxa"/>
            <w:shd w:val="clear" w:color="auto" w:fill="auto"/>
            <w:vAlign w:val="center"/>
          </w:tcPr>
          <w:p w14:paraId="317CB4D5" w14:textId="1B232473" w:rsidR="00796D0F" w:rsidRPr="004E2558" w:rsidRDefault="00796D0F" w:rsidP="003B4372">
            <w:pPr>
              <w:suppressAutoHyphens/>
              <w:ind w:right="68"/>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4E2558">
              <w:rPr>
                <w:rFonts w:asciiTheme="minorHAnsi" w:eastAsia="Calibri" w:hAnsiTheme="minorHAnsi" w:cstheme="minorHAnsi"/>
                <w:color w:val="000000"/>
                <w:sz w:val="20"/>
                <w:szCs w:val="20"/>
              </w:rPr>
              <w:t>Mg</w:t>
            </w:r>
          </w:p>
        </w:tc>
        <w:tc>
          <w:tcPr>
            <w:tcW w:w="1159" w:type="dxa"/>
            <w:shd w:val="clear" w:color="auto" w:fill="auto"/>
            <w:vAlign w:val="center"/>
          </w:tcPr>
          <w:p w14:paraId="18320C39" w14:textId="64767051" w:rsidR="00796D0F" w:rsidRPr="004E2558" w:rsidRDefault="00796D0F" w:rsidP="003B4372">
            <w:pPr>
              <w:suppressAutoHyphens/>
              <w:ind w:right="66"/>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4E2558">
              <w:rPr>
                <w:rFonts w:asciiTheme="minorHAnsi" w:eastAsia="Calibri" w:hAnsiTheme="minorHAnsi" w:cstheme="minorHAnsi"/>
                <w:color w:val="000000"/>
                <w:sz w:val="20"/>
                <w:szCs w:val="20"/>
              </w:rPr>
              <w:t>↑</w:t>
            </w:r>
          </w:p>
        </w:tc>
        <w:tc>
          <w:tcPr>
            <w:tcW w:w="1634" w:type="dxa"/>
            <w:shd w:val="clear" w:color="auto" w:fill="auto"/>
            <w:vAlign w:val="center"/>
          </w:tcPr>
          <w:p w14:paraId="530BAD10" w14:textId="3394DA84" w:rsidR="00796D0F" w:rsidRPr="004E2558" w:rsidRDefault="00766E49" w:rsidP="003B4372">
            <w:pPr>
              <w:suppressAutoHyphens/>
              <w:ind w:right="67"/>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4E2558">
              <w:rPr>
                <w:rFonts w:asciiTheme="minorHAnsi" w:eastAsia="Calibri" w:hAnsiTheme="minorHAnsi" w:cstheme="minorHAnsi"/>
                <w:color w:val="000000"/>
                <w:sz w:val="20"/>
                <w:szCs w:val="20"/>
              </w:rPr>
              <w:t>raz na rok</w:t>
            </w:r>
          </w:p>
        </w:tc>
      </w:tr>
      <w:tr w:rsidR="00796D0F" w:rsidRPr="004E2558" w14:paraId="781E0F53" w14:textId="77777777" w:rsidTr="008B6F41">
        <w:trPr>
          <w:trHeight w:val="233"/>
        </w:trPr>
        <w:tc>
          <w:tcPr>
            <w:cnfStyle w:val="001000000000" w:firstRow="0" w:lastRow="0" w:firstColumn="1" w:lastColumn="0" w:oddVBand="0" w:evenVBand="0" w:oddHBand="0" w:evenHBand="0" w:firstRowFirstColumn="0" w:firstRowLastColumn="0" w:lastRowFirstColumn="0" w:lastRowLastColumn="0"/>
            <w:tcW w:w="5177" w:type="dxa"/>
            <w:tcBorders>
              <w:left w:val="none" w:sz="0" w:space="0" w:color="auto"/>
            </w:tcBorders>
            <w:shd w:val="clear" w:color="auto" w:fill="253D59"/>
            <w:vAlign w:val="center"/>
          </w:tcPr>
          <w:p w14:paraId="6BE23962" w14:textId="6972387E" w:rsidR="00796D0F" w:rsidRPr="008B6F41" w:rsidRDefault="00796D0F" w:rsidP="003B4372">
            <w:pPr>
              <w:suppressAutoHyphens/>
              <w:jc w:val="center"/>
              <w:rPr>
                <w:rFonts w:asciiTheme="minorHAnsi" w:eastAsia="Calibri" w:hAnsiTheme="minorHAnsi" w:cstheme="minorHAnsi"/>
                <w:color w:val="F5E3A3"/>
                <w:sz w:val="20"/>
                <w:szCs w:val="20"/>
              </w:rPr>
            </w:pPr>
            <w:r w:rsidRPr="008B6F41">
              <w:rPr>
                <w:rFonts w:asciiTheme="minorHAnsi" w:eastAsia="Calibri" w:hAnsiTheme="minorHAnsi" w:cstheme="minorHAnsi"/>
                <w:color w:val="F5E3A3"/>
                <w:sz w:val="20"/>
                <w:szCs w:val="20"/>
              </w:rPr>
              <w:t>Średnia roczna poziomu PM10 w powietrzu</w:t>
            </w:r>
          </w:p>
        </w:tc>
        <w:tc>
          <w:tcPr>
            <w:tcW w:w="1255" w:type="dxa"/>
            <w:shd w:val="clear" w:color="auto" w:fill="auto"/>
            <w:vAlign w:val="center"/>
          </w:tcPr>
          <w:p w14:paraId="60C05764" w14:textId="030BB0A4" w:rsidR="00796D0F" w:rsidRPr="004E2558" w:rsidRDefault="00796D0F" w:rsidP="003B4372">
            <w:pPr>
              <w:suppressAutoHyphens/>
              <w:ind w:right="68"/>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roofErr w:type="spellStart"/>
            <w:r w:rsidRPr="004E2558">
              <w:rPr>
                <w:rFonts w:asciiTheme="minorHAnsi" w:eastAsia="Calibri" w:hAnsiTheme="minorHAnsi" w:cstheme="minorHAnsi"/>
                <w:color w:val="000000"/>
                <w:sz w:val="20"/>
                <w:szCs w:val="20"/>
              </w:rPr>
              <w:t>μg</w:t>
            </w:r>
            <w:proofErr w:type="spellEnd"/>
            <w:r w:rsidRPr="004E2558">
              <w:rPr>
                <w:rFonts w:asciiTheme="minorHAnsi" w:eastAsia="Calibri" w:hAnsiTheme="minorHAnsi" w:cstheme="minorHAnsi"/>
                <w:color w:val="000000"/>
                <w:sz w:val="20"/>
                <w:szCs w:val="20"/>
              </w:rPr>
              <w:t>/m</w:t>
            </w:r>
            <w:r w:rsidRPr="004E2558">
              <w:rPr>
                <w:rFonts w:asciiTheme="minorHAnsi" w:eastAsia="Calibri" w:hAnsiTheme="minorHAnsi" w:cstheme="minorHAnsi"/>
                <w:color w:val="000000"/>
                <w:sz w:val="20"/>
                <w:szCs w:val="20"/>
                <w:vertAlign w:val="superscript"/>
              </w:rPr>
              <w:t>3</w:t>
            </w:r>
          </w:p>
        </w:tc>
        <w:tc>
          <w:tcPr>
            <w:tcW w:w="1159" w:type="dxa"/>
            <w:shd w:val="clear" w:color="auto" w:fill="auto"/>
            <w:vAlign w:val="center"/>
          </w:tcPr>
          <w:p w14:paraId="4DE57BA8" w14:textId="728432A1" w:rsidR="00796D0F" w:rsidRPr="004E2558" w:rsidRDefault="00796D0F" w:rsidP="003B4372">
            <w:pPr>
              <w:suppressAutoHyphens/>
              <w:ind w:right="66"/>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sidRPr="004E2558">
              <w:rPr>
                <w:rFonts w:asciiTheme="minorHAnsi" w:eastAsia="Calibri" w:hAnsiTheme="minorHAnsi" w:cstheme="minorHAnsi"/>
                <w:color w:val="000000"/>
                <w:sz w:val="20"/>
                <w:szCs w:val="20"/>
              </w:rPr>
              <w:t>↓</w:t>
            </w:r>
          </w:p>
        </w:tc>
        <w:tc>
          <w:tcPr>
            <w:tcW w:w="1634" w:type="dxa"/>
            <w:shd w:val="clear" w:color="auto" w:fill="auto"/>
            <w:vAlign w:val="center"/>
          </w:tcPr>
          <w:p w14:paraId="77C5BE2F" w14:textId="3DAD201B" w:rsidR="00796D0F" w:rsidRPr="004E2558" w:rsidRDefault="00766E49" w:rsidP="003B4372">
            <w:pPr>
              <w:suppressAutoHyphens/>
              <w:ind w:right="67"/>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sidRPr="004E2558">
              <w:rPr>
                <w:rFonts w:asciiTheme="minorHAnsi" w:eastAsia="Calibri" w:hAnsiTheme="minorHAnsi" w:cstheme="minorHAnsi"/>
                <w:color w:val="000000"/>
                <w:sz w:val="20"/>
                <w:szCs w:val="20"/>
              </w:rPr>
              <w:t>raz na rok</w:t>
            </w:r>
          </w:p>
        </w:tc>
      </w:tr>
      <w:tr w:rsidR="00796D0F" w:rsidRPr="004E2558" w14:paraId="1AAE73BE" w14:textId="77777777" w:rsidTr="008B6F41">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177" w:type="dxa"/>
            <w:tcBorders>
              <w:left w:val="none" w:sz="0" w:space="0" w:color="auto"/>
            </w:tcBorders>
            <w:shd w:val="clear" w:color="auto" w:fill="253D59"/>
            <w:vAlign w:val="center"/>
          </w:tcPr>
          <w:p w14:paraId="343EE5E7" w14:textId="5DEE2572" w:rsidR="00796D0F" w:rsidRPr="008B6F41" w:rsidRDefault="00796D0F" w:rsidP="003B4372">
            <w:pPr>
              <w:suppressAutoHyphens/>
              <w:jc w:val="center"/>
              <w:rPr>
                <w:rFonts w:asciiTheme="minorHAnsi" w:eastAsia="Calibri" w:hAnsiTheme="minorHAnsi" w:cstheme="minorHAnsi"/>
                <w:color w:val="F5E3A3"/>
                <w:sz w:val="20"/>
                <w:szCs w:val="20"/>
              </w:rPr>
            </w:pPr>
            <w:r w:rsidRPr="008B6F41">
              <w:rPr>
                <w:rFonts w:asciiTheme="minorHAnsi" w:eastAsia="Calibri" w:hAnsiTheme="minorHAnsi" w:cstheme="minorHAnsi"/>
                <w:color w:val="F5E3A3"/>
                <w:sz w:val="20"/>
                <w:szCs w:val="20"/>
              </w:rPr>
              <w:lastRenderedPageBreak/>
              <w:t>Częstość przekraczania dopuszczalnego poziomu stężeń 24-godzinnych PM10 w roku</w:t>
            </w:r>
          </w:p>
        </w:tc>
        <w:tc>
          <w:tcPr>
            <w:tcW w:w="1255" w:type="dxa"/>
            <w:shd w:val="clear" w:color="auto" w:fill="auto"/>
            <w:vAlign w:val="center"/>
          </w:tcPr>
          <w:p w14:paraId="6C06A768" w14:textId="266E3F5E" w:rsidR="00796D0F" w:rsidRPr="004E2558" w:rsidRDefault="00766E49" w:rsidP="003B4372">
            <w:pPr>
              <w:suppressAutoHyphens/>
              <w:ind w:right="65"/>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4E2558">
              <w:rPr>
                <w:rFonts w:asciiTheme="minorHAnsi" w:eastAsia="Calibri" w:hAnsiTheme="minorHAnsi" w:cstheme="minorHAnsi"/>
                <w:color w:val="000000"/>
                <w:sz w:val="20"/>
                <w:szCs w:val="20"/>
              </w:rPr>
              <w:t>s</w:t>
            </w:r>
            <w:r w:rsidR="00796D0F" w:rsidRPr="004E2558">
              <w:rPr>
                <w:rFonts w:asciiTheme="minorHAnsi" w:eastAsia="Calibri" w:hAnsiTheme="minorHAnsi" w:cstheme="minorHAnsi"/>
                <w:color w:val="000000"/>
                <w:sz w:val="20"/>
                <w:szCs w:val="20"/>
              </w:rPr>
              <w:t>zt</w:t>
            </w:r>
            <w:r w:rsidRPr="004E2558">
              <w:rPr>
                <w:rFonts w:asciiTheme="minorHAnsi" w:eastAsia="Calibri" w:hAnsiTheme="minorHAnsi" w:cstheme="minorHAnsi"/>
                <w:color w:val="000000"/>
                <w:sz w:val="20"/>
                <w:szCs w:val="20"/>
              </w:rPr>
              <w:t>.</w:t>
            </w:r>
          </w:p>
        </w:tc>
        <w:tc>
          <w:tcPr>
            <w:tcW w:w="1159" w:type="dxa"/>
            <w:shd w:val="clear" w:color="auto" w:fill="auto"/>
            <w:vAlign w:val="center"/>
          </w:tcPr>
          <w:p w14:paraId="56512E7A" w14:textId="272B3B36" w:rsidR="00796D0F" w:rsidRPr="004E2558" w:rsidRDefault="00796D0F" w:rsidP="003B4372">
            <w:pPr>
              <w:suppressAutoHyphens/>
              <w:ind w:right="66"/>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4E2558">
              <w:rPr>
                <w:rFonts w:asciiTheme="minorHAnsi" w:eastAsia="Calibri" w:hAnsiTheme="minorHAnsi" w:cstheme="minorHAnsi"/>
                <w:color w:val="000000"/>
                <w:sz w:val="20"/>
                <w:szCs w:val="20"/>
              </w:rPr>
              <w:t>↓</w:t>
            </w:r>
          </w:p>
        </w:tc>
        <w:tc>
          <w:tcPr>
            <w:tcW w:w="1634" w:type="dxa"/>
            <w:shd w:val="clear" w:color="auto" w:fill="auto"/>
            <w:vAlign w:val="center"/>
          </w:tcPr>
          <w:p w14:paraId="0370D52B" w14:textId="00DB449D" w:rsidR="00796D0F" w:rsidRPr="004E2558" w:rsidRDefault="00766E49" w:rsidP="003B4372">
            <w:pPr>
              <w:suppressAutoHyphens/>
              <w:ind w:right="67"/>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4E2558">
              <w:rPr>
                <w:rFonts w:asciiTheme="minorHAnsi" w:eastAsia="Calibri" w:hAnsiTheme="minorHAnsi" w:cstheme="minorHAnsi"/>
                <w:color w:val="000000"/>
                <w:sz w:val="20"/>
                <w:szCs w:val="20"/>
              </w:rPr>
              <w:t>raz na rok</w:t>
            </w:r>
          </w:p>
        </w:tc>
      </w:tr>
      <w:tr w:rsidR="00796D0F" w:rsidRPr="004E2558" w14:paraId="5DF37320" w14:textId="77777777" w:rsidTr="008B6F41">
        <w:trPr>
          <w:trHeight w:val="390"/>
        </w:trPr>
        <w:tc>
          <w:tcPr>
            <w:cnfStyle w:val="001000000000" w:firstRow="0" w:lastRow="0" w:firstColumn="1" w:lastColumn="0" w:oddVBand="0" w:evenVBand="0" w:oddHBand="0" w:evenHBand="0" w:firstRowFirstColumn="0" w:firstRowLastColumn="0" w:lastRowFirstColumn="0" w:lastRowLastColumn="0"/>
            <w:tcW w:w="5177" w:type="dxa"/>
            <w:tcBorders>
              <w:left w:val="none" w:sz="0" w:space="0" w:color="auto"/>
            </w:tcBorders>
            <w:shd w:val="clear" w:color="auto" w:fill="253D59"/>
            <w:vAlign w:val="center"/>
          </w:tcPr>
          <w:p w14:paraId="7FDC6AC0" w14:textId="141F60EE" w:rsidR="00796D0F" w:rsidRPr="008B6F41" w:rsidRDefault="00796D0F" w:rsidP="003B4372">
            <w:pPr>
              <w:suppressAutoHyphens/>
              <w:jc w:val="center"/>
              <w:rPr>
                <w:rFonts w:asciiTheme="minorHAnsi" w:eastAsia="Calibri" w:hAnsiTheme="minorHAnsi" w:cstheme="minorHAnsi"/>
                <w:color w:val="F5E3A3"/>
                <w:sz w:val="20"/>
                <w:szCs w:val="20"/>
              </w:rPr>
            </w:pPr>
            <w:r w:rsidRPr="008B6F41">
              <w:rPr>
                <w:rFonts w:asciiTheme="minorHAnsi" w:eastAsia="Calibri" w:hAnsiTheme="minorHAnsi" w:cstheme="minorHAnsi"/>
                <w:color w:val="F5E3A3"/>
                <w:sz w:val="20"/>
                <w:szCs w:val="20"/>
              </w:rPr>
              <w:t>Średnia roczna poziomu PM2,5 w powietrzu</w:t>
            </w:r>
          </w:p>
        </w:tc>
        <w:tc>
          <w:tcPr>
            <w:tcW w:w="1255" w:type="dxa"/>
            <w:shd w:val="clear" w:color="auto" w:fill="auto"/>
            <w:vAlign w:val="center"/>
          </w:tcPr>
          <w:p w14:paraId="45F83C0A" w14:textId="558E9514" w:rsidR="00796D0F" w:rsidRPr="004E2558" w:rsidRDefault="00796D0F" w:rsidP="003B4372">
            <w:pPr>
              <w:suppressAutoHyphens/>
              <w:ind w:right="65"/>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roofErr w:type="spellStart"/>
            <w:r w:rsidRPr="004E2558">
              <w:rPr>
                <w:rFonts w:asciiTheme="minorHAnsi" w:eastAsia="Calibri" w:hAnsiTheme="minorHAnsi" w:cstheme="minorHAnsi"/>
                <w:color w:val="000000"/>
                <w:sz w:val="20"/>
                <w:szCs w:val="20"/>
              </w:rPr>
              <w:t>μg</w:t>
            </w:r>
            <w:proofErr w:type="spellEnd"/>
            <w:r w:rsidRPr="004E2558">
              <w:rPr>
                <w:rFonts w:asciiTheme="minorHAnsi" w:eastAsia="Calibri" w:hAnsiTheme="minorHAnsi" w:cstheme="minorHAnsi"/>
                <w:color w:val="000000"/>
                <w:sz w:val="20"/>
                <w:szCs w:val="20"/>
              </w:rPr>
              <w:t>/m</w:t>
            </w:r>
            <w:r w:rsidRPr="004E2558">
              <w:rPr>
                <w:rFonts w:asciiTheme="minorHAnsi" w:eastAsia="Calibri" w:hAnsiTheme="minorHAnsi" w:cstheme="minorHAnsi"/>
                <w:color w:val="000000"/>
                <w:sz w:val="20"/>
                <w:szCs w:val="20"/>
                <w:vertAlign w:val="superscript"/>
              </w:rPr>
              <w:t>3</w:t>
            </w:r>
          </w:p>
        </w:tc>
        <w:tc>
          <w:tcPr>
            <w:tcW w:w="1159" w:type="dxa"/>
            <w:shd w:val="clear" w:color="auto" w:fill="auto"/>
            <w:vAlign w:val="center"/>
          </w:tcPr>
          <w:p w14:paraId="5F2421E0" w14:textId="59F9F336" w:rsidR="00796D0F" w:rsidRPr="004E2558" w:rsidRDefault="00796D0F" w:rsidP="003B4372">
            <w:pPr>
              <w:suppressAutoHyphens/>
              <w:ind w:right="66"/>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sidRPr="004E2558">
              <w:rPr>
                <w:rFonts w:asciiTheme="minorHAnsi" w:eastAsia="Calibri" w:hAnsiTheme="minorHAnsi" w:cstheme="minorHAnsi"/>
                <w:color w:val="000000"/>
                <w:sz w:val="20"/>
                <w:szCs w:val="20"/>
              </w:rPr>
              <w:t>↓</w:t>
            </w:r>
          </w:p>
        </w:tc>
        <w:tc>
          <w:tcPr>
            <w:tcW w:w="1634" w:type="dxa"/>
            <w:shd w:val="clear" w:color="auto" w:fill="auto"/>
            <w:vAlign w:val="center"/>
          </w:tcPr>
          <w:p w14:paraId="08346AD7" w14:textId="3BF0D558" w:rsidR="00796D0F" w:rsidRPr="004E2558" w:rsidRDefault="00766E49" w:rsidP="003B4372">
            <w:pPr>
              <w:suppressAutoHyphens/>
              <w:ind w:right="67"/>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sidRPr="004E2558">
              <w:rPr>
                <w:rFonts w:asciiTheme="minorHAnsi" w:eastAsia="Calibri" w:hAnsiTheme="minorHAnsi" w:cstheme="minorHAnsi"/>
                <w:color w:val="000000"/>
                <w:sz w:val="20"/>
                <w:szCs w:val="20"/>
              </w:rPr>
              <w:t>raz na rok</w:t>
            </w:r>
          </w:p>
        </w:tc>
      </w:tr>
      <w:tr w:rsidR="002B722E" w:rsidRPr="004E2558" w14:paraId="01C4BFF4" w14:textId="77777777" w:rsidTr="008B6F41">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177" w:type="dxa"/>
            <w:tcBorders>
              <w:left w:val="none" w:sz="0" w:space="0" w:color="auto"/>
            </w:tcBorders>
            <w:shd w:val="clear" w:color="auto" w:fill="253D59"/>
            <w:vAlign w:val="center"/>
          </w:tcPr>
          <w:p w14:paraId="5FD5F654" w14:textId="3AE5B4D7" w:rsidR="002B722E" w:rsidRPr="008B6F41" w:rsidRDefault="002B722E" w:rsidP="003B4372">
            <w:pPr>
              <w:suppressAutoHyphens/>
              <w:jc w:val="center"/>
              <w:rPr>
                <w:rFonts w:asciiTheme="minorHAnsi" w:eastAsia="Calibri" w:hAnsiTheme="minorHAnsi" w:cstheme="minorHAnsi"/>
                <w:color w:val="F5E3A3"/>
                <w:sz w:val="20"/>
                <w:szCs w:val="20"/>
              </w:rPr>
            </w:pPr>
            <w:r w:rsidRPr="008B6F41">
              <w:rPr>
                <w:rFonts w:asciiTheme="minorHAnsi" w:eastAsia="Calibri" w:hAnsiTheme="minorHAnsi" w:cstheme="minorHAnsi"/>
                <w:color w:val="F5E3A3"/>
                <w:sz w:val="20"/>
                <w:szCs w:val="20"/>
              </w:rPr>
              <w:t xml:space="preserve">Średnia roczna poziomu </w:t>
            </w:r>
            <w:proofErr w:type="spellStart"/>
            <w:r w:rsidRPr="008B6F41">
              <w:rPr>
                <w:rFonts w:asciiTheme="minorHAnsi" w:eastAsia="Calibri" w:hAnsiTheme="minorHAnsi" w:cstheme="minorHAnsi"/>
                <w:color w:val="F5E3A3"/>
                <w:sz w:val="20"/>
                <w:szCs w:val="20"/>
              </w:rPr>
              <w:t>benzo</w:t>
            </w:r>
            <w:proofErr w:type="spellEnd"/>
            <w:r w:rsidRPr="008B6F41">
              <w:rPr>
                <w:rFonts w:asciiTheme="minorHAnsi" w:eastAsia="Calibri" w:hAnsiTheme="minorHAnsi" w:cstheme="minorHAnsi"/>
                <w:color w:val="F5E3A3"/>
                <w:sz w:val="20"/>
                <w:szCs w:val="20"/>
              </w:rPr>
              <w:t>(a)</w:t>
            </w:r>
            <w:proofErr w:type="spellStart"/>
            <w:r w:rsidRPr="008B6F41">
              <w:rPr>
                <w:rFonts w:asciiTheme="minorHAnsi" w:eastAsia="Calibri" w:hAnsiTheme="minorHAnsi" w:cstheme="minorHAnsi"/>
                <w:color w:val="F5E3A3"/>
                <w:sz w:val="20"/>
                <w:szCs w:val="20"/>
              </w:rPr>
              <w:t>pirenu</w:t>
            </w:r>
            <w:proofErr w:type="spellEnd"/>
            <w:r w:rsidRPr="008B6F41">
              <w:rPr>
                <w:rFonts w:asciiTheme="minorHAnsi" w:eastAsia="Calibri" w:hAnsiTheme="minorHAnsi" w:cstheme="minorHAnsi"/>
                <w:color w:val="F5E3A3"/>
                <w:sz w:val="20"/>
                <w:szCs w:val="20"/>
              </w:rPr>
              <w:t xml:space="preserve"> w powietrzu</w:t>
            </w:r>
          </w:p>
        </w:tc>
        <w:tc>
          <w:tcPr>
            <w:tcW w:w="1255" w:type="dxa"/>
            <w:shd w:val="clear" w:color="auto" w:fill="auto"/>
            <w:vAlign w:val="center"/>
          </w:tcPr>
          <w:p w14:paraId="2E57DBD8" w14:textId="36730623" w:rsidR="002B722E" w:rsidRPr="004E2558" w:rsidRDefault="002B722E" w:rsidP="003B4372">
            <w:pPr>
              <w:suppressAutoHyphens/>
              <w:ind w:right="65"/>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roofErr w:type="spellStart"/>
            <w:r w:rsidRPr="004E2558">
              <w:rPr>
                <w:rFonts w:asciiTheme="minorHAnsi" w:eastAsia="Calibri" w:hAnsiTheme="minorHAnsi" w:cstheme="minorHAnsi"/>
                <w:color w:val="000000"/>
                <w:sz w:val="20"/>
                <w:szCs w:val="20"/>
              </w:rPr>
              <w:t>μg</w:t>
            </w:r>
            <w:proofErr w:type="spellEnd"/>
            <w:r w:rsidRPr="004E2558">
              <w:rPr>
                <w:rFonts w:asciiTheme="minorHAnsi" w:eastAsia="Calibri" w:hAnsiTheme="minorHAnsi" w:cstheme="minorHAnsi"/>
                <w:color w:val="000000"/>
                <w:sz w:val="20"/>
                <w:szCs w:val="20"/>
              </w:rPr>
              <w:t>/m3</w:t>
            </w:r>
          </w:p>
        </w:tc>
        <w:tc>
          <w:tcPr>
            <w:tcW w:w="1159" w:type="dxa"/>
            <w:shd w:val="clear" w:color="auto" w:fill="auto"/>
            <w:vAlign w:val="center"/>
          </w:tcPr>
          <w:p w14:paraId="7B99B373" w14:textId="081930D8" w:rsidR="002B722E" w:rsidRPr="004E2558" w:rsidRDefault="002B722E" w:rsidP="003B4372">
            <w:pPr>
              <w:suppressAutoHyphens/>
              <w:ind w:right="66"/>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4E2558">
              <w:rPr>
                <w:rFonts w:asciiTheme="minorHAnsi" w:eastAsia="Calibri" w:hAnsiTheme="minorHAnsi" w:cstheme="minorHAnsi"/>
                <w:color w:val="000000"/>
                <w:sz w:val="20"/>
                <w:szCs w:val="20"/>
              </w:rPr>
              <w:t>↓</w:t>
            </w:r>
          </w:p>
        </w:tc>
        <w:tc>
          <w:tcPr>
            <w:tcW w:w="1634" w:type="dxa"/>
            <w:shd w:val="clear" w:color="auto" w:fill="auto"/>
            <w:vAlign w:val="center"/>
          </w:tcPr>
          <w:p w14:paraId="528635A4" w14:textId="71D9E725" w:rsidR="002B722E" w:rsidRPr="004E2558" w:rsidRDefault="002B722E" w:rsidP="003B4372">
            <w:pPr>
              <w:suppressAutoHyphens/>
              <w:ind w:right="67"/>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4E2558">
              <w:rPr>
                <w:rFonts w:asciiTheme="minorHAnsi" w:eastAsia="Calibri" w:hAnsiTheme="minorHAnsi" w:cstheme="minorHAnsi"/>
                <w:color w:val="000000"/>
                <w:sz w:val="20"/>
                <w:szCs w:val="20"/>
              </w:rPr>
              <w:t>raz na rok</w:t>
            </w:r>
          </w:p>
        </w:tc>
      </w:tr>
      <w:tr w:rsidR="00796D0F" w:rsidRPr="004E2558" w14:paraId="6F886E12" w14:textId="77777777" w:rsidTr="008B6F41">
        <w:trPr>
          <w:trHeight w:val="390"/>
        </w:trPr>
        <w:tc>
          <w:tcPr>
            <w:cnfStyle w:val="001000000000" w:firstRow="0" w:lastRow="0" w:firstColumn="1" w:lastColumn="0" w:oddVBand="0" w:evenVBand="0" w:oddHBand="0" w:evenHBand="0" w:firstRowFirstColumn="0" w:firstRowLastColumn="0" w:lastRowFirstColumn="0" w:lastRowLastColumn="0"/>
            <w:tcW w:w="5177" w:type="dxa"/>
            <w:tcBorders>
              <w:left w:val="none" w:sz="0" w:space="0" w:color="auto"/>
            </w:tcBorders>
            <w:shd w:val="clear" w:color="auto" w:fill="253D59"/>
            <w:vAlign w:val="center"/>
          </w:tcPr>
          <w:p w14:paraId="319AFE71" w14:textId="7DCDC1DD" w:rsidR="00796D0F" w:rsidRPr="008B6F41" w:rsidRDefault="00796D0F" w:rsidP="003B4372">
            <w:pPr>
              <w:suppressAutoHyphens/>
              <w:jc w:val="center"/>
              <w:rPr>
                <w:rFonts w:asciiTheme="minorHAnsi" w:eastAsia="Calibri" w:hAnsiTheme="minorHAnsi" w:cstheme="minorHAnsi"/>
                <w:color w:val="F5E3A3"/>
                <w:sz w:val="20"/>
                <w:szCs w:val="20"/>
              </w:rPr>
            </w:pPr>
            <w:r w:rsidRPr="008B6F41">
              <w:rPr>
                <w:rFonts w:asciiTheme="minorHAnsi" w:eastAsia="Calibri" w:hAnsiTheme="minorHAnsi" w:cstheme="minorHAnsi"/>
                <w:color w:val="F5E3A3"/>
                <w:sz w:val="20"/>
                <w:szCs w:val="20"/>
              </w:rPr>
              <w:t>Stan jakości wód powierzchniowych i podziemnych</w:t>
            </w:r>
          </w:p>
        </w:tc>
        <w:tc>
          <w:tcPr>
            <w:tcW w:w="1255" w:type="dxa"/>
            <w:shd w:val="clear" w:color="auto" w:fill="auto"/>
            <w:vAlign w:val="center"/>
          </w:tcPr>
          <w:p w14:paraId="221FF44B" w14:textId="77777777" w:rsidR="00796D0F" w:rsidRPr="004E2558" w:rsidRDefault="00796D0F" w:rsidP="003B4372">
            <w:pPr>
              <w:suppressAutoHyphens/>
              <w:ind w:right="65"/>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sidRPr="004E2558">
              <w:rPr>
                <w:rFonts w:asciiTheme="minorHAnsi" w:eastAsia="Calibri" w:hAnsiTheme="minorHAnsi" w:cstheme="minorHAnsi"/>
                <w:color w:val="000000"/>
                <w:sz w:val="20"/>
                <w:szCs w:val="20"/>
              </w:rPr>
              <w:t>zły/dobry</w:t>
            </w:r>
          </w:p>
        </w:tc>
        <w:tc>
          <w:tcPr>
            <w:tcW w:w="1159" w:type="dxa"/>
            <w:shd w:val="clear" w:color="auto" w:fill="auto"/>
            <w:vAlign w:val="center"/>
          </w:tcPr>
          <w:p w14:paraId="3EEBA069" w14:textId="77777777" w:rsidR="00796D0F" w:rsidRPr="004E2558" w:rsidRDefault="00796D0F" w:rsidP="003B4372">
            <w:pPr>
              <w:suppressAutoHyphens/>
              <w:ind w:right="66"/>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sidRPr="004E2558">
              <w:rPr>
                <w:rFonts w:asciiTheme="minorHAnsi" w:eastAsia="Calibri" w:hAnsiTheme="minorHAnsi" w:cstheme="minorHAnsi"/>
                <w:color w:val="000000"/>
                <w:sz w:val="20"/>
                <w:szCs w:val="20"/>
              </w:rPr>
              <w:t>↑</w:t>
            </w:r>
          </w:p>
        </w:tc>
        <w:tc>
          <w:tcPr>
            <w:tcW w:w="1634" w:type="dxa"/>
            <w:shd w:val="clear" w:color="auto" w:fill="auto"/>
            <w:vAlign w:val="center"/>
          </w:tcPr>
          <w:p w14:paraId="60507B5A" w14:textId="77777777" w:rsidR="00E7679B" w:rsidRPr="004E2558" w:rsidRDefault="00E7679B" w:rsidP="003B4372">
            <w:pPr>
              <w:suppressAutoHyphens/>
              <w:ind w:right="67"/>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sidRPr="004E2558">
              <w:rPr>
                <w:rFonts w:asciiTheme="minorHAnsi" w:eastAsia="Calibri" w:hAnsiTheme="minorHAnsi" w:cstheme="minorHAnsi"/>
                <w:color w:val="000000"/>
                <w:sz w:val="20"/>
                <w:szCs w:val="20"/>
              </w:rPr>
              <w:t>raz na rok</w:t>
            </w:r>
          </w:p>
          <w:p w14:paraId="7075BAB4" w14:textId="2F8C7B5E" w:rsidR="00796D0F" w:rsidRPr="004E2558" w:rsidRDefault="00E7679B" w:rsidP="003B4372">
            <w:pPr>
              <w:suppressAutoHyphens/>
              <w:ind w:right="67"/>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sidRPr="004E2558">
              <w:rPr>
                <w:rFonts w:asciiTheme="minorHAnsi" w:eastAsia="Calibri" w:hAnsiTheme="minorHAnsi" w:cstheme="minorHAnsi"/>
                <w:color w:val="000000"/>
                <w:sz w:val="20"/>
                <w:szCs w:val="20"/>
              </w:rPr>
              <w:t>z rozbiciem powierzchniowe raz na cztery lata, podziemne raz na rok</w:t>
            </w:r>
          </w:p>
        </w:tc>
      </w:tr>
      <w:tr w:rsidR="00796D0F" w:rsidRPr="004E2558" w14:paraId="2CE3DA50" w14:textId="77777777" w:rsidTr="008B6F41">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177" w:type="dxa"/>
            <w:tcBorders>
              <w:left w:val="none" w:sz="0" w:space="0" w:color="auto"/>
            </w:tcBorders>
            <w:shd w:val="clear" w:color="auto" w:fill="253D59"/>
            <w:vAlign w:val="center"/>
          </w:tcPr>
          <w:p w14:paraId="08A38783" w14:textId="77777777" w:rsidR="00796D0F" w:rsidRPr="008B6F41" w:rsidRDefault="00796D0F" w:rsidP="003B4372">
            <w:pPr>
              <w:suppressAutoHyphens/>
              <w:jc w:val="center"/>
              <w:rPr>
                <w:rFonts w:asciiTheme="minorHAnsi" w:eastAsia="Calibri" w:hAnsiTheme="minorHAnsi" w:cstheme="minorHAnsi"/>
                <w:color w:val="F5E3A3"/>
                <w:sz w:val="20"/>
                <w:szCs w:val="20"/>
              </w:rPr>
            </w:pPr>
            <w:r w:rsidRPr="008B6F41">
              <w:rPr>
                <w:rFonts w:asciiTheme="minorHAnsi" w:eastAsia="Calibri" w:hAnsiTheme="minorHAnsi" w:cstheme="minorHAnsi"/>
                <w:color w:val="F5E3A3"/>
                <w:sz w:val="20"/>
                <w:szCs w:val="20"/>
              </w:rPr>
              <w:t>Liczba zmodernizowanych urządzeń melioracyjnych</w:t>
            </w:r>
          </w:p>
        </w:tc>
        <w:tc>
          <w:tcPr>
            <w:tcW w:w="1255" w:type="dxa"/>
            <w:shd w:val="clear" w:color="auto" w:fill="auto"/>
            <w:vAlign w:val="center"/>
          </w:tcPr>
          <w:p w14:paraId="04926850" w14:textId="77777777" w:rsidR="00796D0F" w:rsidRPr="004E2558" w:rsidRDefault="00796D0F" w:rsidP="003B4372">
            <w:pPr>
              <w:suppressAutoHyphens/>
              <w:ind w:right="65"/>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4E2558">
              <w:rPr>
                <w:rFonts w:asciiTheme="minorHAnsi" w:eastAsia="Calibri" w:hAnsiTheme="minorHAnsi" w:cstheme="minorHAnsi"/>
                <w:color w:val="000000"/>
                <w:sz w:val="20"/>
                <w:szCs w:val="20"/>
              </w:rPr>
              <w:t>szt.</w:t>
            </w:r>
          </w:p>
        </w:tc>
        <w:tc>
          <w:tcPr>
            <w:tcW w:w="1159" w:type="dxa"/>
            <w:shd w:val="clear" w:color="auto" w:fill="auto"/>
            <w:vAlign w:val="center"/>
          </w:tcPr>
          <w:p w14:paraId="7FB86F9E" w14:textId="77777777" w:rsidR="00796D0F" w:rsidRPr="004E2558" w:rsidRDefault="00796D0F" w:rsidP="003B4372">
            <w:pPr>
              <w:suppressAutoHyphens/>
              <w:ind w:right="66"/>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4E2558">
              <w:rPr>
                <w:rFonts w:asciiTheme="minorHAnsi" w:eastAsia="Calibri" w:hAnsiTheme="minorHAnsi" w:cstheme="minorHAnsi"/>
                <w:color w:val="000000"/>
                <w:sz w:val="20"/>
                <w:szCs w:val="20"/>
              </w:rPr>
              <w:t>↑</w:t>
            </w:r>
          </w:p>
        </w:tc>
        <w:tc>
          <w:tcPr>
            <w:tcW w:w="1634" w:type="dxa"/>
            <w:shd w:val="clear" w:color="auto" w:fill="auto"/>
            <w:vAlign w:val="center"/>
          </w:tcPr>
          <w:p w14:paraId="619F0731" w14:textId="404CCDCC" w:rsidR="00796D0F" w:rsidRPr="004E2558" w:rsidRDefault="00766E49" w:rsidP="003B4372">
            <w:pPr>
              <w:suppressAutoHyphens/>
              <w:ind w:right="67"/>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4E2558">
              <w:rPr>
                <w:rFonts w:asciiTheme="minorHAnsi" w:eastAsia="Calibri" w:hAnsiTheme="minorHAnsi" w:cstheme="minorHAnsi"/>
                <w:color w:val="000000"/>
                <w:sz w:val="20"/>
                <w:szCs w:val="20"/>
              </w:rPr>
              <w:t>raz na rok</w:t>
            </w:r>
          </w:p>
        </w:tc>
      </w:tr>
      <w:tr w:rsidR="00796D0F" w:rsidRPr="004E2558" w14:paraId="74992F5F" w14:textId="77777777" w:rsidTr="008B6F41">
        <w:trPr>
          <w:trHeight w:val="233"/>
        </w:trPr>
        <w:tc>
          <w:tcPr>
            <w:cnfStyle w:val="001000000000" w:firstRow="0" w:lastRow="0" w:firstColumn="1" w:lastColumn="0" w:oddVBand="0" w:evenVBand="0" w:oddHBand="0" w:evenHBand="0" w:firstRowFirstColumn="0" w:firstRowLastColumn="0" w:lastRowFirstColumn="0" w:lastRowLastColumn="0"/>
            <w:tcW w:w="5177" w:type="dxa"/>
            <w:tcBorders>
              <w:left w:val="none" w:sz="0" w:space="0" w:color="auto"/>
            </w:tcBorders>
            <w:shd w:val="clear" w:color="auto" w:fill="253D59"/>
            <w:vAlign w:val="center"/>
          </w:tcPr>
          <w:p w14:paraId="649ECACD" w14:textId="12D64E20" w:rsidR="00796D0F" w:rsidRPr="008B6F41" w:rsidRDefault="00796D0F" w:rsidP="003B4372">
            <w:pPr>
              <w:suppressAutoHyphens/>
              <w:jc w:val="center"/>
              <w:rPr>
                <w:rFonts w:asciiTheme="minorHAnsi" w:eastAsia="Calibri" w:hAnsiTheme="minorHAnsi" w:cstheme="minorHAnsi"/>
                <w:color w:val="F5E3A3"/>
                <w:sz w:val="20"/>
                <w:szCs w:val="20"/>
              </w:rPr>
            </w:pPr>
            <w:r w:rsidRPr="008B6F41">
              <w:rPr>
                <w:rFonts w:asciiTheme="minorHAnsi" w:eastAsia="Calibri" w:hAnsiTheme="minorHAnsi" w:cstheme="minorHAnsi"/>
                <w:color w:val="F5E3A3"/>
                <w:sz w:val="20"/>
                <w:szCs w:val="20"/>
              </w:rPr>
              <w:t xml:space="preserve">Liczba nowych </w:t>
            </w:r>
            <w:proofErr w:type="spellStart"/>
            <w:r w:rsidRPr="008B6F41">
              <w:rPr>
                <w:rFonts w:asciiTheme="minorHAnsi" w:eastAsia="Calibri" w:hAnsiTheme="minorHAnsi" w:cstheme="minorHAnsi"/>
                <w:color w:val="F5E3A3"/>
                <w:sz w:val="20"/>
                <w:szCs w:val="20"/>
              </w:rPr>
              <w:t>nasadzeń</w:t>
            </w:r>
            <w:proofErr w:type="spellEnd"/>
            <w:r w:rsidRPr="008B6F41">
              <w:rPr>
                <w:rFonts w:asciiTheme="minorHAnsi" w:eastAsia="Calibri" w:hAnsiTheme="minorHAnsi" w:cstheme="minorHAnsi"/>
                <w:color w:val="F5E3A3"/>
                <w:sz w:val="20"/>
                <w:szCs w:val="20"/>
              </w:rPr>
              <w:t xml:space="preserve"> drzew i krzewów do liczby ubytków</w:t>
            </w:r>
          </w:p>
        </w:tc>
        <w:tc>
          <w:tcPr>
            <w:tcW w:w="1255" w:type="dxa"/>
            <w:shd w:val="clear" w:color="auto" w:fill="auto"/>
            <w:vAlign w:val="center"/>
          </w:tcPr>
          <w:p w14:paraId="3AD6FF7A" w14:textId="53FCAD93" w:rsidR="00796D0F" w:rsidRPr="004E2558" w:rsidRDefault="00796D0F" w:rsidP="003B4372">
            <w:pPr>
              <w:suppressAutoHyphens/>
              <w:ind w:right="71"/>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sidRPr="004E2558">
              <w:rPr>
                <w:rFonts w:asciiTheme="minorHAnsi" w:eastAsia="Calibri" w:hAnsiTheme="minorHAnsi" w:cstheme="minorHAnsi"/>
                <w:color w:val="000000"/>
                <w:sz w:val="20"/>
                <w:szCs w:val="20"/>
              </w:rPr>
              <w:t>%</w:t>
            </w:r>
          </w:p>
        </w:tc>
        <w:tc>
          <w:tcPr>
            <w:tcW w:w="1159" w:type="dxa"/>
            <w:shd w:val="clear" w:color="auto" w:fill="auto"/>
            <w:vAlign w:val="center"/>
          </w:tcPr>
          <w:p w14:paraId="6513BF76" w14:textId="1F9BC5DC" w:rsidR="00796D0F" w:rsidRPr="004E2558" w:rsidRDefault="00796D0F" w:rsidP="003B4372">
            <w:pPr>
              <w:suppressAutoHyphens/>
              <w:ind w:right="66"/>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sidRPr="004E2558">
              <w:rPr>
                <w:rFonts w:asciiTheme="minorHAnsi" w:eastAsia="Calibri" w:hAnsiTheme="minorHAnsi" w:cstheme="minorHAnsi"/>
                <w:color w:val="000000"/>
                <w:sz w:val="20"/>
                <w:szCs w:val="20"/>
              </w:rPr>
              <w:t>↑</w:t>
            </w:r>
          </w:p>
        </w:tc>
        <w:tc>
          <w:tcPr>
            <w:tcW w:w="1634" w:type="dxa"/>
            <w:shd w:val="clear" w:color="auto" w:fill="auto"/>
            <w:vAlign w:val="center"/>
          </w:tcPr>
          <w:p w14:paraId="41A51165" w14:textId="7E17B5AF" w:rsidR="00796D0F" w:rsidRPr="004E2558" w:rsidRDefault="00766E49" w:rsidP="003B4372">
            <w:pPr>
              <w:suppressAutoHyphens/>
              <w:ind w:right="67"/>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sidRPr="004E2558">
              <w:rPr>
                <w:rFonts w:asciiTheme="minorHAnsi" w:eastAsia="Calibri" w:hAnsiTheme="minorHAnsi" w:cstheme="minorHAnsi"/>
                <w:color w:val="000000"/>
                <w:sz w:val="20"/>
                <w:szCs w:val="20"/>
              </w:rPr>
              <w:t>raz na rok</w:t>
            </w:r>
          </w:p>
        </w:tc>
      </w:tr>
      <w:tr w:rsidR="00796D0F" w:rsidRPr="004E2558" w14:paraId="1B3FAA9E" w14:textId="77777777" w:rsidTr="008B6F41">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177" w:type="dxa"/>
            <w:tcBorders>
              <w:left w:val="none" w:sz="0" w:space="0" w:color="auto"/>
            </w:tcBorders>
            <w:shd w:val="clear" w:color="auto" w:fill="253D59"/>
            <w:vAlign w:val="center"/>
          </w:tcPr>
          <w:p w14:paraId="33BB4DFE" w14:textId="427FD5ED" w:rsidR="00796D0F" w:rsidRPr="008B6F41" w:rsidRDefault="00796D0F" w:rsidP="003B4372">
            <w:pPr>
              <w:suppressAutoHyphens/>
              <w:jc w:val="center"/>
              <w:rPr>
                <w:rFonts w:asciiTheme="minorHAnsi" w:eastAsia="Calibri" w:hAnsiTheme="minorHAnsi" w:cstheme="minorHAnsi"/>
                <w:color w:val="F5E3A3"/>
                <w:sz w:val="20"/>
                <w:szCs w:val="20"/>
              </w:rPr>
            </w:pPr>
            <w:r w:rsidRPr="008B6F41">
              <w:rPr>
                <w:rFonts w:asciiTheme="minorHAnsi" w:eastAsia="Calibri" w:hAnsiTheme="minorHAnsi" w:cstheme="minorHAnsi"/>
                <w:color w:val="F5E3A3"/>
                <w:sz w:val="20"/>
                <w:szCs w:val="20"/>
              </w:rPr>
              <w:t xml:space="preserve">Wysokość nakładów na inwestycje związane z utrzymaniem zieleni  i nowymi </w:t>
            </w:r>
            <w:proofErr w:type="spellStart"/>
            <w:r w:rsidRPr="008B6F41">
              <w:rPr>
                <w:rFonts w:asciiTheme="minorHAnsi" w:eastAsia="Calibri" w:hAnsiTheme="minorHAnsi" w:cstheme="minorHAnsi"/>
                <w:color w:val="F5E3A3"/>
                <w:sz w:val="20"/>
                <w:szCs w:val="20"/>
              </w:rPr>
              <w:t>nasadzeniami</w:t>
            </w:r>
            <w:proofErr w:type="spellEnd"/>
          </w:p>
        </w:tc>
        <w:tc>
          <w:tcPr>
            <w:tcW w:w="1255" w:type="dxa"/>
            <w:shd w:val="clear" w:color="auto" w:fill="auto"/>
            <w:vAlign w:val="center"/>
          </w:tcPr>
          <w:p w14:paraId="33ABD421" w14:textId="0E7DAA9C" w:rsidR="00796D0F" w:rsidRPr="004E2558" w:rsidRDefault="00796D0F" w:rsidP="003B4372">
            <w:pPr>
              <w:suppressAutoHyphens/>
              <w:ind w:right="7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4E2558">
              <w:rPr>
                <w:rFonts w:asciiTheme="minorHAnsi" w:eastAsia="Calibri" w:hAnsiTheme="minorHAnsi" w:cstheme="minorHAnsi"/>
                <w:color w:val="000000"/>
                <w:sz w:val="20"/>
                <w:szCs w:val="20"/>
              </w:rPr>
              <w:t>zł</w:t>
            </w:r>
          </w:p>
        </w:tc>
        <w:tc>
          <w:tcPr>
            <w:tcW w:w="1159" w:type="dxa"/>
            <w:shd w:val="clear" w:color="auto" w:fill="auto"/>
            <w:vAlign w:val="center"/>
          </w:tcPr>
          <w:p w14:paraId="61F5BB12" w14:textId="0606DE3E" w:rsidR="00796D0F" w:rsidRPr="004E2558" w:rsidRDefault="00796D0F" w:rsidP="003B4372">
            <w:pPr>
              <w:suppressAutoHyphens/>
              <w:ind w:right="66"/>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4E2558">
              <w:rPr>
                <w:rFonts w:asciiTheme="minorHAnsi" w:eastAsia="Calibri" w:hAnsiTheme="minorHAnsi" w:cstheme="minorHAnsi"/>
                <w:color w:val="000000"/>
                <w:sz w:val="20"/>
                <w:szCs w:val="20"/>
              </w:rPr>
              <w:t>↑</w:t>
            </w:r>
          </w:p>
        </w:tc>
        <w:tc>
          <w:tcPr>
            <w:tcW w:w="1634" w:type="dxa"/>
            <w:shd w:val="clear" w:color="auto" w:fill="auto"/>
            <w:vAlign w:val="center"/>
          </w:tcPr>
          <w:p w14:paraId="2B168D83" w14:textId="5BE5D298" w:rsidR="00796D0F" w:rsidRPr="004E2558" w:rsidRDefault="00766E49" w:rsidP="003B4372">
            <w:pPr>
              <w:suppressAutoHyphens/>
              <w:ind w:right="65"/>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4E2558">
              <w:rPr>
                <w:rFonts w:asciiTheme="minorHAnsi" w:eastAsia="Calibri" w:hAnsiTheme="minorHAnsi" w:cstheme="minorHAnsi"/>
                <w:color w:val="000000"/>
                <w:sz w:val="20"/>
                <w:szCs w:val="20"/>
              </w:rPr>
              <w:t>raz na rok</w:t>
            </w:r>
          </w:p>
        </w:tc>
      </w:tr>
      <w:tr w:rsidR="00796D0F" w:rsidRPr="004E2558" w14:paraId="40D35DE1" w14:textId="77777777" w:rsidTr="008B6F41">
        <w:trPr>
          <w:trHeight w:val="390"/>
        </w:trPr>
        <w:tc>
          <w:tcPr>
            <w:cnfStyle w:val="001000000000" w:firstRow="0" w:lastRow="0" w:firstColumn="1" w:lastColumn="0" w:oddVBand="0" w:evenVBand="0" w:oddHBand="0" w:evenHBand="0" w:firstRowFirstColumn="0" w:firstRowLastColumn="0" w:lastRowFirstColumn="0" w:lastRowLastColumn="0"/>
            <w:tcW w:w="5177" w:type="dxa"/>
            <w:tcBorders>
              <w:left w:val="none" w:sz="0" w:space="0" w:color="auto"/>
            </w:tcBorders>
            <w:shd w:val="clear" w:color="auto" w:fill="253D59"/>
            <w:vAlign w:val="center"/>
          </w:tcPr>
          <w:p w14:paraId="74812292" w14:textId="3D3EB6B2" w:rsidR="00796D0F" w:rsidRPr="008B6F41" w:rsidRDefault="00796D0F" w:rsidP="003B4372">
            <w:pPr>
              <w:suppressAutoHyphens/>
              <w:jc w:val="center"/>
              <w:rPr>
                <w:rFonts w:asciiTheme="minorHAnsi" w:eastAsia="Calibri" w:hAnsiTheme="minorHAnsi" w:cstheme="minorHAnsi"/>
                <w:color w:val="F5E3A3"/>
                <w:sz w:val="20"/>
                <w:szCs w:val="20"/>
              </w:rPr>
            </w:pPr>
            <w:r w:rsidRPr="008B6F41">
              <w:rPr>
                <w:rFonts w:asciiTheme="minorHAnsi" w:eastAsia="Calibri" w:hAnsiTheme="minorHAnsi" w:cstheme="minorHAnsi"/>
                <w:color w:val="F5E3A3"/>
                <w:sz w:val="20"/>
                <w:szCs w:val="20"/>
              </w:rPr>
              <w:t>Powierzchnia powstałych, urządzonych lub zmodernizowanych terenów zieleni</w:t>
            </w:r>
          </w:p>
        </w:tc>
        <w:tc>
          <w:tcPr>
            <w:tcW w:w="1255" w:type="dxa"/>
            <w:shd w:val="clear" w:color="auto" w:fill="auto"/>
            <w:vAlign w:val="center"/>
          </w:tcPr>
          <w:p w14:paraId="19183D91" w14:textId="275B6AE7" w:rsidR="00796D0F" w:rsidRPr="004E2558" w:rsidRDefault="00796D0F" w:rsidP="003B4372">
            <w:pPr>
              <w:suppressAutoHyphens/>
              <w:ind w:right="7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sidRPr="004E2558">
              <w:rPr>
                <w:rFonts w:asciiTheme="minorHAnsi" w:eastAsia="Calibri" w:hAnsiTheme="minorHAnsi" w:cstheme="minorHAnsi"/>
                <w:color w:val="000000"/>
                <w:sz w:val="20"/>
                <w:szCs w:val="20"/>
              </w:rPr>
              <w:t>ha</w:t>
            </w:r>
          </w:p>
        </w:tc>
        <w:tc>
          <w:tcPr>
            <w:tcW w:w="1159" w:type="dxa"/>
            <w:shd w:val="clear" w:color="auto" w:fill="auto"/>
            <w:vAlign w:val="center"/>
          </w:tcPr>
          <w:p w14:paraId="51FEA756" w14:textId="7920F03D" w:rsidR="00796D0F" w:rsidRPr="004E2558" w:rsidRDefault="00796D0F" w:rsidP="003B4372">
            <w:pPr>
              <w:suppressAutoHyphens/>
              <w:ind w:right="66"/>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sidRPr="004E2558">
              <w:rPr>
                <w:rFonts w:asciiTheme="minorHAnsi" w:eastAsia="Calibri" w:hAnsiTheme="minorHAnsi" w:cstheme="minorHAnsi"/>
                <w:color w:val="000000"/>
                <w:sz w:val="20"/>
                <w:szCs w:val="20"/>
              </w:rPr>
              <w:t>↑</w:t>
            </w:r>
          </w:p>
        </w:tc>
        <w:tc>
          <w:tcPr>
            <w:tcW w:w="1634" w:type="dxa"/>
            <w:shd w:val="clear" w:color="auto" w:fill="auto"/>
            <w:vAlign w:val="center"/>
          </w:tcPr>
          <w:p w14:paraId="316668E8" w14:textId="480BC60A" w:rsidR="00796D0F" w:rsidRPr="004E2558" w:rsidRDefault="00766E49" w:rsidP="003B4372">
            <w:pPr>
              <w:suppressAutoHyphens/>
              <w:ind w:right="67"/>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sidRPr="004E2558">
              <w:rPr>
                <w:rFonts w:asciiTheme="minorHAnsi" w:eastAsia="Calibri" w:hAnsiTheme="minorHAnsi" w:cstheme="minorHAnsi"/>
                <w:color w:val="000000"/>
                <w:sz w:val="20"/>
                <w:szCs w:val="20"/>
              </w:rPr>
              <w:t>raz na rok</w:t>
            </w:r>
          </w:p>
        </w:tc>
      </w:tr>
      <w:tr w:rsidR="00796D0F" w:rsidRPr="004E2558" w14:paraId="4C318412" w14:textId="77777777" w:rsidTr="008B6F41">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5177" w:type="dxa"/>
            <w:tcBorders>
              <w:left w:val="none" w:sz="0" w:space="0" w:color="auto"/>
            </w:tcBorders>
            <w:shd w:val="clear" w:color="auto" w:fill="253D59"/>
            <w:vAlign w:val="center"/>
          </w:tcPr>
          <w:p w14:paraId="07C5532A" w14:textId="534F220D" w:rsidR="00796D0F" w:rsidRPr="008B6F41" w:rsidRDefault="00796D0F" w:rsidP="003B4372">
            <w:pPr>
              <w:suppressAutoHyphens/>
              <w:jc w:val="center"/>
              <w:rPr>
                <w:rFonts w:asciiTheme="minorHAnsi" w:eastAsia="Calibri" w:hAnsiTheme="minorHAnsi" w:cstheme="minorHAnsi"/>
                <w:color w:val="F5E3A3"/>
                <w:sz w:val="20"/>
                <w:szCs w:val="20"/>
              </w:rPr>
            </w:pPr>
            <w:r w:rsidRPr="008B6F41">
              <w:rPr>
                <w:rFonts w:asciiTheme="minorHAnsi" w:eastAsia="Calibri" w:hAnsiTheme="minorHAnsi" w:cstheme="minorHAnsi"/>
                <w:color w:val="F5E3A3"/>
                <w:sz w:val="20"/>
                <w:szCs w:val="20"/>
              </w:rPr>
              <w:t>Udział terenów zieleni w powierzchni Gminy</w:t>
            </w:r>
          </w:p>
        </w:tc>
        <w:tc>
          <w:tcPr>
            <w:tcW w:w="1255" w:type="dxa"/>
            <w:shd w:val="clear" w:color="auto" w:fill="auto"/>
            <w:vAlign w:val="center"/>
          </w:tcPr>
          <w:p w14:paraId="38141E3E" w14:textId="35EC5828" w:rsidR="00796D0F" w:rsidRPr="004E2558" w:rsidRDefault="00796D0F" w:rsidP="003B4372">
            <w:pPr>
              <w:suppressAutoHyphens/>
              <w:ind w:right="71"/>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4E2558">
              <w:rPr>
                <w:rFonts w:asciiTheme="minorHAnsi" w:eastAsia="Calibri" w:hAnsiTheme="minorHAnsi" w:cstheme="minorHAnsi"/>
                <w:color w:val="000000"/>
                <w:sz w:val="20"/>
                <w:szCs w:val="20"/>
              </w:rPr>
              <w:t>%</w:t>
            </w:r>
          </w:p>
        </w:tc>
        <w:tc>
          <w:tcPr>
            <w:tcW w:w="1159" w:type="dxa"/>
            <w:shd w:val="clear" w:color="auto" w:fill="auto"/>
            <w:vAlign w:val="center"/>
          </w:tcPr>
          <w:p w14:paraId="76D8FBE6" w14:textId="46FEC295" w:rsidR="00796D0F" w:rsidRPr="004E2558" w:rsidRDefault="00796D0F" w:rsidP="003B4372">
            <w:pPr>
              <w:suppressAutoHyphens/>
              <w:ind w:right="66"/>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4E2558">
              <w:rPr>
                <w:rFonts w:asciiTheme="minorHAnsi" w:eastAsia="Calibri" w:hAnsiTheme="minorHAnsi" w:cstheme="minorHAnsi"/>
                <w:color w:val="000000"/>
                <w:sz w:val="20"/>
                <w:szCs w:val="20"/>
              </w:rPr>
              <w:t>↑</w:t>
            </w:r>
          </w:p>
        </w:tc>
        <w:tc>
          <w:tcPr>
            <w:tcW w:w="1634" w:type="dxa"/>
            <w:shd w:val="clear" w:color="auto" w:fill="auto"/>
            <w:vAlign w:val="center"/>
          </w:tcPr>
          <w:p w14:paraId="7D449C6A" w14:textId="3BEE605E" w:rsidR="00796D0F" w:rsidRPr="004E2558" w:rsidRDefault="00766E49" w:rsidP="003B4372">
            <w:pPr>
              <w:suppressAutoHyphens/>
              <w:ind w:right="67"/>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4E2558">
              <w:rPr>
                <w:rFonts w:asciiTheme="minorHAnsi" w:eastAsia="Calibri" w:hAnsiTheme="minorHAnsi" w:cstheme="minorHAnsi"/>
                <w:color w:val="000000"/>
                <w:sz w:val="20"/>
                <w:szCs w:val="20"/>
              </w:rPr>
              <w:t>raz na rok</w:t>
            </w:r>
          </w:p>
        </w:tc>
      </w:tr>
      <w:tr w:rsidR="00796D0F" w:rsidRPr="004E2558" w14:paraId="5FA67626" w14:textId="77777777" w:rsidTr="008B6F41">
        <w:trPr>
          <w:trHeight w:val="233"/>
        </w:trPr>
        <w:tc>
          <w:tcPr>
            <w:cnfStyle w:val="001000000000" w:firstRow="0" w:lastRow="0" w:firstColumn="1" w:lastColumn="0" w:oddVBand="0" w:evenVBand="0" w:oddHBand="0" w:evenHBand="0" w:firstRowFirstColumn="0" w:firstRowLastColumn="0" w:lastRowFirstColumn="0" w:lastRowLastColumn="0"/>
            <w:tcW w:w="5177" w:type="dxa"/>
            <w:tcBorders>
              <w:left w:val="none" w:sz="0" w:space="0" w:color="auto"/>
            </w:tcBorders>
            <w:shd w:val="clear" w:color="auto" w:fill="253D59"/>
            <w:vAlign w:val="center"/>
          </w:tcPr>
          <w:p w14:paraId="22A4803B" w14:textId="2FC60988" w:rsidR="00796D0F" w:rsidRPr="008B6F41" w:rsidRDefault="00796D0F" w:rsidP="003B4372">
            <w:pPr>
              <w:suppressAutoHyphens/>
              <w:jc w:val="center"/>
              <w:rPr>
                <w:rFonts w:asciiTheme="minorHAnsi" w:eastAsia="Calibri" w:hAnsiTheme="minorHAnsi" w:cstheme="minorHAnsi"/>
                <w:color w:val="F5E3A3"/>
                <w:sz w:val="20"/>
                <w:szCs w:val="20"/>
              </w:rPr>
            </w:pPr>
            <w:r w:rsidRPr="008B6F41">
              <w:rPr>
                <w:rFonts w:asciiTheme="minorHAnsi" w:eastAsia="Calibri" w:hAnsiTheme="minorHAnsi" w:cstheme="minorHAnsi"/>
                <w:color w:val="F5E3A3"/>
                <w:sz w:val="20"/>
                <w:szCs w:val="20"/>
              </w:rPr>
              <w:t>Udział terenów chronionych w powierzchni Gminy</w:t>
            </w:r>
          </w:p>
        </w:tc>
        <w:tc>
          <w:tcPr>
            <w:tcW w:w="1255" w:type="dxa"/>
            <w:shd w:val="clear" w:color="auto" w:fill="auto"/>
            <w:vAlign w:val="center"/>
          </w:tcPr>
          <w:p w14:paraId="1BD81B2C" w14:textId="43012E95" w:rsidR="00796D0F" w:rsidRPr="004E2558" w:rsidRDefault="00796D0F" w:rsidP="003B4372">
            <w:pPr>
              <w:suppressAutoHyphens/>
              <w:ind w:right="71"/>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sidRPr="004E2558">
              <w:rPr>
                <w:rFonts w:asciiTheme="minorHAnsi" w:eastAsia="Calibri" w:hAnsiTheme="minorHAnsi" w:cstheme="minorHAnsi"/>
                <w:color w:val="000000"/>
                <w:sz w:val="20"/>
                <w:szCs w:val="20"/>
              </w:rPr>
              <w:t>%</w:t>
            </w:r>
          </w:p>
        </w:tc>
        <w:tc>
          <w:tcPr>
            <w:tcW w:w="1159" w:type="dxa"/>
            <w:shd w:val="clear" w:color="auto" w:fill="auto"/>
            <w:vAlign w:val="center"/>
          </w:tcPr>
          <w:p w14:paraId="4C972241" w14:textId="77777777" w:rsidR="00796D0F" w:rsidRPr="004E2558" w:rsidRDefault="00796D0F" w:rsidP="003B4372">
            <w:pPr>
              <w:suppressAutoHyphens/>
              <w:ind w:right="66"/>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sidRPr="004E2558">
              <w:rPr>
                <w:rFonts w:asciiTheme="minorHAnsi" w:eastAsia="Calibri" w:hAnsiTheme="minorHAnsi" w:cstheme="minorHAnsi"/>
                <w:color w:val="000000"/>
                <w:sz w:val="20"/>
                <w:szCs w:val="20"/>
              </w:rPr>
              <w:t>-</w:t>
            </w:r>
          </w:p>
        </w:tc>
        <w:tc>
          <w:tcPr>
            <w:tcW w:w="1634" w:type="dxa"/>
            <w:shd w:val="clear" w:color="auto" w:fill="auto"/>
            <w:vAlign w:val="center"/>
          </w:tcPr>
          <w:p w14:paraId="5D09E516" w14:textId="07EA7B95" w:rsidR="00796D0F" w:rsidRPr="004E2558" w:rsidRDefault="00766E49" w:rsidP="003B4372">
            <w:pPr>
              <w:suppressAutoHyphens/>
              <w:ind w:right="67"/>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sidRPr="004E2558">
              <w:rPr>
                <w:rFonts w:asciiTheme="minorHAnsi" w:eastAsia="Calibri" w:hAnsiTheme="minorHAnsi" w:cstheme="minorHAnsi"/>
                <w:color w:val="000000"/>
                <w:sz w:val="20"/>
                <w:szCs w:val="20"/>
              </w:rPr>
              <w:t>raz na rok</w:t>
            </w:r>
          </w:p>
        </w:tc>
      </w:tr>
      <w:tr w:rsidR="00796D0F" w:rsidRPr="004E2558" w14:paraId="62DE0316" w14:textId="77777777" w:rsidTr="008B6F41">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5177" w:type="dxa"/>
            <w:tcBorders>
              <w:left w:val="none" w:sz="0" w:space="0" w:color="auto"/>
            </w:tcBorders>
            <w:shd w:val="clear" w:color="auto" w:fill="253D59"/>
            <w:vAlign w:val="center"/>
          </w:tcPr>
          <w:p w14:paraId="100F84FF" w14:textId="29F39D16" w:rsidR="00796D0F" w:rsidRPr="008B6F41" w:rsidRDefault="00796D0F" w:rsidP="003B4372">
            <w:pPr>
              <w:suppressAutoHyphens/>
              <w:jc w:val="center"/>
              <w:rPr>
                <w:rFonts w:asciiTheme="minorHAnsi" w:eastAsia="Calibri" w:hAnsiTheme="minorHAnsi" w:cstheme="minorHAnsi"/>
                <w:color w:val="F5E3A3"/>
                <w:sz w:val="20"/>
                <w:szCs w:val="20"/>
              </w:rPr>
            </w:pPr>
            <w:r w:rsidRPr="008B6F41">
              <w:rPr>
                <w:rFonts w:asciiTheme="minorHAnsi" w:eastAsia="Calibri" w:hAnsiTheme="minorHAnsi" w:cstheme="minorHAnsi"/>
                <w:color w:val="F5E3A3"/>
                <w:sz w:val="20"/>
                <w:szCs w:val="20"/>
              </w:rPr>
              <w:t>Liczba zorganizowanych wydarzeń i imprez proekologicznych</w:t>
            </w:r>
          </w:p>
        </w:tc>
        <w:tc>
          <w:tcPr>
            <w:tcW w:w="1255" w:type="dxa"/>
            <w:shd w:val="clear" w:color="auto" w:fill="auto"/>
            <w:vAlign w:val="center"/>
          </w:tcPr>
          <w:p w14:paraId="3E6DE169" w14:textId="7BF7D95C" w:rsidR="00796D0F" w:rsidRPr="004E2558" w:rsidRDefault="00796D0F" w:rsidP="003B4372">
            <w:pPr>
              <w:suppressAutoHyphens/>
              <w:ind w:right="67"/>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4E2558">
              <w:rPr>
                <w:rFonts w:asciiTheme="minorHAnsi" w:eastAsia="Calibri" w:hAnsiTheme="minorHAnsi" w:cstheme="minorHAnsi"/>
                <w:color w:val="000000"/>
                <w:sz w:val="20"/>
                <w:szCs w:val="20"/>
              </w:rPr>
              <w:t>szt.</w:t>
            </w:r>
          </w:p>
        </w:tc>
        <w:tc>
          <w:tcPr>
            <w:tcW w:w="1159" w:type="dxa"/>
            <w:shd w:val="clear" w:color="auto" w:fill="auto"/>
            <w:vAlign w:val="center"/>
          </w:tcPr>
          <w:p w14:paraId="186D4A85" w14:textId="6E5A8A2B" w:rsidR="00796D0F" w:rsidRPr="004E2558" w:rsidRDefault="00796D0F" w:rsidP="003B4372">
            <w:pPr>
              <w:suppressAutoHyphens/>
              <w:ind w:right="66"/>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4E2558">
              <w:rPr>
                <w:rFonts w:asciiTheme="minorHAnsi" w:eastAsia="Calibri" w:hAnsiTheme="minorHAnsi" w:cstheme="minorHAnsi"/>
                <w:color w:val="000000"/>
                <w:sz w:val="20"/>
                <w:szCs w:val="20"/>
              </w:rPr>
              <w:t>↑</w:t>
            </w:r>
          </w:p>
        </w:tc>
        <w:tc>
          <w:tcPr>
            <w:tcW w:w="1634" w:type="dxa"/>
            <w:shd w:val="clear" w:color="auto" w:fill="auto"/>
            <w:vAlign w:val="center"/>
          </w:tcPr>
          <w:p w14:paraId="33D08DD5" w14:textId="7C6897DD" w:rsidR="00796D0F" w:rsidRPr="004E2558" w:rsidRDefault="00766E49" w:rsidP="003B4372">
            <w:pPr>
              <w:suppressAutoHyphens/>
              <w:ind w:right="67"/>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4E2558">
              <w:rPr>
                <w:rFonts w:asciiTheme="minorHAnsi" w:eastAsia="Calibri" w:hAnsiTheme="minorHAnsi" w:cstheme="minorHAnsi"/>
                <w:color w:val="000000"/>
                <w:sz w:val="20"/>
                <w:szCs w:val="20"/>
              </w:rPr>
              <w:t>raz na rok</w:t>
            </w:r>
          </w:p>
        </w:tc>
      </w:tr>
      <w:tr w:rsidR="00796D0F" w:rsidRPr="004E2558" w14:paraId="1D08A95F" w14:textId="77777777" w:rsidTr="008B6F41">
        <w:trPr>
          <w:trHeight w:val="231"/>
        </w:trPr>
        <w:tc>
          <w:tcPr>
            <w:cnfStyle w:val="001000000000" w:firstRow="0" w:lastRow="0" w:firstColumn="1" w:lastColumn="0" w:oddVBand="0" w:evenVBand="0" w:oddHBand="0" w:evenHBand="0" w:firstRowFirstColumn="0" w:firstRowLastColumn="0" w:lastRowFirstColumn="0" w:lastRowLastColumn="0"/>
            <w:tcW w:w="5177" w:type="dxa"/>
            <w:tcBorders>
              <w:left w:val="none" w:sz="0" w:space="0" w:color="auto"/>
              <w:bottom w:val="none" w:sz="0" w:space="0" w:color="auto"/>
            </w:tcBorders>
            <w:shd w:val="clear" w:color="auto" w:fill="253D59"/>
            <w:vAlign w:val="center"/>
          </w:tcPr>
          <w:p w14:paraId="3C663542" w14:textId="0384D0E7" w:rsidR="00796D0F" w:rsidRPr="008B6F41" w:rsidRDefault="00796D0F" w:rsidP="003B4372">
            <w:pPr>
              <w:suppressAutoHyphens/>
              <w:jc w:val="center"/>
              <w:rPr>
                <w:rFonts w:asciiTheme="minorHAnsi" w:eastAsia="Calibri" w:hAnsiTheme="minorHAnsi" w:cstheme="minorHAnsi"/>
                <w:color w:val="F5E3A3"/>
                <w:sz w:val="20"/>
                <w:szCs w:val="20"/>
              </w:rPr>
            </w:pPr>
            <w:r w:rsidRPr="008B6F41">
              <w:rPr>
                <w:rFonts w:asciiTheme="minorHAnsi" w:eastAsia="Calibri" w:hAnsiTheme="minorHAnsi" w:cstheme="minorHAnsi"/>
                <w:color w:val="F5E3A3"/>
                <w:sz w:val="20"/>
                <w:szCs w:val="20"/>
              </w:rPr>
              <w:t>Stopień lesistości Gminy</w:t>
            </w:r>
          </w:p>
        </w:tc>
        <w:tc>
          <w:tcPr>
            <w:tcW w:w="1255" w:type="dxa"/>
            <w:shd w:val="clear" w:color="auto" w:fill="auto"/>
            <w:vAlign w:val="center"/>
          </w:tcPr>
          <w:p w14:paraId="3815EB7C" w14:textId="073B4FED" w:rsidR="00796D0F" w:rsidRPr="004E2558" w:rsidRDefault="00796D0F" w:rsidP="003B4372">
            <w:pPr>
              <w:suppressAutoHyphens/>
              <w:ind w:right="67"/>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sidRPr="004E2558">
              <w:rPr>
                <w:rFonts w:asciiTheme="minorHAnsi" w:eastAsia="Calibri" w:hAnsiTheme="minorHAnsi" w:cstheme="minorHAnsi"/>
                <w:color w:val="000000"/>
                <w:sz w:val="20"/>
                <w:szCs w:val="20"/>
              </w:rPr>
              <w:t>%</w:t>
            </w:r>
          </w:p>
        </w:tc>
        <w:tc>
          <w:tcPr>
            <w:tcW w:w="1159" w:type="dxa"/>
            <w:shd w:val="clear" w:color="auto" w:fill="auto"/>
            <w:vAlign w:val="center"/>
          </w:tcPr>
          <w:p w14:paraId="3BF7CAF7" w14:textId="3594A9E6" w:rsidR="00796D0F" w:rsidRPr="004E2558" w:rsidRDefault="00796D0F" w:rsidP="003B4372">
            <w:pPr>
              <w:suppressAutoHyphens/>
              <w:ind w:right="66"/>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sidRPr="004E2558">
              <w:rPr>
                <w:rFonts w:asciiTheme="minorHAnsi" w:eastAsia="Calibri" w:hAnsiTheme="minorHAnsi" w:cstheme="minorHAnsi"/>
                <w:color w:val="000000"/>
                <w:sz w:val="20"/>
                <w:szCs w:val="20"/>
              </w:rPr>
              <w:t>↑</w:t>
            </w:r>
          </w:p>
        </w:tc>
        <w:tc>
          <w:tcPr>
            <w:tcW w:w="1634" w:type="dxa"/>
            <w:shd w:val="clear" w:color="auto" w:fill="auto"/>
            <w:vAlign w:val="center"/>
          </w:tcPr>
          <w:p w14:paraId="2C32342F" w14:textId="75C07B31" w:rsidR="00796D0F" w:rsidRPr="004E2558" w:rsidRDefault="00766E49" w:rsidP="003B4372">
            <w:pPr>
              <w:suppressAutoHyphens/>
              <w:ind w:right="67"/>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sidRPr="004E2558">
              <w:rPr>
                <w:rFonts w:asciiTheme="minorHAnsi" w:eastAsia="Calibri" w:hAnsiTheme="minorHAnsi" w:cstheme="minorHAnsi"/>
                <w:color w:val="000000"/>
                <w:sz w:val="20"/>
                <w:szCs w:val="20"/>
              </w:rPr>
              <w:t>raz na rok</w:t>
            </w:r>
          </w:p>
        </w:tc>
      </w:tr>
    </w:tbl>
    <w:bookmarkEnd w:id="123"/>
    <w:p w14:paraId="37BA3D5E" w14:textId="7B8BF27E" w:rsidR="007F21C7" w:rsidRPr="00C602F1" w:rsidRDefault="00895C17" w:rsidP="003B4372">
      <w:pPr>
        <w:pStyle w:val="rdo0"/>
        <w:suppressAutoHyphens/>
      </w:pPr>
      <w:r w:rsidRPr="00C602F1">
        <w:t xml:space="preserve">Źródło: opracowanie własne </w:t>
      </w:r>
    </w:p>
    <w:p w14:paraId="7FB9AE8D" w14:textId="5FFEF49C" w:rsidR="00A20DAA" w:rsidRDefault="00B83582" w:rsidP="003B4372">
      <w:pPr>
        <w:pStyle w:val="1pozycja"/>
        <w:suppressAutoHyphens/>
      </w:pPr>
      <w:bookmarkStart w:id="124" w:name="_Toc178342541"/>
      <w:r>
        <w:lastRenderedPageBreak/>
        <w:t>Streszczenie w języku niespecjalistycznym</w:t>
      </w:r>
      <w:bookmarkEnd w:id="124"/>
    </w:p>
    <w:p w14:paraId="068DF36A" w14:textId="603F96AD" w:rsidR="00BB0F9C" w:rsidRPr="008101CC" w:rsidRDefault="00BB0F9C" w:rsidP="003B4372">
      <w:pPr>
        <w:suppressAutoHyphens/>
        <w:spacing w:line="360" w:lineRule="auto"/>
        <w:rPr>
          <w:rFonts w:asciiTheme="minorHAnsi" w:hAnsiTheme="minorHAnsi" w:cstheme="minorHAnsi"/>
          <w:color w:val="000000" w:themeColor="text1"/>
          <w:sz w:val="22"/>
        </w:rPr>
      </w:pPr>
      <w:bookmarkStart w:id="125" w:name="_Hlk174958627"/>
      <w:r w:rsidRPr="008101CC">
        <w:rPr>
          <w:rFonts w:asciiTheme="minorHAnsi" w:hAnsiTheme="minorHAnsi" w:cstheme="minorHAnsi"/>
          <w:color w:val="000000" w:themeColor="text1"/>
          <w:sz w:val="22"/>
        </w:rPr>
        <w:t>Konieczność wykonania Prognozy Oddziaływania na Środowisko „Strategii Rozwoju</w:t>
      </w:r>
      <w:r w:rsidR="00603F30" w:rsidRPr="008101CC">
        <w:rPr>
          <w:rFonts w:asciiTheme="minorHAnsi" w:hAnsiTheme="minorHAnsi" w:cstheme="minorHAnsi"/>
          <w:color w:val="000000" w:themeColor="text1"/>
          <w:sz w:val="22"/>
        </w:rPr>
        <w:t xml:space="preserve"> </w:t>
      </w:r>
      <w:r w:rsidR="004B277D" w:rsidRPr="008101CC">
        <w:rPr>
          <w:rFonts w:asciiTheme="minorHAnsi" w:hAnsiTheme="minorHAnsi" w:cstheme="minorHAnsi"/>
          <w:color w:val="000000" w:themeColor="text1"/>
          <w:sz w:val="22"/>
        </w:rPr>
        <w:t xml:space="preserve">Gminy </w:t>
      </w:r>
      <w:r w:rsidR="008B6F41">
        <w:rPr>
          <w:rFonts w:asciiTheme="minorHAnsi" w:hAnsiTheme="minorHAnsi" w:cstheme="minorHAnsi"/>
          <w:color w:val="000000" w:themeColor="text1"/>
          <w:sz w:val="22"/>
        </w:rPr>
        <w:t>Blizanów</w:t>
      </w:r>
      <w:r w:rsidR="004B277D" w:rsidRPr="008101CC">
        <w:rPr>
          <w:rFonts w:asciiTheme="minorHAnsi" w:hAnsiTheme="minorHAnsi" w:cstheme="minorHAnsi"/>
          <w:color w:val="000000" w:themeColor="text1"/>
          <w:sz w:val="22"/>
        </w:rPr>
        <w:t xml:space="preserve"> na lata 202</w:t>
      </w:r>
      <w:r w:rsidR="006A1DDD" w:rsidRPr="008101CC">
        <w:rPr>
          <w:rFonts w:asciiTheme="minorHAnsi" w:hAnsiTheme="minorHAnsi" w:cstheme="minorHAnsi"/>
          <w:color w:val="000000" w:themeColor="text1"/>
          <w:sz w:val="22"/>
        </w:rPr>
        <w:t>4</w:t>
      </w:r>
      <w:r w:rsidR="004B277D" w:rsidRPr="008101CC">
        <w:rPr>
          <w:rFonts w:asciiTheme="minorHAnsi" w:hAnsiTheme="minorHAnsi" w:cstheme="minorHAnsi"/>
          <w:color w:val="000000" w:themeColor="text1"/>
          <w:sz w:val="22"/>
        </w:rPr>
        <w:t>-203</w:t>
      </w:r>
      <w:r w:rsidR="008B6F41">
        <w:rPr>
          <w:rFonts w:asciiTheme="minorHAnsi" w:hAnsiTheme="minorHAnsi" w:cstheme="minorHAnsi"/>
          <w:color w:val="000000" w:themeColor="text1"/>
          <w:sz w:val="22"/>
        </w:rPr>
        <w:t>4</w:t>
      </w:r>
      <w:r w:rsidR="004B277D" w:rsidRPr="008101CC">
        <w:rPr>
          <w:rFonts w:asciiTheme="minorHAnsi" w:hAnsiTheme="minorHAnsi" w:cstheme="minorHAnsi"/>
          <w:color w:val="000000" w:themeColor="text1"/>
          <w:sz w:val="22"/>
        </w:rPr>
        <w:t xml:space="preserve">” </w:t>
      </w:r>
      <w:r w:rsidRPr="008101CC">
        <w:rPr>
          <w:rFonts w:asciiTheme="minorHAnsi" w:hAnsiTheme="minorHAnsi" w:cstheme="minorHAnsi"/>
          <w:color w:val="000000" w:themeColor="text1"/>
          <w:sz w:val="22"/>
        </w:rPr>
        <w:t>wynika z obowiązku zawartego w art. 51 ust. 1. ustawy z dnia 3 października 2008 r. o udostępnieniu informacji o środowisku i jego ochronie, udziale społeczeństwa w ochronie środowiska oraz o ocenach oddziaływania na środowisko (tj. Dz. U. z 202</w:t>
      </w:r>
      <w:r w:rsidR="0099759F" w:rsidRPr="008101CC">
        <w:rPr>
          <w:rFonts w:asciiTheme="minorHAnsi" w:hAnsiTheme="minorHAnsi" w:cstheme="minorHAnsi"/>
          <w:color w:val="000000" w:themeColor="text1"/>
          <w:sz w:val="22"/>
        </w:rPr>
        <w:t>4</w:t>
      </w:r>
      <w:r w:rsidRPr="008101CC">
        <w:rPr>
          <w:rFonts w:asciiTheme="minorHAnsi" w:hAnsiTheme="minorHAnsi" w:cstheme="minorHAnsi"/>
          <w:color w:val="000000" w:themeColor="text1"/>
          <w:sz w:val="22"/>
        </w:rPr>
        <w:t>, poz.</w:t>
      </w:r>
      <w:r w:rsidR="007B5597" w:rsidRPr="008101CC">
        <w:rPr>
          <w:rFonts w:asciiTheme="minorHAnsi" w:hAnsiTheme="minorHAnsi" w:cstheme="minorHAnsi"/>
          <w:color w:val="000000" w:themeColor="text1"/>
          <w:sz w:val="22"/>
        </w:rPr>
        <w:t xml:space="preserve"> 1</w:t>
      </w:r>
      <w:r w:rsidR="0099759F" w:rsidRPr="008101CC">
        <w:rPr>
          <w:rFonts w:asciiTheme="minorHAnsi" w:hAnsiTheme="minorHAnsi" w:cstheme="minorHAnsi"/>
          <w:color w:val="000000" w:themeColor="text1"/>
          <w:sz w:val="22"/>
        </w:rPr>
        <w:t>112</w:t>
      </w:r>
      <w:r w:rsidRPr="008101CC">
        <w:rPr>
          <w:rFonts w:asciiTheme="minorHAnsi" w:hAnsiTheme="minorHAnsi" w:cstheme="minorHAnsi"/>
          <w:color w:val="000000" w:themeColor="text1"/>
          <w:sz w:val="22"/>
        </w:rPr>
        <w:t xml:space="preserve">).  </w:t>
      </w:r>
    </w:p>
    <w:p w14:paraId="069A2141" w14:textId="77777777" w:rsidR="0076577C" w:rsidRPr="00F773E1" w:rsidRDefault="0076577C" w:rsidP="003B4372">
      <w:pPr>
        <w:suppressAutoHyphens/>
        <w:spacing w:after="153" w:line="360" w:lineRule="auto"/>
        <w:ind w:left="-10"/>
        <w:rPr>
          <w:rFonts w:asciiTheme="minorHAnsi" w:hAnsiTheme="minorHAnsi" w:cstheme="minorHAnsi"/>
          <w:sz w:val="22"/>
          <w:szCs w:val="24"/>
        </w:rPr>
      </w:pPr>
      <w:r w:rsidRPr="00F773E1">
        <w:rPr>
          <w:rFonts w:asciiTheme="minorHAnsi" w:hAnsiTheme="minorHAnsi" w:cstheme="minorHAnsi"/>
          <w:sz w:val="22"/>
          <w:szCs w:val="24"/>
        </w:rPr>
        <w:t xml:space="preserve">Regionalny Dyrektor Ochrony Środowiska w Poznaniu po zapoznaniu się z wnioskiem </w:t>
      </w:r>
      <w:r>
        <w:rPr>
          <w:rFonts w:asciiTheme="minorHAnsi" w:hAnsiTheme="minorHAnsi" w:cstheme="minorHAnsi"/>
          <w:sz w:val="22"/>
          <w:szCs w:val="24"/>
        </w:rPr>
        <w:t xml:space="preserve">Wójta </w:t>
      </w:r>
      <w:r w:rsidRPr="00F773E1">
        <w:rPr>
          <w:rFonts w:asciiTheme="minorHAnsi" w:hAnsiTheme="minorHAnsi" w:cstheme="minorHAnsi"/>
          <w:sz w:val="22"/>
          <w:szCs w:val="24"/>
        </w:rPr>
        <w:t xml:space="preserve">Gminy </w:t>
      </w:r>
      <w:r>
        <w:rPr>
          <w:rFonts w:asciiTheme="minorHAnsi" w:hAnsiTheme="minorHAnsi" w:cstheme="minorHAnsi"/>
          <w:sz w:val="22"/>
          <w:szCs w:val="24"/>
        </w:rPr>
        <w:t>Blizanów</w:t>
      </w:r>
      <w:r w:rsidRPr="00F773E1">
        <w:rPr>
          <w:rFonts w:asciiTheme="minorHAnsi" w:hAnsiTheme="minorHAnsi" w:cstheme="minorHAnsi"/>
          <w:sz w:val="22"/>
          <w:szCs w:val="24"/>
        </w:rPr>
        <w:t xml:space="preserve"> z </w:t>
      </w:r>
      <w:r>
        <w:rPr>
          <w:rFonts w:asciiTheme="minorHAnsi" w:hAnsiTheme="minorHAnsi" w:cstheme="minorHAnsi"/>
          <w:sz w:val="22"/>
          <w:szCs w:val="24"/>
        </w:rPr>
        <w:t>25</w:t>
      </w:r>
      <w:r w:rsidRPr="00F773E1">
        <w:rPr>
          <w:rFonts w:asciiTheme="minorHAnsi" w:hAnsiTheme="minorHAnsi" w:cstheme="minorHAnsi"/>
          <w:sz w:val="22"/>
          <w:szCs w:val="24"/>
        </w:rPr>
        <w:t>.0</w:t>
      </w:r>
      <w:r>
        <w:rPr>
          <w:rFonts w:asciiTheme="minorHAnsi" w:hAnsiTheme="minorHAnsi" w:cstheme="minorHAnsi"/>
          <w:sz w:val="22"/>
          <w:szCs w:val="24"/>
        </w:rPr>
        <w:t>7</w:t>
      </w:r>
      <w:r w:rsidRPr="00F773E1">
        <w:rPr>
          <w:rFonts w:asciiTheme="minorHAnsi" w:hAnsiTheme="minorHAnsi" w:cstheme="minorHAnsi"/>
          <w:sz w:val="22"/>
          <w:szCs w:val="24"/>
        </w:rPr>
        <w:t>.2024 roku, w piśmie nr WOO-III.410.</w:t>
      </w:r>
      <w:r>
        <w:rPr>
          <w:rFonts w:asciiTheme="minorHAnsi" w:hAnsiTheme="minorHAnsi" w:cstheme="minorHAnsi"/>
          <w:sz w:val="22"/>
          <w:szCs w:val="24"/>
        </w:rPr>
        <w:t>439</w:t>
      </w:r>
      <w:r w:rsidRPr="00F773E1">
        <w:rPr>
          <w:rFonts w:asciiTheme="minorHAnsi" w:hAnsiTheme="minorHAnsi" w:cstheme="minorHAnsi"/>
          <w:sz w:val="22"/>
          <w:szCs w:val="24"/>
        </w:rPr>
        <w:t>.2024.</w:t>
      </w:r>
      <w:r>
        <w:rPr>
          <w:rFonts w:asciiTheme="minorHAnsi" w:hAnsiTheme="minorHAnsi" w:cstheme="minorHAnsi"/>
          <w:sz w:val="22"/>
          <w:szCs w:val="24"/>
        </w:rPr>
        <w:t>A</w:t>
      </w:r>
      <w:r w:rsidRPr="00F773E1">
        <w:rPr>
          <w:rFonts w:asciiTheme="minorHAnsi" w:hAnsiTheme="minorHAnsi" w:cstheme="minorHAnsi"/>
          <w:sz w:val="22"/>
          <w:szCs w:val="24"/>
        </w:rPr>
        <w:t xml:space="preserve">M.1 z dnia </w:t>
      </w:r>
      <w:r>
        <w:rPr>
          <w:rFonts w:asciiTheme="minorHAnsi" w:hAnsiTheme="minorHAnsi" w:cstheme="minorHAnsi"/>
          <w:sz w:val="22"/>
          <w:szCs w:val="24"/>
        </w:rPr>
        <w:t>26</w:t>
      </w:r>
      <w:r w:rsidRPr="00F773E1">
        <w:rPr>
          <w:rFonts w:asciiTheme="minorHAnsi" w:hAnsiTheme="minorHAnsi" w:cstheme="minorHAnsi"/>
          <w:sz w:val="22"/>
          <w:szCs w:val="24"/>
        </w:rPr>
        <w:t>.0</w:t>
      </w:r>
      <w:r>
        <w:rPr>
          <w:rFonts w:asciiTheme="minorHAnsi" w:hAnsiTheme="minorHAnsi" w:cstheme="minorHAnsi"/>
          <w:sz w:val="22"/>
          <w:szCs w:val="24"/>
        </w:rPr>
        <w:t>8</w:t>
      </w:r>
      <w:r w:rsidRPr="00F773E1">
        <w:rPr>
          <w:rFonts w:asciiTheme="minorHAnsi" w:hAnsiTheme="minorHAnsi" w:cstheme="minorHAnsi"/>
          <w:sz w:val="22"/>
          <w:szCs w:val="24"/>
        </w:rPr>
        <w:t xml:space="preserve">.2024 roku uzgodnił zakres i stopień szczegółowości informacji wymaganych w prognozie oddziaływania na środowisko dla projektu „Strategii Rozwoju Gminy </w:t>
      </w:r>
      <w:r>
        <w:rPr>
          <w:rFonts w:asciiTheme="minorHAnsi" w:hAnsiTheme="minorHAnsi" w:cstheme="minorHAnsi"/>
          <w:sz w:val="22"/>
          <w:szCs w:val="24"/>
        </w:rPr>
        <w:t>Blizanów</w:t>
      </w:r>
      <w:r w:rsidRPr="00F773E1">
        <w:rPr>
          <w:rFonts w:asciiTheme="minorHAnsi" w:hAnsiTheme="minorHAnsi" w:cstheme="minorHAnsi"/>
          <w:sz w:val="22"/>
          <w:szCs w:val="24"/>
        </w:rPr>
        <w:t xml:space="preserve"> na lata 2024-203</w:t>
      </w:r>
      <w:r>
        <w:rPr>
          <w:rFonts w:asciiTheme="minorHAnsi" w:hAnsiTheme="minorHAnsi" w:cstheme="minorHAnsi"/>
          <w:sz w:val="22"/>
          <w:szCs w:val="24"/>
        </w:rPr>
        <w:t>4</w:t>
      </w:r>
      <w:r w:rsidRPr="00F773E1">
        <w:rPr>
          <w:rFonts w:asciiTheme="minorHAnsi" w:hAnsiTheme="minorHAnsi" w:cstheme="minorHAnsi"/>
          <w:sz w:val="22"/>
          <w:szCs w:val="24"/>
        </w:rPr>
        <w:t xml:space="preserve">”. W swym piśmie organ ten wskazał, że prognoza powinna być opracowana zgodnie z art. 51 ust. 2 i art. 52 ust. 1 i 2 ustawy </w:t>
      </w:r>
      <w:proofErr w:type="spellStart"/>
      <w:r w:rsidRPr="00F773E1">
        <w:rPr>
          <w:rFonts w:asciiTheme="minorHAnsi" w:hAnsiTheme="minorHAnsi" w:cstheme="minorHAnsi"/>
          <w:sz w:val="22"/>
          <w:szCs w:val="24"/>
        </w:rPr>
        <w:t>ooś</w:t>
      </w:r>
      <w:proofErr w:type="spellEnd"/>
      <w:r w:rsidRPr="00F773E1">
        <w:rPr>
          <w:rFonts w:asciiTheme="minorHAnsi" w:hAnsiTheme="minorHAnsi" w:cstheme="minorHAnsi"/>
          <w:sz w:val="22"/>
          <w:szCs w:val="24"/>
        </w:rPr>
        <w:t xml:space="preserve">. </w:t>
      </w:r>
    </w:p>
    <w:p w14:paraId="61FA5DC1" w14:textId="2A426A77" w:rsidR="0076577C" w:rsidRPr="00F773E1" w:rsidRDefault="0076577C" w:rsidP="003B4372">
      <w:pPr>
        <w:suppressAutoHyphens/>
        <w:spacing w:after="153" w:line="360" w:lineRule="auto"/>
        <w:ind w:left="-10"/>
        <w:rPr>
          <w:rFonts w:asciiTheme="minorHAnsi" w:eastAsia="Calibri" w:hAnsiTheme="minorHAnsi" w:cstheme="minorHAnsi"/>
          <w:color w:val="000000"/>
          <w:sz w:val="22"/>
          <w:szCs w:val="24"/>
          <w:lang w:eastAsia="pl-PL"/>
        </w:rPr>
      </w:pPr>
      <w:r w:rsidRPr="00F773E1">
        <w:rPr>
          <w:rFonts w:asciiTheme="minorHAnsi" w:eastAsia="Calibri" w:hAnsiTheme="minorHAnsi" w:cstheme="minorHAnsi"/>
          <w:color w:val="000000"/>
          <w:sz w:val="22"/>
          <w:szCs w:val="24"/>
          <w:lang w:eastAsia="pl-PL"/>
        </w:rPr>
        <w:t xml:space="preserve">Wielkopolski Państwowy Wojewódzki Inspektor Sanitarny w piśmie z </w:t>
      </w:r>
      <w:r w:rsidR="007305CB" w:rsidRPr="007305CB">
        <w:rPr>
          <w:rFonts w:asciiTheme="minorHAnsi" w:eastAsia="Calibri" w:hAnsiTheme="minorHAnsi" w:cstheme="minorHAnsi"/>
          <w:color w:val="000000"/>
          <w:sz w:val="22"/>
          <w:szCs w:val="24"/>
          <w:lang w:eastAsia="pl-PL"/>
        </w:rPr>
        <w:t>25</w:t>
      </w:r>
      <w:r w:rsidRPr="007305CB">
        <w:rPr>
          <w:rFonts w:asciiTheme="minorHAnsi" w:eastAsia="Calibri" w:hAnsiTheme="minorHAnsi" w:cstheme="minorHAnsi"/>
          <w:color w:val="000000"/>
          <w:sz w:val="22"/>
          <w:szCs w:val="24"/>
          <w:lang w:eastAsia="pl-PL"/>
        </w:rPr>
        <w:t>.0</w:t>
      </w:r>
      <w:r w:rsidR="007305CB" w:rsidRPr="007305CB">
        <w:rPr>
          <w:rFonts w:asciiTheme="minorHAnsi" w:eastAsia="Calibri" w:hAnsiTheme="minorHAnsi" w:cstheme="minorHAnsi"/>
          <w:color w:val="000000"/>
          <w:sz w:val="22"/>
          <w:szCs w:val="24"/>
          <w:lang w:eastAsia="pl-PL"/>
        </w:rPr>
        <w:t>9</w:t>
      </w:r>
      <w:r w:rsidRPr="007305CB">
        <w:rPr>
          <w:rFonts w:asciiTheme="minorHAnsi" w:eastAsia="Calibri" w:hAnsiTheme="minorHAnsi" w:cstheme="minorHAnsi"/>
          <w:color w:val="000000"/>
          <w:sz w:val="22"/>
          <w:szCs w:val="24"/>
          <w:lang w:eastAsia="pl-PL"/>
        </w:rPr>
        <w:t>.2024 r., znak: DN-NS.9011.</w:t>
      </w:r>
      <w:r w:rsidR="007305CB" w:rsidRPr="007305CB">
        <w:rPr>
          <w:rFonts w:asciiTheme="minorHAnsi" w:eastAsia="Calibri" w:hAnsiTheme="minorHAnsi" w:cstheme="minorHAnsi"/>
          <w:color w:val="000000"/>
          <w:sz w:val="22"/>
          <w:szCs w:val="24"/>
          <w:lang w:eastAsia="pl-PL"/>
        </w:rPr>
        <w:t>1176</w:t>
      </w:r>
      <w:r w:rsidRPr="007305CB">
        <w:rPr>
          <w:rFonts w:asciiTheme="minorHAnsi" w:eastAsia="Calibri" w:hAnsiTheme="minorHAnsi" w:cstheme="minorHAnsi"/>
          <w:color w:val="000000"/>
          <w:sz w:val="22"/>
          <w:szCs w:val="24"/>
          <w:lang w:eastAsia="pl-PL"/>
        </w:rPr>
        <w:t>.2024 uzgodnił zakres i stopień szczegółowości informacji wymaganych w prognozie oddziaływania na środowisko dla projektu dokumentu pn. „Strategia Rozwoju Gminy</w:t>
      </w:r>
      <w:r w:rsidRPr="00F773E1">
        <w:rPr>
          <w:rFonts w:asciiTheme="minorHAnsi" w:eastAsia="Calibri" w:hAnsiTheme="minorHAnsi" w:cstheme="minorHAnsi"/>
          <w:color w:val="000000"/>
          <w:sz w:val="22"/>
          <w:szCs w:val="24"/>
          <w:lang w:eastAsia="pl-PL"/>
        </w:rPr>
        <w:t xml:space="preserve"> </w:t>
      </w:r>
      <w:r>
        <w:rPr>
          <w:rFonts w:asciiTheme="minorHAnsi" w:eastAsia="Calibri" w:hAnsiTheme="minorHAnsi" w:cstheme="minorHAnsi"/>
          <w:color w:val="000000"/>
          <w:sz w:val="22"/>
          <w:szCs w:val="24"/>
          <w:lang w:eastAsia="pl-PL"/>
        </w:rPr>
        <w:t>Blizanów</w:t>
      </w:r>
      <w:r w:rsidRPr="00F773E1">
        <w:rPr>
          <w:rFonts w:asciiTheme="minorHAnsi" w:eastAsia="Calibri" w:hAnsiTheme="minorHAnsi" w:cstheme="minorHAnsi"/>
          <w:color w:val="000000"/>
          <w:sz w:val="22"/>
          <w:szCs w:val="24"/>
          <w:lang w:eastAsia="pl-PL"/>
        </w:rPr>
        <w:t xml:space="preserve"> na lata 2024-203</w:t>
      </w:r>
      <w:r>
        <w:rPr>
          <w:rFonts w:asciiTheme="minorHAnsi" w:eastAsia="Calibri" w:hAnsiTheme="minorHAnsi" w:cstheme="minorHAnsi"/>
          <w:color w:val="000000"/>
          <w:sz w:val="22"/>
          <w:szCs w:val="24"/>
          <w:lang w:eastAsia="pl-PL"/>
        </w:rPr>
        <w:t>4</w:t>
      </w:r>
      <w:r w:rsidRPr="00F773E1">
        <w:rPr>
          <w:rFonts w:asciiTheme="minorHAnsi" w:eastAsia="Calibri" w:hAnsiTheme="minorHAnsi" w:cstheme="minorHAnsi"/>
          <w:color w:val="000000"/>
          <w:sz w:val="22"/>
          <w:szCs w:val="24"/>
          <w:lang w:eastAsia="pl-PL"/>
        </w:rPr>
        <w:t xml:space="preserve">”. </w:t>
      </w:r>
    </w:p>
    <w:p w14:paraId="72FA90CB" w14:textId="0586BD78" w:rsidR="00BB0F9C" w:rsidRPr="008101CC" w:rsidRDefault="00BB0F9C" w:rsidP="003B4372">
      <w:pPr>
        <w:suppressAutoHyphens/>
        <w:spacing w:line="360" w:lineRule="auto"/>
        <w:rPr>
          <w:rFonts w:asciiTheme="minorHAnsi" w:hAnsiTheme="minorHAnsi" w:cstheme="minorHAnsi"/>
          <w:color w:val="000000" w:themeColor="text1"/>
          <w:sz w:val="22"/>
        </w:rPr>
      </w:pPr>
      <w:r w:rsidRPr="008101CC">
        <w:rPr>
          <w:rFonts w:asciiTheme="minorHAnsi" w:hAnsiTheme="minorHAnsi" w:cstheme="minorHAnsi"/>
          <w:color w:val="000000" w:themeColor="text1"/>
          <w:sz w:val="22"/>
        </w:rPr>
        <w:t xml:space="preserve">W niniejszej prognozie, w rozdziale 1 przedstawiono podstawy prawne opracowania prognozy, jej zakres i cel, metody opracowania, źródła informacji oraz analizę oddziaływań na poszczególne komponenty środowiska. Głównym celem opracowania prognozy jest wskazanie, jak wpłynie na środowisko realizacja określonych w projekcie Strategii </w:t>
      </w:r>
      <w:r w:rsidR="00F97A48" w:rsidRPr="008101CC">
        <w:rPr>
          <w:rFonts w:asciiTheme="minorHAnsi" w:hAnsiTheme="minorHAnsi" w:cstheme="minorHAnsi"/>
          <w:color w:val="000000" w:themeColor="text1"/>
          <w:sz w:val="22"/>
        </w:rPr>
        <w:t>celów strategicznych</w:t>
      </w:r>
      <w:r w:rsidRPr="008101CC">
        <w:rPr>
          <w:rFonts w:asciiTheme="minorHAnsi" w:hAnsiTheme="minorHAnsi" w:cstheme="minorHAnsi"/>
          <w:color w:val="000000" w:themeColor="text1"/>
          <w:sz w:val="22"/>
        </w:rPr>
        <w:t xml:space="preserve"> oraz</w:t>
      </w:r>
      <w:r w:rsidR="00E775CE" w:rsidRPr="008101CC">
        <w:rPr>
          <w:rFonts w:asciiTheme="minorHAnsi" w:hAnsiTheme="minorHAnsi" w:cstheme="minorHAnsi"/>
          <w:color w:val="000000" w:themeColor="text1"/>
          <w:sz w:val="22"/>
        </w:rPr>
        <w:t xml:space="preserve"> programów i projektów</w:t>
      </w:r>
      <w:r w:rsidRPr="008101CC">
        <w:rPr>
          <w:rFonts w:asciiTheme="minorHAnsi" w:hAnsiTheme="minorHAnsi" w:cstheme="minorHAnsi"/>
          <w:color w:val="000000" w:themeColor="text1"/>
          <w:sz w:val="22"/>
        </w:rPr>
        <w:t>.</w:t>
      </w:r>
    </w:p>
    <w:p w14:paraId="1191A2DA" w14:textId="1B92FE1D" w:rsidR="00BB0F9C" w:rsidRPr="008101CC" w:rsidRDefault="00BB0F9C" w:rsidP="003B4372">
      <w:pPr>
        <w:suppressAutoHyphens/>
        <w:spacing w:line="360" w:lineRule="auto"/>
        <w:rPr>
          <w:rFonts w:asciiTheme="minorHAnsi" w:hAnsiTheme="minorHAnsi" w:cstheme="minorHAnsi"/>
          <w:color w:val="000000" w:themeColor="text1"/>
          <w:sz w:val="22"/>
        </w:rPr>
      </w:pPr>
      <w:r w:rsidRPr="008101CC">
        <w:rPr>
          <w:rFonts w:asciiTheme="minorHAnsi" w:hAnsiTheme="minorHAnsi" w:cstheme="minorHAnsi"/>
          <w:color w:val="000000" w:themeColor="text1"/>
          <w:sz w:val="22"/>
        </w:rPr>
        <w:t>W rozdziale 2 przedstawiono krótką charakterystykę projektu Strategii Rozwoju</w:t>
      </w:r>
      <w:r w:rsidR="00D613B7" w:rsidRPr="008101CC">
        <w:rPr>
          <w:rFonts w:asciiTheme="minorHAnsi" w:hAnsiTheme="minorHAnsi" w:cstheme="minorHAnsi"/>
          <w:color w:val="000000" w:themeColor="text1"/>
          <w:sz w:val="22"/>
        </w:rPr>
        <w:t xml:space="preserve"> </w:t>
      </w:r>
      <w:r w:rsidR="00E775CE" w:rsidRPr="008101CC">
        <w:rPr>
          <w:rFonts w:asciiTheme="minorHAnsi" w:hAnsiTheme="minorHAnsi" w:cstheme="minorHAnsi"/>
          <w:color w:val="000000" w:themeColor="text1"/>
          <w:sz w:val="22"/>
        </w:rPr>
        <w:t xml:space="preserve">Gminy </w:t>
      </w:r>
      <w:r w:rsidR="006B15FA">
        <w:rPr>
          <w:rFonts w:asciiTheme="minorHAnsi" w:hAnsiTheme="minorHAnsi" w:cstheme="minorHAnsi"/>
          <w:color w:val="000000" w:themeColor="text1"/>
          <w:sz w:val="22"/>
        </w:rPr>
        <w:t>Blizanów</w:t>
      </w:r>
      <w:r w:rsidR="00E775CE" w:rsidRPr="008101CC">
        <w:rPr>
          <w:rFonts w:asciiTheme="minorHAnsi" w:hAnsiTheme="minorHAnsi" w:cstheme="minorHAnsi"/>
          <w:color w:val="000000" w:themeColor="text1"/>
          <w:sz w:val="22"/>
        </w:rPr>
        <w:t xml:space="preserve"> na lata 202</w:t>
      </w:r>
      <w:r w:rsidR="00DB3CDA" w:rsidRPr="008101CC">
        <w:rPr>
          <w:rFonts w:asciiTheme="minorHAnsi" w:hAnsiTheme="minorHAnsi" w:cstheme="minorHAnsi"/>
          <w:color w:val="000000" w:themeColor="text1"/>
          <w:sz w:val="22"/>
        </w:rPr>
        <w:t>4</w:t>
      </w:r>
      <w:r w:rsidR="00E775CE" w:rsidRPr="008101CC">
        <w:rPr>
          <w:rFonts w:asciiTheme="minorHAnsi" w:hAnsiTheme="minorHAnsi" w:cstheme="minorHAnsi"/>
          <w:color w:val="000000" w:themeColor="text1"/>
          <w:sz w:val="22"/>
        </w:rPr>
        <w:t>-203</w:t>
      </w:r>
      <w:r w:rsidR="006B15FA">
        <w:rPr>
          <w:rFonts w:asciiTheme="minorHAnsi" w:hAnsiTheme="minorHAnsi" w:cstheme="minorHAnsi"/>
          <w:color w:val="000000" w:themeColor="text1"/>
          <w:sz w:val="22"/>
        </w:rPr>
        <w:t>4</w:t>
      </w:r>
      <w:r w:rsidRPr="008101CC">
        <w:rPr>
          <w:rFonts w:asciiTheme="minorHAnsi" w:hAnsiTheme="minorHAnsi" w:cstheme="minorHAnsi"/>
          <w:color w:val="000000" w:themeColor="text1"/>
          <w:sz w:val="22"/>
        </w:rPr>
        <w:t>. Przedstawiono w nim zawartość i cele Strategii, w tym jej wizję, cele strategiczn</w:t>
      </w:r>
      <w:r w:rsidR="00310882" w:rsidRPr="008101CC">
        <w:rPr>
          <w:rFonts w:asciiTheme="minorHAnsi" w:hAnsiTheme="minorHAnsi" w:cstheme="minorHAnsi"/>
          <w:color w:val="000000" w:themeColor="text1"/>
          <w:sz w:val="22"/>
        </w:rPr>
        <w:t>e i operacyjne oraz kierunki działań</w:t>
      </w:r>
      <w:r w:rsidRPr="008101CC">
        <w:rPr>
          <w:rFonts w:asciiTheme="minorHAnsi" w:hAnsiTheme="minorHAnsi" w:cstheme="minorHAnsi"/>
          <w:color w:val="000000" w:themeColor="text1"/>
          <w:sz w:val="22"/>
        </w:rPr>
        <w:t xml:space="preserve">. Strategia Rozwoju </w:t>
      </w:r>
      <w:r w:rsidR="00E775CE" w:rsidRPr="008101CC">
        <w:rPr>
          <w:rFonts w:asciiTheme="minorHAnsi" w:hAnsiTheme="minorHAnsi" w:cstheme="minorHAnsi"/>
          <w:color w:val="000000" w:themeColor="text1"/>
          <w:sz w:val="22"/>
        </w:rPr>
        <w:t xml:space="preserve">Gminy </w:t>
      </w:r>
      <w:r w:rsidR="006B15FA">
        <w:rPr>
          <w:rFonts w:asciiTheme="minorHAnsi" w:hAnsiTheme="minorHAnsi" w:cstheme="minorHAnsi"/>
          <w:color w:val="000000" w:themeColor="text1"/>
          <w:sz w:val="22"/>
        </w:rPr>
        <w:t xml:space="preserve">Blizanów </w:t>
      </w:r>
      <w:r w:rsidR="00E775CE" w:rsidRPr="008101CC">
        <w:rPr>
          <w:rFonts w:asciiTheme="minorHAnsi" w:hAnsiTheme="minorHAnsi" w:cstheme="minorHAnsi"/>
          <w:color w:val="000000" w:themeColor="text1"/>
          <w:sz w:val="22"/>
        </w:rPr>
        <w:t>na lata 202</w:t>
      </w:r>
      <w:r w:rsidR="00DB3CDA" w:rsidRPr="008101CC">
        <w:rPr>
          <w:rFonts w:asciiTheme="minorHAnsi" w:hAnsiTheme="minorHAnsi" w:cstheme="minorHAnsi"/>
          <w:color w:val="000000" w:themeColor="text1"/>
          <w:sz w:val="22"/>
        </w:rPr>
        <w:t>4</w:t>
      </w:r>
      <w:r w:rsidR="00E775CE" w:rsidRPr="008101CC">
        <w:rPr>
          <w:rFonts w:asciiTheme="minorHAnsi" w:hAnsiTheme="minorHAnsi" w:cstheme="minorHAnsi"/>
          <w:color w:val="000000" w:themeColor="text1"/>
          <w:sz w:val="22"/>
        </w:rPr>
        <w:t>-203</w:t>
      </w:r>
      <w:r w:rsidR="006B15FA">
        <w:rPr>
          <w:rFonts w:asciiTheme="minorHAnsi" w:hAnsiTheme="minorHAnsi" w:cstheme="minorHAnsi"/>
          <w:color w:val="000000" w:themeColor="text1"/>
          <w:sz w:val="22"/>
        </w:rPr>
        <w:t>4</w:t>
      </w:r>
      <w:r w:rsidR="00D613B7" w:rsidRPr="008101CC">
        <w:rPr>
          <w:rFonts w:asciiTheme="minorHAnsi" w:hAnsiTheme="minorHAnsi" w:cstheme="minorHAnsi"/>
          <w:color w:val="000000" w:themeColor="text1"/>
          <w:sz w:val="22"/>
        </w:rPr>
        <w:t xml:space="preserve"> </w:t>
      </w:r>
      <w:r w:rsidRPr="008101CC">
        <w:rPr>
          <w:rFonts w:asciiTheme="minorHAnsi" w:hAnsiTheme="minorHAnsi" w:cstheme="minorHAnsi"/>
          <w:color w:val="000000" w:themeColor="text1"/>
          <w:sz w:val="22"/>
        </w:rPr>
        <w:t xml:space="preserve">wyznaczyła </w:t>
      </w:r>
      <w:r w:rsidR="00DB3CDA" w:rsidRPr="008101CC">
        <w:rPr>
          <w:rFonts w:asciiTheme="minorHAnsi" w:hAnsiTheme="minorHAnsi" w:cstheme="minorHAnsi"/>
          <w:color w:val="000000" w:themeColor="text1"/>
          <w:sz w:val="22"/>
        </w:rPr>
        <w:t>cele strategiczne i operacyjne</w:t>
      </w:r>
      <w:r w:rsidRPr="008101CC">
        <w:rPr>
          <w:rFonts w:asciiTheme="minorHAnsi" w:hAnsiTheme="minorHAnsi" w:cstheme="minorHAnsi"/>
          <w:color w:val="000000" w:themeColor="text1"/>
          <w:sz w:val="22"/>
        </w:rPr>
        <w:t xml:space="preserve">: </w:t>
      </w:r>
    </w:p>
    <w:p w14:paraId="709C05DF" w14:textId="08CAB1AB" w:rsidR="00590781" w:rsidRDefault="00590781" w:rsidP="003B4372">
      <w:pPr>
        <w:suppressAutoHyphens/>
        <w:spacing w:after="4" w:line="360" w:lineRule="auto"/>
        <w:ind w:left="-10"/>
        <w:rPr>
          <w:rFonts w:asciiTheme="minorHAnsi" w:eastAsia="Calibri" w:hAnsiTheme="minorHAnsi" w:cstheme="minorHAnsi"/>
          <w:color w:val="000000"/>
          <w:sz w:val="22"/>
          <w:lang w:eastAsia="pl-PL"/>
        </w:rPr>
      </w:pPr>
      <w:r w:rsidRPr="008101CC">
        <w:rPr>
          <w:rFonts w:asciiTheme="minorHAnsi" w:eastAsia="Calibri" w:hAnsiTheme="minorHAnsi" w:cstheme="minorHAnsi"/>
          <w:color w:val="000000"/>
          <w:sz w:val="22"/>
          <w:lang w:eastAsia="pl-PL"/>
        </w:rPr>
        <w:t xml:space="preserve">W Strategii Rozwoju Gminy </w:t>
      </w:r>
      <w:r w:rsidR="006B15FA">
        <w:rPr>
          <w:rFonts w:asciiTheme="minorHAnsi" w:eastAsia="Calibri" w:hAnsiTheme="minorHAnsi" w:cstheme="minorHAnsi"/>
          <w:color w:val="000000"/>
          <w:sz w:val="22"/>
          <w:lang w:eastAsia="pl-PL"/>
        </w:rPr>
        <w:t>Blizanów</w:t>
      </w:r>
      <w:r w:rsidRPr="008101CC">
        <w:rPr>
          <w:rFonts w:asciiTheme="minorHAnsi" w:eastAsia="Calibri" w:hAnsiTheme="minorHAnsi" w:cstheme="minorHAnsi"/>
          <w:color w:val="000000"/>
          <w:sz w:val="22"/>
          <w:lang w:eastAsia="pl-PL"/>
        </w:rPr>
        <w:t xml:space="preserve"> na lata 2024-203</w:t>
      </w:r>
      <w:r w:rsidR="006B15FA">
        <w:rPr>
          <w:rFonts w:asciiTheme="minorHAnsi" w:eastAsia="Calibri" w:hAnsiTheme="minorHAnsi" w:cstheme="minorHAnsi"/>
          <w:color w:val="000000"/>
          <w:sz w:val="22"/>
          <w:lang w:eastAsia="pl-PL"/>
        </w:rPr>
        <w:t>4</w:t>
      </w:r>
      <w:r w:rsidRPr="008101CC">
        <w:rPr>
          <w:rFonts w:asciiTheme="minorHAnsi" w:eastAsia="Calibri" w:hAnsiTheme="minorHAnsi" w:cstheme="minorHAnsi"/>
          <w:color w:val="000000"/>
          <w:sz w:val="22"/>
          <w:lang w:eastAsia="pl-PL"/>
        </w:rPr>
        <w:t xml:space="preserve"> wskazano następujące cele strategiczne i </w:t>
      </w:r>
      <w:r w:rsidR="006B15FA">
        <w:rPr>
          <w:rFonts w:asciiTheme="minorHAnsi" w:eastAsia="Calibri" w:hAnsiTheme="minorHAnsi" w:cstheme="minorHAnsi"/>
          <w:color w:val="000000"/>
          <w:sz w:val="22"/>
          <w:lang w:eastAsia="pl-PL"/>
        </w:rPr>
        <w:t>szczegółowe</w:t>
      </w:r>
      <w:r w:rsidRPr="008101CC">
        <w:rPr>
          <w:rFonts w:asciiTheme="minorHAnsi" w:eastAsia="Calibri" w:hAnsiTheme="minorHAnsi" w:cstheme="minorHAnsi"/>
          <w:color w:val="000000"/>
          <w:sz w:val="22"/>
          <w:lang w:eastAsia="pl-PL"/>
        </w:rPr>
        <w:t>:</w:t>
      </w:r>
    </w:p>
    <w:p w14:paraId="5F9CD5C4" w14:textId="77777777" w:rsidR="008B6F41" w:rsidRPr="00C06059" w:rsidRDefault="008B6F41" w:rsidP="003B4372">
      <w:pPr>
        <w:suppressAutoHyphens/>
        <w:spacing w:line="360" w:lineRule="auto"/>
        <w:ind w:left="720"/>
        <w:contextualSpacing/>
        <w:rPr>
          <w:rFonts w:asciiTheme="minorHAnsi" w:eastAsia="Times New Roman" w:hAnsiTheme="minorHAnsi" w:cstheme="minorHAnsi"/>
          <w:b/>
          <w:bCs/>
          <w:color w:val="000000" w:themeColor="text1"/>
          <w:sz w:val="22"/>
        </w:rPr>
      </w:pPr>
      <w:r w:rsidRPr="00C06059">
        <w:rPr>
          <w:rFonts w:asciiTheme="minorHAnsi" w:eastAsia="Times New Roman" w:hAnsiTheme="minorHAnsi" w:cstheme="minorHAnsi"/>
          <w:b/>
          <w:bCs/>
          <w:color w:val="000000" w:themeColor="text1"/>
          <w:sz w:val="22"/>
        </w:rPr>
        <w:t>Cel strategiczny 1: Bezpieczna i przyjazna przestrzeń dla mieszkańców, zapewniająca im wysoką jakość życia</w:t>
      </w:r>
    </w:p>
    <w:p w14:paraId="1EC1ADE7" w14:textId="77777777" w:rsidR="008B6F41" w:rsidRPr="00C06059" w:rsidRDefault="008B6F41" w:rsidP="00E0638E">
      <w:pPr>
        <w:numPr>
          <w:ilvl w:val="0"/>
          <w:numId w:val="87"/>
        </w:numPr>
        <w:suppressAutoHyphens/>
        <w:spacing w:line="360" w:lineRule="auto"/>
        <w:contextualSpacing/>
        <w:rPr>
          <w:rFonts w:asciiTheme="minorHAnsi" w:eastAsia="Times New Roman" w:hAnsiTheme="minorHAnsi" w:cstheme="minorHAnsi"/>
          <w:color w:val="000000"/>
          <w:sz w:val="22"/>
        </w:rPr>
      </w:pPr>
      <w:r w:rsidRPr="00C06059">
        <w:rPr>
          <w:rFonts w:asciiTheme="minorHAnsi" w:eastAsia="Times New Roman" w:hAnsiTheme="minorHAnsi" w:cstheme="minorHAnsi"/>
          <w:color w:val="000000"/>
          <w:sz w:val="22"/>
        </w:rPr>
        <w:t>Cel szczegółowy 1.1: Funkcjonalna przestrzeń publiczna</w:t>
      </w:r>
    </w:p>
    <w:p w14:paraId="07392766" w14:textId="77777777" w:rsidR="008B6F41" w:rsidRPr="00C06059" w:rsidRDefault="008B6F41" w:rsidP="00E0638E">
      <w:pPr>
        <w:numPr>
          <w:ilvl w:val="0"/>
          <w:numId w:val="87"/>
        </w:numPr>
        <w:suppressAutoHyphens/>
        <w:spacing w:line="360" w:lineRule="auto"/>
        <w:contextualSpacing/>
        <w:rPr>
          <w:rFonts w:asciiTheme="minorHAnsi" w:eastAsia="Times New Roman" w:hAnsiTheme="minorHAnsi" w:cstheme="minorHAnsi"/>
          <w:color w:val="000000"/>
          <w:sz w:val="22"/>
        </w:rPr>
      </w:pPr>
      <w:r w:rsidRPr="00C06059">
        <w:rPr>
          <w:rFonts w:asciiTheme="minorHAnsi" w:eastAsia="Times New Roman" w:hAnsiTheme="minorHAnsi" w:cstheme="minorHAnsi"/>
          <w:color w:val="000000"/>
          <w:sz w:val="22"/>
        </w:rPr>
        <w:t>Cel szczegółowy 1.2: Adaptacja do zmian klimatu oraz czyste środowisko naturalne</w:t>
      </w:r>
    </w:p>
    <w:p w14:paraId="36A93B8A" w14:textId="77777777" w:rsidR="008B6F41" w:rsidRPr="00C06059" w:rsidRDefault="008B6F41" w:rsidP="00E0638E">
      <w:pPr>
        <w:numPr>
          <w:ilvl w:val="0"/>
          <w:numId w:val="87"/>
        </w:numPr>
        <w:suppressAutoHyphens/>
        <w:spacing w:line="360" w:lineRule="auto"/>
        <w:contextualSpacing/>
        <w:rPr>
          <w:rFonts w:asciiTheme="minorHAnsi" w:eastAsia="Times New Roman" w:hAnsiTheme="minorHAnsi" w:cstheme="minorHAnsi"/>
          <w:color w:val="000000"/>
          <w:sz w:val="22"/>
        </w:rPr>
      </w:pPr>
      <w:r w:rsidRPr="00C06059">
        <w:rPr>
          <w:rFonts w:asciiTheme="minorHAnsi" w:eastAsia="Times New Roman" w:hAnsiTheme="minorHAnsi" w:cstheme="minorHAnsi"/>
          <w:color w:val="000000"/>
          <w:sz w:val="22"/>
        </w:rPr>
        <w:t>Cel szczegółowy 1.3: Bezpieczny i funkcjonalny system drogowy i komunikacyjny</w:t>
      </w:r>
    </w:p>
    <w:p w14:paraId="155DDB8D" w14:textId="77777777" w:rsidR="008B6F41" w:rsidRPr="00C06059" w:rsidRDefault="008B6F41" w:rsidP="00E0638E">
      <w:pPr>
        <w:numPr>
          <w:ilvl w:val="0"/>
          <w:numId w:val="87"/>
        </w:numPr>
        <w:suppressAutoHyphens/>
        <w:spacing w:line="360" w:lineRule="auto"/>
        <w:contextualSpacing/>
        <w:rPr>
          <w:rFonts w:asciiTheme="minorHAnsi" w:eastAsia="Times New Roman" w:hAnsiTheme="minorHAnsi" w:cstheme="minorHAnsi"/>
          <w:color w:val="000000"/>
          <w:sz w:val="22"/>
        </w:rPr>
      </w:pPr>
      <w:r w:rsidRPr="00C06059">
        <w:rPr>
          <w:rFonts w:asciiTheme="minorHAnsi" w:eastAsia="Times New Roman" w:hAnsiTheme="minorHAnsi" w:cstheme="minorHAnsi"/>
          <w:color w:val="000000"/>
          <w:sz w:val="22"/>
        </w:rPr>
        <w:t>Cel szczegółowy 1.4: Rozwój budownictwa wielorodzinnego</w:t>
      </w:r>
    </w:p>
    <w:p w14:paraId="50FB1844" w14:textId="77777777" w:rsidR="003B4372" w:rsidRDefault="003B4372" w:rsidP="003B4372">
      <w:pPr>
        <w:pStyle w:val="Akapitzlist"/>
        <w:suppressAutoHyphens/>
        <w:spacing w:line="360" w:lineRule="auto"/>
        <w:ind w:left="720"/>
        <w:contextualSpacing/>
        <w:rPr>
          <w:rFonts w:asciiTheme="minorHAnsi" w:eastAsia="Times New Roman" w:hAnsiTheme="minorHAnsi" w:cstheme="minorHAnsi"/>
          <w:b/>
          <w:bCs/>
          <w:color w:val="000000" w:themeColor="text1"/>
          <w:sz w:val="22"/>
        </w:rPr>
      </w:pPr>
    </w:p>
    <w:p w14:paraId="4CBC6F76" w14:textId="77777777" w:rsidR="008B6F41" w:rsidRPr="00C06059" w:rsidRDefault="008B6F41" w:rsidP="003B4372">
      <w:pPr>
        <w:pStyle w:val="Akapitzlist"/>
        <w:suppressAutoHyphens/>
        <w:spacing w:line="360" w:lineRule="auto"/>
        <w:ind w:left="720"/>
        <w:contextualSpacing/>
        <w:rPr>
          <w:rFonts w:asciiTheme="minorHAnsi" w:eastAsia="Times New Roman" w:hAnsiTheme="minorHAnsi" w:cstheme="minorHAnsi"/>
          <w:b/>
          <w:bCs/>
          <w:color w:val="000000" w:themeColor="text1"/>
          <w:sz w:val="22"/>
        </w:rPr>
      </w:pPr>
      <w:r w:rsidRPr="00C06059">
        <w:rPr>
          <w:rFonts w:asciiTheme="minorHAnsi" w:eastAsia="Times New Roman" w:hAnsiTheme="minorHAnsi" w:cstheme="minorHAnsi"/>
          <w:b/>
          <w:bCs/>
          <w:color w:val="000000" w:themeColor="text1"/>
          <w:sz w:val="22"/>
        </w:rPr>
        <w:lastRenderedPageBreak/>
        <w:t>Cel strategiczny 2: Atrakcyjne warunki do rozwoju rodziny i wysokiej jakości edukacji</w:t>
      </w:r>
    </w:p>
    <w:p w14:paraId="740CE764" w14:textId="77777777" w:rsidR="008B6F41" w:rsidRPr="00C06059" w:rsidRDefault="008B6F41" w:rsidP="00E0638E">
      <w:pPr>
        <w:numPr>
          <w:ilvl w:val="0"/>
          <w:numId w:val="88"/>
        </w:numPr>
        <w:suppressAutoHyphens/>
        <w:spacing w:line="360" w:lineRule="auto"/>
        <w:contextualSpacing/>
        <w:rPr>
          <w:rFonts w:asciiTheme="minorHAnsi" w:eastAsia="Times New Roman" w:hAnsiTheme="minorHAnsi" w:cstheme="minorHAnsi"/>
          <w:color w:val="000000"/>
          <w:sz w:val="22"/>
        </w:rPr>
      </w:pPr>
      <w:r w:rsidRPr="00C06059">
        <w:rPr>
          <w:rFonts w:asciiTheme="minorHAnsi" w:eastAsia="Times New Roman" w:hAnsiTheme="minorHAnsi" w:cstheme="minorHAnsi"/>
          <w:color w:val="000000"/>
          <w:sz w:val="22"/>
        </w:rPr>
        <w:t>Cel szczegółowy 2.1: Nowoczesna edukacja dzieci i młodzieży</w:t>
      </w:r>
    </w:p>
    <w:p w14:paraId="2E15EC41" w14:textId="77777777" w:rsidR="008B6F41" w:rsidRPr="00C06059" w:rsidRDefault="008B6F41" w:rsidP="00E0638E">
      <w:pPr>
        <w:numPr>
          <w:ilvl w:val="0"/>
          <w:numId w:val="88"/>
        </w:numPr>
        <w:suppressAutoHyphens/>
        <w:spacing w:line="360" w:lineRule="auto"/>
        <w:contextualSpacing/>
        <w:jc w:val="left"/>
        <w:rPr>
          <w:rFonts w:asciiTheme="minorHAnsi" w:eastAsia="Times New Roman" w:hAnsiTheme="minorHAnsi" w:cstheme="minorHAnsi"/>
          <w:color w:val="000000"/>
          <w:sz w:val="22"/>
        </w:rPr>
      </w:pPr>
      <w:r w:rsidRPr="00C06059">
        <w:rPr>
          <w:rFonts w:asciiTheme="minorHAnsi" w:eastAsia="Times New Roman" w:hAnsiTheme="minorHAnsi" w:cstheme="minorHAnsi"/>
          <w:color w:val="000000"/>
          <w:sz w:val="22"/>
        </w:rPr>
        <w:t>Cel szczegółowy 2.2: Rozwinięty system usług społecznych i wysoki poziom bezpieczeństwa publicznego</w:t>
      </w:r>
    </w:p>
    <w:p w14:paraId="1A153615" w14:textId="77777777" w:rsidR="008B6F41" w:rsidRPr="00C06059" w:rsidRDefault="008B6F41" w:rsidP="00E0638E">
      <w:pPr>
        <w:numPr>
          <w:ilvl w:val="0"/>
          <w:numId w:val="88"/>
        </w:numPr>
        <w:suppressAutoHyphens/>
        <w:spacing w:line="360" w:lineRule="auto"/>
        <w:contextualSpacing/>
        <w:rPr>
          <w:rFonts w:asciiTheme="minorHAnsi" w:eastAsia="Times New Roman" w:hAnsiTheme="minorHAnsi" w:cstheme="minorHAnsi"/>
          <w:color w:val="000000"/>
          <w:sz w:val="22"/>
        </w:rPr>
      </w:pPr>
      <w:r w:rsidRPr="00C06059">
        <w:rPr>
          <w:rFonts w:asciiTheme="minorHAnsi" w:eastAsia="Times New Roman" w:hAnsiTheme="minorHAnsi" w:cstheme="minorHAnsi"/>
          <w:color w:val="000000"/>
          <w:sz w:val="22"/>
        </w:rPr>
        <w:t>Cel szczegółowy 2.3: Wysoka aktywizacja i integracja społeczna</w:t>
      </w:r>
    </w:p>
    <w:p w14:paraId="3AC88D82" w14:textId="77777777" w:rsidR="008B6F41" w:rsidRPr="00C06059" w:rsidRDefault="008B6F41" w:rsidP="003B4372">
      <w:pPr>
        <w:suppressAutoHyphens/>
        <w:spacing w:line="360" w:lineRule="auto"/>
        <w:ind w:left="720"/>
        <w:contextualSpacing/>
        <w:jc w:val="left"/>
        <w:rPr>
          <w:rFonts w:asciiTheme="minorHAnsi" w:eastAsia="Times New Roman" w:hAnsiTheme="minorHAnsi" w:cstheme="minorHAnsi"/>
          <w:b/>
          <w:bCs/>
          <w:color w:val="000000" w:themeColor="text1"/>
          <w:sz w:val="22"/>
        </w:rPr>
      </w:pPr>
      <w:r w:rsidRPr="00C06059">
        <w:rPr>
          <w:rFonts w:asciiTheme="minorHAnsi" w:eastAsia="Times New Roman" w:hAnsiTheme="minorHAnsi" w:cstheme="minorHAnsi"/>
          <w:b/>
          <w:bCs/>
          <w:color w:val="000000" w:themeColor="text1"/>
          <w:sz w:val="22"/>
        </w:rPr>
        <w:t>Cel strategiczny 3: Nowoczesna oferta rekreacyjna dla mieszkańców i rozwinięty lokalny biznes</w:t>
      </w:r>
    </w:p>
    <w:p w14:paraId="3AE991D0" w14:textId="77777777" w:rsidR="008B6F41" w:rsidRPr="00C06059" w:rsidRDefault="008B6F41" w:rsidP="00E0638E">
      <w:pPr>
        <w:numPr>
          <w:ilvl w:val="0"/>
          <w:numId w:val="89"/>
        </w:numPr>
        <w:suppressAutoHyphens/>
        <w:spacing w:line="360" w:lineRule="auto"/>
        <w:contextualSpacing/>
        <w:jc w:val="left"/>
        <w:rPr>
          <w:rFonts w:asciiTheme="minorHAnsi" w:eastAsia="Times New Roman" w:hAnsiTheme="minorHAnsi" w:cstheme="minorHAnsi"/>
          <w:color w:val="000000"/>
          <w:sz w:val="22"/>
        </w:rPr>
      </w:pPr>
      <w:r w:rsidRPr="00C06059">
        <w:rPr>
          <w:rFonts w:asciiTheme="minorHAnsi" w:eastAsia="Times New Roman" w:hAnsiTheme="minorHAnsi" w:cstheme="minorHAnsi"/>
          <w:color w:val="000000"/>
          <w:sz w:val="22"/>
        </w:rPr>
        <w:t>Cel szczegółowy 3.1: Wysoki poziom rozwoju społeczno-gospodarczego oparty na potencjałach gminy</w:t>
      </w:r>
    </w:p>
    <w:p w14:paraId="729026CA" w14:textId="29CE5806" w:rsidR="0042275D" w:rsidRPr="008B6F41" w:rsidRDefault="008B6F41" w:rsidP="00E0638E">
      <w:pPr>
        <w:numPr>
          <w:ilvl w:val="0"/>
          <w:numId w:val="89"/>
        </w:numPr>
        <w:suppressAutoHyphens/>
        <w:spacing w:line="360" w:lineRule="auto"/>
        <w:contextualSpacing/>
        <w:rPr>
          <w:rFonts w:asciiTheme="minorHAnsi" w:eastAsia="Times New Roman" w:hAnsiTheme="minorHAnsi" w:cstheme="minorHAnsi"/>
          <w:color w:val="000000"/>
          <w:sz w:val="22"/>
        </w:rPr>
      </w:pPr>
      <w:r w:rsidRPr="00C06059">
        <w:rPr>
          <w:rFonts w:asciiTheme="minorHAnsi" w:eastAsia="Times New Roman" w:hAnsiTheme="minorHAnsi" w:cstheme="minorHAnsi"/>
          <w:color w:val="000000"/>
          <w:sz w:val="22"/>
        </w:rPr>
        <w:t>Cel szczegółowy 3.2: Wysoki poziom rozwoju lokalnej przedsiębiorczości</w:t>
      </w:r>
      <w:r>
        <w:rPr>
          <w:rFonts w:asciiTheme="minorHAnsi" w:eastAsia="Times New Roman" w:hAnsiTheme="minorHAnsi" w:cstheme="minorHAnsi"/>
          <w:color w:val="000000"/>
          <w:sz w:val="22"/>
        </w:rPr>
        <w:t xml:space="preserve">. </w:t>
      </w:r>
    </w:p>
    <w:p w14:paraId="5BA5DB4F" w14:textId="19C37913" w:rsidR="00BB0F9C" w:rsidRPr="008101CC" w:rsidRDefault="00BB0F9C" w:rsidP="003B4372">
      <w:pPr>
        <w:suppressAutoHyphens/>
        <w:spacing w:line="360" w:lineRule="auto"/>
        <w:rPr>
          <w:rFonts w:asciiTheme="minorHAnsi" w:hAnsiTheme="minorHAnsi" w:cstheme="minorHAnsi"/>
          <w:color w:val="000000" w:themeColor="text1"/>
          <w:sz w:val="22"/>
        </w:rPr>
      </w:pPr>
      <w:r w:rsidRPr="008101CC">
        <w:rPr>
          <w:rFonts w:asciiTheme="minorHAnsi" w:hAnsiTheme="minorHAnsi" w:cstheme="minorHAnsi"/>
          <w:color w:val="000000" w:themeColor="text1"/>
          <w:sz w:val="22"/>
        </w:rPr>
        <w:t>W rozdziale 2 przedstawiono również powiązania tematyczne Strategii z założeniami i wymaganiami innych dokumentów szczebla unijnego, krajowego i wojewódzkiego, uwzględniające zasady ochrony środowiska, a przede wszystkim zasadę zrównoważonego rozwoju. Odniesiono się między innymi do następujących dokumentów: Traktat Lizboński, Europa 2020 – Strategia na rzecz inteligentnego i zrównoważonego rozwoju sprzyjającego włączeniu społecznemu, Ramy polityki klimatyczno-energetycznej do roku 2030, Europejski Zielony Ład, Strategiczny plan adaptacji dla sektorów i obszarów wrażliwych na zmiany klimatu do roku 2020 z perspektywą do roku 2030 (SPA2020), Europejska Konwencja Krajobrazowa, Krajowa Strategia Rozwoju Regionalnego 2030, VI aktualizacja Krajowego Programu Oczyszczania Ścieków Komunalnych, Polityka wodna Państwa do 2030 r., Krajowy Program Ochrony Powietrza, Krajowy Program Gospodarki Odpadami, Polityka energetyczna Polski do 2040 r., Polityka ekologiczna państwa 2030 – strategia rozwoju w obszarze środowiska i gospodarki wodnej; Plan gospodarowania wodami na obszarze dorzecza Odry, Strategia Rozwoju Województwa Wielkopolskiego do 2030 roku, Program Ochrony Środowiska Województwa Wielkopolskiego do roku 2030; Plan zagospodarowania przestrzennego województwa wielkopolskiego. Wielkopolska 2020+, Program ochrony powietrza dla strefy wielkopolskiej</w:t>
      </w:r>
      <w:r w:rsidR="0042275D">
        <w:rPr>
          <w:rFonts w:asciiTheme="minorHAnsi" w:hAnsiTheme="minorHAnsi" w:cstheme="minorHAnsi"/>
          <w:color w:val="000000" w:themeColor="text1"/>
          <w:sz w:val="22"/>
        </w:rPr>
        <w:t xml:space="preserve">, Audyt krajobrazowy dla województwa wielkopolskiego. </w:t>
      </w:r>
      <w:r w:rsidRPr="008101CC">
        <w:rPr>
          <w:rFonts w:asciiTheme="minorHAnsi" w:hAnsiTheme="minorHAnsi" w:cstheme="minorHAnsi"/>
          <w:color w:val="000000" w:themeColor="text1"/>
          <w:sz w:val="22"/>
        </w:rPr>
        <w:t xml:space="preserve"> </w:t>
      </w:r>
    </w:p>
    <w:p w14:paraId="04DB5F3D" w14:textId="0D44B58D" w:rsidR="00BB0F9C" w:rsidRPr="008101CC" w:rsidRDefault="00BB0F9C" w:rsidP="003B4372">
      <w:pPr>
        <w:suppressAutoHyphens/>
        <w:spacing w:line="360" w:lineRule="auto"/>
        <w:rPr>
          <w:rFonts w:asciiTheme="minorHAnsi" w:hAnsiTheme="minorHAnsi" w:cstheme="minorHAnsi"/>
          <w:color w:val="000000" w:themeColor="text1"/>
          <w:sz w:val="22"/>
        </w:rPr>
      </w:pPr>
      <w:r w:rsidRPr="008101CC">
        <w:rPr>
          <w:rFonts w:asciiTheme="minorHAnsi" w:hAnsiTheme="minorHAnsi" w:cstheme="minorHAnsi"/>
          <w:color w:val="000000" w:themeColor="text1"/>
          <w:sz w:val="22"/>
        </w:rPr>
        <w:t>Rozdział 3 stanowi charakterystykę istniejącego stanu środowiska</w:t>
      </w:r>
      <w:r w:rsidR="00D613B7" w:rsidRPr="008101CC">
        <w:rPr>
          <w:rFonts w:asciiTheme="minorHAnsi" w:hAnsiTheme="minorHAnsi" w:cstheme="minorHAnsi"/>
          <w:color w:val="000000" w:themeColor="text1"/>
          <w:sz w:val="22"/>
        </w:rPr>
        <w:t xml:space="preserve"> </w:t>
      </w:r>
      <w:r w:rsidR="00793330" w:rsidRPr="008101CC">
        <w:rPr>
          <w:rFonts w:asciiTheme="minorHAnsi" w:hAnsiTheme="minorHAnsi" w:cstheme="minorHAnsi"/>
          <w:color w:val="000000" w:themeColor="text1"/>
          <w:sz w:val="22"/>
        </w:rPr>
        <w:t xml:space="preserve">Gminy </w:t>
      </w:r>
      <w:r w:rsidR="006B15FA">
        <w:rPr>
          <w:rFonts w:asciiTheme="minorHAnsi" w:hAnsiTheme="minorHAnsi" w:cstheme="minorHAnsi"/>
          <w:color w:val="000000" w:themeColor="text1"/>
          <w:sz w:val="22"/>
        </w:rPr>
        <w:t>Blizanów</w:t>
      </w:r>
      <w:r w:rsidRPr="008101CC">
        <w:rPr>
          <w:rFonts w:asciiTheme="minorHAnsi" w:hAnsiTheme="minorHAnsi" w:cstheme="minorHAnsi"/>
          <w:color w:val="000000" w:themeColor="text1"/>
          <w:sz w:val="22"/>
        </w:rPr>
        <w:t>, z uwzględnieniem położenia, ukształtowania terenu, budowy geologicznej, gleb, wód powierzchniowych i podziemnych, klimatu, jakości powietrza atmosferycznego, zagrożenia hałasem, szaty roślinnej i świata zwierzęcego, form ochrony przyrody. Cechami charakterystycznymi</w:t>
      </w:r>
      <w:r w:rsidR="00793330" w:rsidRPr="008101CC">
        <w:rPr>
          <w:rFonts w:asciiTheme="minorHAnsi" w:hAnsiTheme="minorHAnsi" w:cstheme="minorHAnsi"/>
          <w:color w:val="000000" w:themeColor="text1"/>
          <w:sz w:val="22"/>
        </w:rPr>
        <w:t xml:space="preserve"> Gminy </w:t>
      </w:r>
      <w:r w:rsidR="006B15FA">
        <w:rPr>
          <w:rFonts w:asciiTheme="minorHAnsi" w:hAnsiTheme="minorHAnsi" w:cstheme="minorHAnsi"/>
          <w:color w:val="000000" w:themeColor="text1"/>
          <w:sz w:val="22"/>
        </w:rPr>
        <w:t>Blizanów</w:t>
      </w:r>
      <w:r w:rsidR="00D613B7" w:rsidRPr="008101CC">
        <w:rPr>
          <w:rFonts w:asciiTheme="minorHAnsi" w:hAnsiTheme="minorHAnsi" w:cstheme="minorHAnsi"/>
          <w:color w:val="000000" w:themeColor="text1"/>
          <w:sz w:val="22"/>
        </w:rPr>
        <w:t xml:space="preserve"> </w:t>
      </w:r>
      <w:r w:rsidRPr="008101CC">
        <w:rPr>
          <w:rFonts w:asciiTheme="minorHAnsi" w:hAnsiTheme="minorHAnsi" w:cstheme="minorHAnsi"/>
          <w:color w:val="000000" w:themeColor="text1"/>
          <w:sz w:val="22"/>
        </w:rPr>
        <w:t>są</w:t>
      </w:r>
      <w:r w:rsidR="00570638" w:rsidRPr="008101CC">
        <w:rPr>
          <w:rFonts w:asciiTheme="minorHAnsi" w:hAnsiTheme="minorHAnsi" w:cstheme="minorHAnsi"/>
          <w:color w:val="000000" w:themeColor="text1"/>
          <w:sz w:val="22"/>
        </w:rPr>
        <w:t xml:space="preserve"> między innymi</w:t>
      </w:r>
      <w:r w:rsidRPr="008101CC">
        <w:rPr>
          <w:rFonts w:asciiTheme="minorHAnsi" w:hAnsiTheme="minorHAnsi" w:cstheme="minorHAnsi"/>
          <w:color w:val="000000" w:themeColor="text1"/>
          <w:sz w:val="22"/>
        </w:rPr>
        <w:t>:</w:t>
      </w:r>
      <w:r w:rsidR="009A1978" w:rsidRPr="008101CC">
        <w:rPr>
          <w:rFonts w:asciiTheme="minorHAnsi" w:hAnsiTheme="minorHAnsi" w:cstheme="minorHAnsi"/>
          <w:color w:val="000000" w:themeColor="text1"/>
          <w:sz w:val="22"/>
        </w:rPr>
        <w:t xml:space="preserve"> </w:t>
      </w:r>
      <w:r w:rsidR="00283692" w:rsidRPr="008101CC">
        <w:rPr>
          <w:rFonts w:asciiTheme="minorHAnsi" w:hAnsiTheme="minorHAnsi" w:cstheme="minorHAnsi"/>
          <w:color w:val="000000" w:themeColor="text1"/>
          <w:sz w:val="22"/>
        </w:rPr>
        <w:t xml:space="preserve">zły stan </w:t>
      </w:r>
      <w:r w:rsidR="00310115" w:rsidRPr="008101CC">
        <w:rPr>
          <w:rFonts w:asciiTheme="minorHAnsi" w:hAnsiTheme="minorHAnsi" w:cstheme="minorHAnsi"/>
          <w:color w:val="000000" w:themeColor="text1"/>
          <w:sz w:val="22"/>
        </w:rPr>
        <w:t>jakości wód powierzchniowych</w:t>
      </w:r>
      <w:r w:rsidR="009A1978" w:rsidRPr="008101CC">
        <w:rPr>
          <w:rFonts w:asciiTheme="minorHAnsi" w:hAnsiTheme="minorHAnsi" w:cstheme="minorHAnsi"/>
          <w:color w:val="000000" w:themeColor="text1"/>
          <w:sz w:val="22"/>
        </w:rPr>
        <w:t>, zła jakość powietrza atmosferycznego</w:t>
      </w:r>
      <w:r w:rsidR="00793330" w:rsidRPr="008101CC">
        <w:rPr>
          <w:rFonts w:asciiTheme="minorHAnsi" w:hAnsiTheme="minorHAnsi" w:cstheme="minorHAnsi"/>
          <w:color w:val="000000" w:themeColor="text1"/>
          <w:sz w:val="22"/>
        </w:rPr>
        <w:t xml:space="preserve">, </w:t>
      </w:r>
      <w:r w:rsidR="00F10937" w:rsidRPr="008101CC">
        <w:rPr>
          <w:rFonts w:asciiTheme="minorHAnsi" w:hAnsiTheme="minorHAnsi" w:cstheme="minorHAnsi"/>
          <w:color w:val="000000" w:themeColor="text1"/>
          <w:sz w:val="22"/>
        </w:rPr>
        <w:t>przebieg przez teren Gminy</w:t>
      </w:r>
      <w:r w:rsidR="00793330" w:rsidRPr="008101CC">
        <w:rPr>
          <w:rFonts w:asciiTheme="minorHAnsi" w:hAnsiTheme="minorHAnsi" w:cstheme="minorHAnsi"/>
          <w:color w:val="000000" w:themeColor="text1"/>
          <w:sz w:val="22"/>
        </w:rPr>
        <w:t xml:space="preserve"> </w:t>
      </w:r>
      <w:r w:rsidR="0042275D">
        <w:rPr>
          <w:rFonts w:asciiTheme="minorHAnsi" w:hAnsiTheme="minorHAnsi" w:cstheme="minorHAnsi"/>
          <w:color w:val="000000" w:themeColor="text1"/>
          <w:sz w:val="22"/>
        </w:rPr>
        <w:t>drogi wojewódzkiej</w:t>
      </w:r>
      <w:r w:rsidR="00BC64E7" w:rsidRPr="008101CC">
        <w:rPr>
          <w:rFonts w:asciiTheme="minorHAnsi" w:hAnsiTheme="minorHAnsi" w:cstheme="minorHAnsi"/>
          <w:color w:val="000000" w:themeColor="text1"/>
          <w:sz w:val="22"/>
        </w:rPr>
        <w:t xml:space="preserve"> oraz </w:t>
      </w:r>
      <w:r w:rsidR="0042275D">
        <w:rPr>
          <w:rFonts w:asciiTheme="minorHAnsi" w:hAnsiTheme="minorHAnsi" w:cstheme="minorHAnsi"/>
          <w:color w:val="000000" w:themeColor="text1"/>
          <w:sz w:val="22"/>
        </w:rPr>
        <w:t>lokalizacja elektrowni wiatrowej</w:t>
      </w:r>
      <w:r w:rsidR="004E6422" w:rsidRPr="008101CC">
        <w:rPr>
          <w:rFonts w:asciiTheme="minorHAnsi" w:hAnsiTheme="minorHAnsi" w:cstheme="minorHAnsi"/>
          <w:color w:val="000000" w:themeColor="text1"/>
          <w:sz w:val="22"/>
        </w:rPr>
        <w:t>, co wiąże się z występowaniem hałasu</w:t>
      </w:r>
      <w:r w:rsidR="0042275D">
        <w:rPr>
          <w:rFonts w:asciiTheme="minorHAnsi" w:hAnsiTheme="minorHAnsi" w:cstheme="minorHAnsi"/>
          <w:color w:val="000000" w:themeColor="text1"/>
          <w:sz w:val="22"/>
        </w:rPr>
        <w:t xml:space="preserve">. </w:t>
      </w:r>
    </w:p>
    <w:p w14:paraId="6EE14C19" w14:textId="7B79E6C1" w:rsidR="00BB0F9C" w:rsidRPr="008101CC" w:rsidRDefault="00BB0F9C" w:rsidP="003B4372">
      <w:pPr>
        <w:suppressAutoHyphens/>
        <w:spacing w:line="360" w:lineRule="auto"/>
        <w:rPr>
          <w:rFonts w:asciiTheme="minorHAnsi" w:hAnsiTheme="minorHAnsi" w:cstheme="minorHAnsi"/>
          <w:color w:val="000000" w:themeColor="text1"/>
          <w:sz w:val="22"/>
        </w:rPr>
      </w:pPr>
      <w:r w:rsidRPr="008101CC">
        <w:rPr>
          <w:rFonts w:asciiTheme="minorHAnsi" w:hAnsiTheme="minorHAnsi" w:cstheme="minorHAnsi"/>
          <w:color w:val="000000" w:themeColor="text1"/>
          <w:sz w:val="22"/>
        </w:rPr>
        <w:t xml:space="preserve">W rozdziale 4, prognoza wskazuje istniejące problemy środowiska. Dla poszczególnych komponentów środowiska wskazano między innymi następujące zagrożenia/problemy: przekroczenia parametrów </w:t>
      </w:r>
      <w:r w:rsidRPr="008101CC">
        <w:rPr>
          <w:rFonts w:asciiTheme="minorHAnsi" w:hAnsiTheme="minorHAnsi" w:cstheme="minorHAnsi"/>
          <w:color w:val="000000" w:themeColor="text1"/>
          <w:sz w:val="22"/>
        </w:rPr>
        <w:lastRenderedPageBreak/>
        <w:t>jakości powietrza atmosferycznego, złą jakość wód powierzchniowych, występowanie dużej ilości wyrobów zawierających azbest</w:t>
      </w:r>
      <w:r w:rsidR="009A1978" w:rsidRPr="008101CC">
        <w:rPr>
          <w:rFonts w:asciiTheme="minorHAnsi" w:hAnsiTheme="minorHAnsi" w:cstheme="minorHAnsi"/>
          <w:color w:val="000000" w:themeColor="text1"/>
          <w:sz w:val="22"/>
        </w:rPr>
        <w:t>,</w:t>
      </w:r>
      <w:r w:rsidR="0042275D">
        <w:rPr>
          <w:rFonts w:asciiTheme="minorHAnsi" w:hAnsiTheme="minorHAnsi" w:cstheme="minorHAnsi"/>
          <w:color w:val="000000" w:themeColor="text1"/>
          <w:sz w:val="22"/>
        </w:rPr>
        <w:t xml:space="preserve"> zagrożenie powodzią czy zagrożenie suszą</w:t>
      </w:r>
      <w:r w:rsidR="009A1978" w:rsidRPr="008101CC">
        <w:rPr>
          <w:rFonts w:asciiTheme="minorHAnsi" w:hAnsiTheme="minorHAnsi" w:cstheme="minorHAnsi"/>
          <w:color w:val="000000" w:themeColor="text1"/>
          <w:sz w:val="22"/>
        </w:rPr>
        <w:t>.</w:t>
      </w:r>
    </w:p>
    <w:p w14:paraId="543149FA" w14:textId="77777777" w:rsidR="00BB0F9C" w:rsidRPr="008101CC" w:rsidRDefault="00BB0F9C" w:rsidP="003B4372">
      <w:pPr>
        <w:suppressAutoHyphens/>
        <w:spacing w:line="360" w:lineRule="auto"/>
        <w:rPr>
          <w:rFonts w:asciiTheme="minorHAnsi" w:hAnsiTheme="minorHAnsi" w:cstheme="minorHAnsi"/>
          <w:color w:val="000000" w:themeColor="text1"/>
          <w:sz w:val="22"/>
        </w:rPr>
      </w:pPr>
      <w:r w:rsidRPr="008101CC">
        <w:rPr>
          <w:rFonts w:asciiTheme="minorHAnsi" w:hAnsiTheme="minorHAnsi" w:cstheme="minorHAnsi"/>
          <w:color w:val="000000" w:themeColor="text1"/>
          <w:sz w:val="22"/>
        </w:rPr>
        <w:t>W rozdziale 5, prognoza wskazuje również przewidywane oddziaływanie na środowisko na poszczególne elementy środowiska przyrodniczego (różnorodność biologiczną, zwierzęta, rośliny, wody, powietrze, powierzchnię ziemi, krajobraz, klimat, zasoby naturalne oraz cele i przedmioty ochrony obszarów Natura 2000). Rozważono także potencjalne oddziaływanie na zdrowie ludzi oraz na obiekty zabytkowe. Ocenę i identyfikację znaczących oddziaływań na środowisko poszczególnych zadań dokonano w formie opisowej wraz z uzasadnieniem.</w:t>
      </w:r>
    </w:p>
    <w:p w14:paraId="01EFCF12" w14:textId="77777777" w:rsidR="00BB0F9C" w:rsidRPr="008101CC" w:rsidRDefault="00BB0F9C" w:rsidP="003B4372">
      <w:pPr>
        <w:suppressAutoHyphens/>
        <w:spacing w:line="360" w:lineRule="auto"/>
        <w:rPr>
          <w:rFonts w:asciiTheme="minorHAnsi" w:hAnsiTheme="minorHAnsi" w:cstheme="minorHAnsi"/>
          <w:color w:val="000000" w:themeColor="text1"/>
          <w:sz w:val="22"/>
        </w:rPr>
      </w:pPr>
      <w:r w:rsidRPr="008101CC">
        <w:rPr>
          <w:rFonts w:asciiTheme="minorHAnsi" w:hAnsiTheme="minorHAnsi" w:cstheme="minorHAnsi"/>
          <w:color w:val="000000" w:themeColor="text1"/>
          <w:sz w:val="22"/>
        </w:rPr>
        <w:t xml:space="preserve">Rozdział 6 wskazuje propozycje możliwych sposobów ograniczania negatywnych oddziaływań na środowisko.  </w:t>
      </w:r>
    </w:p>
    <w:p w14:paraId="67E79172" w14:textId="77777777" w:rsidR="00BB0F9C" w:rsidRPr="008101CC" w:rsidRDefault="00BB0F9C" w:rsidP="00DC3818">
      <w:pPr>
        <w:suppressAutoHyphens/>
        <w:spacing w:after="0" w:line="360" w:lineRule="auto"/>
        <w:rPr>
          <w:rFonts w:asciiTheme="minorHAnsi" w:hAnsiTheme="minorHAnsi" w:cstheme="minorHAnsi"/>
          <w:color w:val="000000" w:themeColor="text1"/>
          <w:sz w:val="22"/>
        </w:rPr>
      </w:pPr>
      <w:r w:rsidRPr="008101CC">
        <w:rPr>
          <w:rFonts w:asciiTheme="minorHAnsi" w:hAnsiTheme="minorHAnsi" w:cstheme="minorHAnsi"/>
          <w:color w:val="000000" w:themeColor="text1"/>
          <w:sz w:val="22"/>
        </w:rPr>
        <w:t xml:space="preserve">W rozdziale 7 opisane zostały możliwe zmiany w przypadku braku realizacji dokumentu. Wskazano wśród nich: </w:t>
      </w:r>
    </w:p>
    <w:p w14:paraId="39C3AD31" w14:textId="77777777" w:rsidR="00BB0F9C" w:rsidRPr="008101CC" w:rsidRDefault="00BB0F9C" w:rsidP="00E0638E">
      <w:pPr>
        <w:pStyle w:val="Akapitzlist"/>
        <w:numPr>
          <w:ilvl w:val="0"/>
          <w:numId w:val="50"/>
        </w:numPr>
        <w:suppressAutoHyphens/>
        <w:spacing w:line="360" w:lineRule="auto"/>
        <w:rPr>
          <w:rFonts w:asciiTheme="minorHAnsi" w:hAnsiTheme="minorHAnsi" w:cstheme="minorHAnsi"/>
          <w:color w:val="000000" w:themeColor="text1"/>
          <w:sz w:val="22"/>
        </w:rPr>
      </w:pPr>
      <w:r w:rsidRPr="008101CC">
        <w:rPr>
          <w:rFonts w:asciiTheme="minorHAnsi" w:hAnsiTheme="minorHAnsi" w:cstheme="minorHAnsi"/>
          <w:color w:val="000000" w:themeColor="text1"/>
          <w:sz w:val="22"/>
        </w:rPr>
        <w:t xml:space="preserve">pogorszenie klimatu akustycznego; </w:t>
      </w:r>
    </w:p>
    <w:p w14:paraId="22D7F510" w14:textId="77777777" w:rsidR="00BB0F9C" w:rsidRPr="008101CC" w:rsidRDefault="00BB0F9C" w:rsidP="00E0638E">
      <w:pPr>
        <w:pStyle w:val="Akapitzlist"/>
        <w:numPr>
          <w:ilvl w:val="0"/>
          <w:numId w:val="50"/>
        </w:numPr>
        <w:suppressAutoHyphens/>
        <w:spacing w:line="360" w:lineRule="auto"/>
        <w:rPr>
          <w:rFonts w:asciiTheme="minorHAnsi" w:hAnsiTheme="minorHAnsi" w:cstheme="minorHAnsi"/>
          <w:color w:val="000000" w:themeColor="text1"/>
          <w:sz w:val="22"/>
        </w:rPr>
      </w:pPr>
      <w:r w:rsidRPr="008101CC">
        <w:rPr>
          <w:rFonts w:asciiTheme="minorHAnsi" w:hAnsiTheme="minorHAnsi" w:cstheme="minorHAnsi"/>
          <w:color w:val="000000" w:themeColor="text1"/>
          <w:sz w:val="22"/>
        </w:rPr>
        <w:t xml:space="preserve">pogorszenie stanu infrastruktury technicznej; </w:t>
      </w:r>
    </w:p>
    <w:p w14:paraId="51E12C7F" w14:textId="77777777" w:rsidR="00BB0F9C" w:rsidRPr="008101CC" w:rsidRDefault="00BB0F9C" w:rsidP="00E0638E">
      <w:pPr>
        <w:pStyle w:val="Akapitzlist"/>
        <w:numPr>
          <w:ilvl w:val="0"/>
          <w:numId w:val="50"/>
        </w:numPr>
        <w:suppressAutoHyphens/>
        <w:spacing w:line="360" w:lineRule="auto"/>
        <w:rPr>
          <w:rFonts w:asciiTheme="minorHAnsi" w:hAnsiTheme="minorHAnsi" w:cstheme="minorHAnsi"/>
          <w:color w:val="000000" w:themeColor="text1"/>
          <w:sz w:val="22"/>
        </w:rPr>
      </w:pPr>
      <w:r w:rsidRPr="008101CC">
        <w:rPr>
          <w:rFonts w:asciiTheme="minorHAnsi" w:hAnsiTheme="minorHAnsi" w:cstheme="minorHAnsi"/>
          <w:color w:val="000000" w:themeColor="text1"/>
          <w:sz w:val="22"/>
        </w:rPr>
        <w:t xml:space="preserve">wykluczenie społeczne mieszkańców oraz wpadanie w ubóstwo; </w:t>
      </w:r>
    </w:p>
    <w:p w14:paraId="4674DB21" w14:textId="77777777" w:rsidR="00BB0F9C" w:rsidRPr="008101CC" w:rsidRDefault="00BB0F9C" w:rsidP="00E0638E">
      <w:pPr>
        <w:pStyle w:val="Akapitzlist"/>
        <w:numPr>
          <w:ilvl w:val="0"/>
          <w:numId w:val="50"/>
        </w:numPr>
        <w:suppressAutoHyphens/>
        <w:spacing w:line="360" w:lineRule="auto"/>
        <w:rPr>
          <w:rFonts w:asciiTheme="minorHAnsi" w:hAnsiTheme="minorHAnsi" w:cstheme="minorHAnsi"/>
          <w:color w:val="000000" w:themeColor="text1"/>
          <w:sz w:val="22"/>
        </w:rPr>
      </w:pPr>
      <w:r w:rsidRPr="008101CC">
        <w:rPr>
          <w:rFonts w:asciiTheme="minorHAnsi" w:hAnsiTheme="minorHAnsi" w:cstheme="minorHAnsi"/>
          <w:color w:val="000000" w:themeColor="text1"/>
          <w:sz w:val="22"/>
        </w:rPr>
        <w:t xml:space="preserve">zwiększenie ryzyka </w:t>
      </w:r>
      <w:proofErr w:type="spellStart"/>
      <w:r w:rsidRPr="008101CC">
        <w:rPr>
          <w:rFonts w:asciiTheme="minorHAnsi" w:hAnsiTheme="minorHAnsi" w:cstheme="minorHAnsi"/>
          <w:color w:val="000000" w:themeColor="text1"/>
          <w:sz w:val="22"/>
        </w:rPr>
        <w:t>zachorowań</w:t>
      </w:r>
      <w:proofErr w:type="spellEnd"/>
      <w:r w:rsidRPr="008101CC">
        <w:rPr>
          <w:rFonts w:asciiTheme="minorHAnsi" w:hAnsiTheme="minorHAnsi" w:cstheme="minorHAnsi"/>
          <w:color w:val="000000" w:themeColor="text1"/>
          <w:sz w:val="22"/>
        </w:rPr>
        <w:t xml:space="preserve"> na choroby układu oddechowego i nowotworowe, związane z brakiem działań ograniczających niską emisję; </w:t>
      </w:r>
    </w:p>
    <w:p w14:paraId="0C075669" w14:textId="77777777" w:rsidR="00BB0F9C" w:rsidRPr="008101CC" w:rsidRDefault="00BB0F9C" w:rsidP="00E0638E">
      <w:pPr>
        <w:pStyle w:val="Akapitzlist"/>
        <w:numPr>
          <w:ilvl w:val="0"/>
          <w:numId w:val="50"/>
        </w:numPr>
        <w:suppressAutoHyphens/>
        <w:spacing w:line="360" w:lineRule="auto"/>
        <w:rPr>
          <w:rFonts w:asciiTheme="minorHAnsi" w:hAnsiTheme="minorHAnsi" w:cstheme="minorHAnsi"/>
          <w:color w:val="000000" w:themeColor="text1"/>
          <w:sz w:val="22"/>
        </w:rPr>
      </w:pPr>
      <w:r w:rsidRPr="008101CC">
        <w:rPr>
          <w:rFonts w:asciiTheme="minorHAnsi" w:hAnsiTheme="minorHAnsi" w:cstheme="minorHAnsi"/>
          <w:color w:val="000000" w:themeColor="text1"/>
          <w:sz w:val="22"/>
        </w:rPr>
        <w:t xml:space="preserve">pogorszenie stanu jakości powietrza atmosferycznego na analizowanym obszarze; </w:t>
      </w:r>
    </w:p>
    <w:p w14:paraId="108AB052" w14:textId="77777777" w:rsidR="00BB0F9C" w:rsidRPr="008101CC" w:rsidRDefault="00BB0F9C" w:rsidP="00E0638E">
      <w:pPr>
        <w:pStyle w:val="Akapitzlist"/>
        <w:numPr>
          <w:ilvl w:val="0"/>
          <w:numId w:val="50"/>
        </w:numPr>
        <w:suppressAutoHyphens/>
        <w:spacing w:line="360" w:lineRule="auto"/>
        <w:rPr>
          <w:rFonts w:asciiTheme="minorHAnsi" w:hAnsiTheme="minorHAnsi" w:cstheme="minorHAnsi"/>
          <w:color w:val="000000" w:themeColor="text1"/>
          <w:sz w:val="22"/>
        </w:rPr>
      </w:pPr>
      <w:r w:rsidRPr="008101CC">
        <w:rPr>
          <w:rFonts w:asciiTheme="minorHAnsi" w:hAnsiTheme="minorHAnsi" w:cstheme="minorHAnsi"/>
          <w:color w:val="000000" w:themeColor="text1"/>
          <w:sz w:val="22"/>
        </w:rPr>
        <w:t xml:space="preserve">zmniejszenie poziomu bioróżnorodności; </w:t>
      </w:r>
    </w:p>
    <w:p w14:paraId="339AF9C7" w14:textId="77777777" w:rsidR="00BB0F9C" w:rsidRPr="008101CC" w:rsidRDefault="00BB0F9C" w:rsidP="00E0638E">
      <w:pPr>
        <w:pStyle w:val="Akapitzlist"/>
        <w:numPr>
          <w:ilvl w:val="0"/>
          <w:numId w:val="50"/>
        </w:numPr>
        <w:suppressAutoHyphens/>
        <w:spacing w:line="360" w:lineRule="auto"/>
        <w:rPr>
          <w:rFonts w:asciiTheme="minorHAnsi" w:hAnsiTheme="minorHAnsi" w:cstheme="minorHAnsi"/>
          <w:color w:val="000000" w:themeColor="text1"/>
          <w:sz w:val="22"/>
        </w:rPr>
      </w:pPr>
      <w:r w:rsidRPr="008101CC">
        <w:rPr>
          <w:rFonts w:asciiTheme="minorHAnsi" w:hAnsiTheme="minorHAnsi" w:cstheme="minorHAnsi"/>
          <w:color w:val="000000" w:themeColor="text1"/>
          <w:sz w:val="22"/>
        </w:rPr>
        <w:t xml:space="preserve">pogorszenie stanu wód powierzchniowych i podziemnych, obniżenie ich klas czystości; </w:t>
      </w:r>
    </w:p>
    <w:p w14:paraId="5B6D25C7" w14:textId="77777777" w:rsidR="00BB0F9C" w:rsidRPr="008101CC" w:rsidRDefault="00BB0F9C" w:rsidP="00E0638E">
      <w:pPr>
        <w:pStyle w:val="Akapitzlist"/>
        <w:numPr>
          <w:ilvl w:val="0"/>
          <w:numId w:val="50"/>
        </w:numPr>
        <w:suppressAutoHyphens/>
        <w:spacing w:line="360" w:lineRule="auto"/>
        <w:rPr>
          <w:rFonts w:asciiTheme="minorHAnsi" w:hAnsiTheme="minorHAnsi" w:cstheme="minorHAnsi"/>
          <w:color w:val="000000" w:themeColor="text1"/>
          <w:sz w:val="22"/>
        </w:rPr>
      </w:pPr>
      <w:r w:rsidRPr="008101CC">
        <w:rPr>
          <w:rFonts w:asciiTheme="minorHAnsi" w:hAnsiTheme="minorHAnsi" w:cstheme="minorHAnsi"/>
          <w:color w:val="000000" w:themeColor="text1"/>
          <w:sz w:val="22"/>
        </w:rPr>
        <w:t xml:space="preserve">zwiększenie udziału terenów zdegradowanych, zdewastowanych z postępującą degradacja środowiska; </w:t>
      </w:r>
    </w:p>
    <w:p w14:paraId="054F1F02" w14:textId="77777777" w:rsidR="00BB0F9C" w:rsidRPr="008101CC" w:rsidRDefault="00BB0F9C" w:rsidP="00E0638E">
      <w:pPr>
        <w:pStyle w:val="Akapitzlist"/>
        <w:numPr>
          <w:ilvl w:val="0"/>
          <w:numId w:val="50"/>
        </w:numPr>
        <w:suppressAutoHyphens/>
        <w:spacing w:line="360" w:lineRule="auto"/>
        <w:rPr>
          <w:rFonts w:asciiTheme="minorHAnsi" w:hAnsiTheme="minorHAnsi" w:cstheme="minorHAnsi"/>
          <w:color w:val="000000" w:themeColor="text1"/>
          <w:sz w:val="22"/>
        </w:rPr>
      </w:pPr>
      <w:r w:rsidRPr="008101CC">
        <w:rPr>
          <w:rFonts w:asciiTheme="minorHAnsi" w:hAnsiTheme="minorHAnsi" w:cstheme="minorHAnsi"/>
          <w:color w:val="000000" w:themeColor="text1"/>
          <w:sz w:val="22"/>
        </w:rPr>
        <w:t xml:space="preserve">dewastację trenów zielonych czy miejsc o szczególnym znaczeniu przyrodniczym, na skutek braku oznaczeń takich miejsc, brak ochrony wspomnianych terenów; </w:t>
      </w:r>
    </w:p>
    <w:p w14:paraId="47654FCA" w14:textId="77777777" w:rsidR="00BB0F9C" w:rsidRPr="008101CC" w:rsidRDefault="00BB0F9C" w:rsidP="00E0638E">
      <w:pPr>
        <w:pStyle w:val="Akapitzlist"/>
        <w:numPr>
          <w:ilvl w:val="0"/>
          <w:numId w:val="50"/>
        </w:numPr>
        <w:suppressAutoHyphens/>
        <w:spacing w:line="360" w:lineRule="auto"/>
        <w:rPr>
          <w:rFonts w:asciiTheme="minorHAnsi" w:hAnsiTheme="minorHAnsi" w:cstheme="minorHAnsi"/>
          <w:color w:val="000000" w:themeColor="text1"/>
          <w:sz w:val="22"/>
        </w:rPr>
      </w:pPr>
      <w:r w:rsidRPr="008101CC">
        <w:rPr>
          <w:rFonts w:asciiTheme="minorHAnsi" w:hAnsiTheme="minorHAnsi" w:cstheme="minorHAnsi"/>
          <w:color w:val="000000" w:themeColor="text1"/>
          <w:sz w:val="22"/>
        </w:rPr>
        <w:t>niewystarczająca retencja wodna;</w:t>
      </w:r>
    </w:p>
    <w:p w14:paraId="14B2DDD7" w14:textId="77777777" w:rsidR="00BB0F9C" w:rsidRPr="008101CC" w:rsidRDefault="00BB0F9C" w:rsidP="00E0638E">
      <w:pPr>
        <w:pStyle w:val="Akapitzlist"/>
        <w:numPr>
          <w:ilvl w:val="0"/>
          <w:numId w:val="50"/>
        </w:numPr>
        <w:suppressAutoHyphens/>
        <w:spacing w:line="360" w:lineRule="auto"/>
        <w:rPr>
          <w:rFonts w:asciiTheme="minorHAnsi" w:hAnsiTheme="minorHAnsi" w:cstheme="minorHAnsi"/>
          <w:color w:val="000000" w:themeColor="text1"/>
          <w:sz w:val="22"/>
        </w:rPr>
      </w:pPr>
      <w:r w:rsidRPr="008101CC">
        <w:rPr>
          <w:rFonts w:asciiTheme="minorHAnsi" w:hAnsiTheme="minorHAnsi" w:cstheme="minorHAnsi"/>
          <w:color w:val="000000" w:themeColor="text1"/>
          <w:sz w:val="22"/>
        </w:rPr>
        <w:t xml:space="preserve">niska świadomość ekologiczna mieszkańców przyczyniająca się do degradacji środowiska; </w:t>
      </w:r>
    </w:p>
    <w:p w14:paraId="2CF53256" w14:textId="77777777" w:rsidR="00BB0F9C" w:rsidRPr="008101CC" w:rsidRDefault="00BB0F9C" w:rsidP="00E0638E">
      <w:pPr>
        <w:pStyle w:val="Akapitzlist"/>
        <w:numPr>
          <w:ilvl w:val="0"/>
          <w:numId w:val="50"/>
        </w:numPr>
        <w:suppressAutoHyphens/>
        <w:spacing w:line="360" w:lineRule="auto"/>
        <w:rPr>
          <w:rFonts w:asciiTheme="minorHAnsi" w:hAnsiTheme="minorHAnsi" w:cstheme="minorHAnsi"/>
          <w:color w:val="000000" w:themeColor="text1"/>
          <w:sz w:val="22"/>
        </w:rPr>
      </w:pPr>
      <w:r w:rsidRPr="008101CC">
        <w:rPr>
          <w:rFonts w:asciiTheme="minorHAnsi" w:hAnsiTheme="minorHAnsi" w:cstheme="minorHAnsi"/>
          <w:color w:val="000000" w:themeColor="text1"/>
          <w:sz w:val="22"/>
        </w:rPr>
        <w:t xml:space="preserve">powstanie zanieczyszczeń powierzchni ziemi, m.in. poprzez prowadzenie nieprzemyślanej gospodarki odpadami; </w:t>
      </w:r>
    </w:p>
    <w:p w14:paraId="5598CDAE" w14:textId="434161CE" w:rsidR="00BB0F9C" w:rsidRPr="008101CC" w:rsidRDefault="00BB0F9C" w:rsidP="00E0638E">
      <w:pPr>
        <w:pStyle w:val="Akapitzlist"/>
        <w:numPr>
          <w:ilvl w:val="0"/>
          <w:numId w:val="50"/>
        </w:numPr>
        <w:suppressAutoHyphens/>
        <w:spacing w:line="360" w:lineRule="auto"/>
        <w:rPr>
          <w:rFonts w:asciiTheme="minorHAnsi" w:hAnsiTheme="minorHAnsi" w:cstheme="minorHAnsi"/>
          <w:color w:val="000000" w:themeColor="text1"/>
          <w:sz w:val="22"/>
        </w:rPr>
      </w:pPr>
      <w:r w:rsidRPr="008101CC">
        <w:rPr>
          <w:rFonts w:asciiTheme="minorHAnsi" w:hAnsiTheme="minorHAnsi" w:cstheme="minorHAnsi"/>
          <w:color w:val="000000" w:themeColor="text1"/>
          <w:sz w:val="22"/>
        </w:rPr>
        <w:t xml:space="preserve">pogorszenie stanu budynków, które pełnią istotne funkcje dla mieszkańców </w:t>
      </w:r>
      <w:r w:rsidR="007A09DF" w:rsidRPr="008101CC">
        <w:rPr>
          <w:rFonts w:asciiTheme="minorHAnsi" w:hAnsiTheme="minorHAnsi" w:cstheme="minorHAnsi"/>
          <w:color w:val="000000" w:themeColor="text1"/>
          <w:sz w:val="22"/>
        </w:rPr>
        <w:t>Gminy</w:t>
      </w:r>
      <w:r w:rsidRPr="008101CC">
        <w:rPr>
          <w:rFonts w:asciiTheme="minorHAnsi" w:hAnsiTheme="minorHAnsi" w:cstheme="minorHAnsi"/>
          <w:color w:val="000000" w:themeColor="text1"/>
          <w:sz w:val="22"/>
        </w:rPr>
        <w:t xml:space="preserve">; </w:t>
      </w:r>
    </w:p>
    <w:p w14:paraId="62176E24" w14:textId="77777777" w:rsidR="00BB0F9C" w:rsidRPr="008101CC" w:rsidRDefault="00BB0F9C" w:rsidP="00E0638E">
      <w:pPr>
        <w:pStyle w:val="Akapitzlist"/>
        <w:numPr>
          <w:ilvl w:val="0"/>
          <w:numId w:val="50"/>
        </w:numPr>
        <w:suppressAutoHyphens/>
        <w:spacing w:line="360" w:lineRule="auto"/>
        <w:rPr>
          <w:rFonts w:asciiTheme="minorHAnsi" w:hAnsiTheme="minorHAnsi" w:cstheme="minorHAnsi"/>
          <w:color w:val="000000" w:themeColor="text1"/>
          <w:sz w:val="22"/>
        </w:rPr>
      </w:pPr>
      <w:r w:rsidRPr="008101CC">
        <w:rPr>
          <w:rFonts w:asciiTheme="minorHAnsi" w:hAnsiTheme="minorHAnsi" w:cstheme="minorHAnsi"/>
          <w:color w:val="000000" w:themeColor="text1"/>
          <w:sz w:val="22"/>
        </w:rPr>
        <w:t>pogorszenie estetyki krajobrazu.</w:t>
      </w:r>
    </w:p>
    <w:p w14:paraId="37E9446E" w14:textId="77777777" w:rsidR="00BB0F9C" w:rsidRPr="008101CC" w:rsidRDefault="00BB0F9C" w:rsidP="003B4372">
      <w:pPr>
        <w:suppressAutoHyphens/>
        <w:spacing w:line="360" w:lineRule="auto"/>
        <w:rPr>
          <w:rFonts w:asciiTheme="minorHAnsi" w:hAnsiTheme="minorHAnsi" w:cstheme="minorHAnsi"/>
          <w:color w:val="000000" w:themeColor="text1"/>
          <w:sz w:val="22"/>
        </w:rPr>
      </w:pPr>
      <w:r w:rsidRPr="008101CC">
        <w:rPr>
          <w:rFonts w:asciiTheme="minorHAnsi" w:hAnsiTheme="minorHAnsi" w:cstheme="minorHAnsi"/>
          <w:color w:val="000000" w:themeColor="text1"/>
          <w:sz w:val="22"/>
        </w:rPr>
        <w:lastRenderedPageBreak/>
        <w:t xml:space="preserve">W rozdziale 8 stwierdzono, że realizacja niniejszego dokumentu nie spowoduje transgranicznego oddziaływania. </w:t>
      </w:r>
    </w:p>
    <w:p w14:paraId="0AF2F247" w14:textId="0909F214" w:rsidR="00BB0F9C" w:rsidRPr="008101CC" w:rsidRDefault="00BB0F9C" w:rsidP="003B4372">
      <w:pPr>
        <w:suppressAutoHyphens/>
        <w:spacing w:line="360" w:lineRule="auto"/>
        <w:rPr>
          <w:rFonts w:asciiTheme="minorHAnsi" w:hAnsiTheme="minorHAnsi" w:cstheme="minorHAnsi"/>
          <w:color w:val="000000" w:themeColor="text1"/>
          <w:sz w:val="22"/>
        </w:rPr>
      </w:pPr>
      <w:r w:rsidRPr="008101CC">
        <w:rPr>
          <w:rFonts w:asciiTheme="minorHAnsi" w:hAnsiTheme="minorHAnsi" w:cstheme="minorHAnsi"/>
          <w:color w:val="000000" w:themeColor="text1"/>
          <w:sz w:val="22"/>
        </w:rPr>
        <w:t xml:space="preserve">Rozdział 9, dotyczący napotkanych trudności i braków dostępnej wiedzy wskazuje, że jedynym problemem okazał się zbyt ogólny charakter </w:t>
      </w:r>
      <w:r w:rsidR="00E65238" w:rsidRPr="008101CC">
        <w:rPr>
          <w:rFonts w:asciiTheme="minorHAnsi" w:hAnsiTheme="minorHAnsi" w:cstheme="minorHAnsi"/>
          <w:color w:val="000000" w:themeColor="text1"/>
          <w:sz w:val="22"/>
        </w:rPr>
        <w:t xml:space="preserve">kierunków działań </w:t>
      </w:r>
      <w:r w:rsidRPr="008101CC">
        <w:rPr>
          <w:rFonts w:asciiTheme="minorHAnsi" w:hAnsiTheme="minorHAnsi" w:cstheme="minorHAnsi"/>
          <w:color w:val="000000" w:themeColor="text1"/>
          <w:sz w:val="22"/>
        </w:rPr>
        <w:t xml:space="preserve">proponowanych w Strategii. Brak </w:t>
      </w:r>
      <w:r w:rsidR="00E65238" w:rsidRPr="008101CC">
        <w:rPr>
          <w:rFonts w:asciiTheme="minorHAnsi" w:hAnsiTheme="minorHAnsi" w:cstheme="minorHAnsi"/>
          <w:color w:val="000000" w:themeColor="text1"/>
          <w:sz w:val="22"/>
        </w:rPr>
        <w:t xml:space="preserve">wskazania konkretnych zadań </w:t>
      </w:r>
      <w:r w:rsidRPr="008101CC">
        <w:rPr>
          <w:rFonts w:asciiTheme="minorHAnsi" w:hAnsiTheme="minorHAnsi" w:cstheme="minorHAnsi"/>
          <w:color w:val="000000" w:themeColor="text1"/>
          <w:sz w:val="22"/>
        </w:rPr>
        <w:t xml:space="preserve">w ramach poszczególnych celów utrudnił, a w pojedynczych przypadkach wręcz uniemożliwił określenie oddziaływania na środowisko danego działania. Ponadto, </w:t>
      </w:r>
      <w:r w:rsidR="008672D7" w:rsidRPr="008101CC">
        <w:rPr>
          <w:rFonts w:asciiTheme="minorHAnsi" w:hAnsiTheme="minorHAnsi" w:cstheme="minorHAnsi"/>
          <w:color w:val="000000" w:themeColor="text1"/>
          <w:sz w:val="22"/>
        </w:rPr>
        <w:t>S</w:t>
      </w:r>
      <w:r w:rsidRPr="008101CC">
        <w:rPr>
          <w:rFonts w:asciiTheme="minorHAnsi" w:hAnsiTheme="minorHAnsi" w:cstheme="minorHAnsi"/>
          <w:color w:val="000000" w:themeColor="text1"/>
          <w:sz w:val="22"/>
        </w:rPr>
        <w:t xml:space="preserve">trategia Rozwoju </w:t>
      </w:r>
      <w:r w:rsidR="00793330" w:rsidRPr="008101CC">
        <w:rPr>
          <w:rFonts w:asciiTheme="minorHAnsi" w:hAnsiTheme="minorHAnsi" w:cstheme="minorHAnsi"/>
          <w:color w:val="000000" w:themeColor="text1"/>
          <w:sz w:val="22"/>
        </w:rPr>
        <w:t xml:space="preserve">Gminy </w:t>
      </w:r>
      <w:r w:rsidR="006B15FA">
        <w:rPr>
          <w:rFonts w:asciiTheme="minorHAnsi" w:hAnsiTheme="minorHAnsi" w:cstheme="minorHAnsi"/>
          <w:color w:val="000000" w:themeColor="text1"/>
          <w:sz w:val="22"/>
        </w:rPr>
        <w:t>Blizanów</w:t>
      </w:r>
      <w:r w:rsidR="00793330" w:rsidRPr="008101CC">
        <w:rPr>
          <w:rFonts w:asciiTheme="minorHAnsi" w:hAnsiTheme="minorHAnsi" w:cstheme="minorHAnsi"/>
          <w:color w:val="000000" w:themeColor="text1"/>
          <w:sz w:val="22"/>
        </w:rPr>
        <w:t xml:space="preserve"> na lata 20</w:t>
      </w:r>
      <w:r w:rsidR="0021203D" w:rsidRPr="008101CC">
        <w:rPr>
          <w:rFonts w:asciiTheme="minorHAnsi" w:hAnsiTheme="minorHAnsi" w:cstheme="minorHAnsi"/>
          <w:color w:val="000000" w:themeColor="text1"/>
          <w:sz w:val="22"/>
        </w:rPr>
        <w:t>2</w:t>
      </w:r>
      <w:r w:rsidR="007B1408" w:rsidRPr="008101CC">
        <w:rPr>
          <w:rFonts w:asciiTheme="minorHAnsi" w:hAnsiTheme="minorHAnsi" w:cstheme="minorHAnsi"/>
          <w:color w:val="000000" w:themeColor="text1"/>
          <w:sz w:val="22"/>
        </w:rPr>
        <w:t>4</w:t>
      </w:r>
      <w:r w:rsidR="0021203D" w:rsidRPr="008101CC">
        <w:rPr>
          <w:rFonts w:asciiTheme="minorHAnsi" w:hAnsiTheme="minorHAnsi" w:cstheme="minorHAnsi"/>
          <w:color w:val="000000" w:themeColor="text1"/>
          <w:sz w:val="22"/>
        </w:rPr>
        <w:t>-203</w:t>
      </w:r>
      <w:r w:rsidR="006B15FA">
        <w:rPr>
          <w:rFonts w:asciiTheme="minorHAnsi" w:hAnsiTheme="minorHAnsi" w:cstheme="minorHAnsi"/>
          <w:color w:val="000000" w:themeColor="text1"/>
          <w:sz w:val="22"/>
        </w:rPr>
        <w:t>4</w:t>
      </w:r>
      <w:r w:rsidR="0021203D" w:rsidRPr="008101CC">
        <w:rPr>
          <w:rFonts w:asciiTheme="minorHAnsi" w:hAnsiTheme="minorHAnsi" w:cstheme="minorHAnsi"/>
          <w:color w:val="000000" w:themeColor="text1"/>
          <w:sz w:val="22"/>
        </w:rPr>
        <w:t xml:space="preserve"> </w:t>
      </w:r>
      <w:r w:rsidRPr="008101CC">
        <w:rPr>
          <w:rFonts w:asciiTheme="minorHAnsi" w:hAnsiTheme="minorHAnsi" w:cstheme="minorHAnsi"/>
          <w:color w:val="000000" w:themeColor="text1"/>
          <w:sz w:val="22"/>
        </w:rPr>
        <w:t xml:space="preserve">powstała w oparciu o współczesną wiedzę na temat wewnętrznych i zewnętrznych uwarunkowań rozwoju </w:t>
      </w:r>
      <w:r w:rsidR="002305BD" w:rsidRPr="008101CC">
        <w:rPr>
          <w:rFonts w:asciiTheme="minorHAnsi" w:hAnsiTheme="minorHAnsi" w:cstheme="minorHAnsi"/>
          <w:color w:val="000000" w:themeColor="text1"/>
          <w:sz w:val="22"/>
        </w:rPr>
        <w:t>Gminy</w:t>
      </w:r>
      <w:r w:rsidRPr="008101CC">
        <w:rPr>
          <w:rFonts w:asciiTheme="minorHAnsi" w:hAnsiTheme="minorHAnsi" w:cstheme="minorHAnsi"/>
          <w:color w:val="000000" w:themeColor="text1"/>
          <w:sz w:val="22"/>
        </w:rPr>
        <w:t xml:space="preserve"> oraz w oparciu o współczesną wiedzę na temat organizacji, metod, technik, technologii, materiałów wykorzystywanych przy realizacji przedsięwzięć z zakresu rozwoju lokalnego oraz procesów inwestycyjnych.</w:t>
      </w:r>
    </w:p>
    <w:p w14:paraId="254537C1" w14:textId="77777777" w:rsidR="00BB0F9C" w:rsidRPr="008101CC" w:rsidRDefault="00BB0F9C" w:rsidP="003B4372">
      <w:pPr>
        <w:suppressAutoHyphens/>
        <w:spacing w:line="360" w:lineRule="auto"/>
        <w:rPr>
          <w:rFonts w:asciiTheme="minorHAnsi" w:hAnsiTheme="minorHAnsi" w:cstheme="minorHAnsi"/>
          <w:color w:val="000000" w:themeColor="text1"/>
          <w:sz w:val="22"/>
        </w:rPr>
      </w:pPr>
      <w:r w:rsidRPr="008101CC">
        <w:rPr>
          <w:rFonts w:asciiTheme="minorHAnsi" w:hAnsiTheme="minorHAnsi" w:cstheme="minorHAnsi"/>
          <w:color w:val="000000" w:themeColor="text1"/>
          <w:sz w:val="22"/>
        </w:rPr>
        <w:t xml:space="preserve">Rozdział 10 poświęcony został rekomendacjom i wnioskom do ostatecznej wersji dokumentu, gdzie wskazano, że Strategia powinna być zgodna przede wszystkim z ideą zrównoważonego rozwoju, zapewniając przyszłym i obecnym pokoleniom taki sam dostęp do godnego życia. Należy pamiętać o uwzględnieniu w ostatecznej wersji dokumentu aspektów związanych z poszanowaniem środowiska przyrodniczego, zapewniając tym samym poprawę warunków życia mieszkańców oraz rozwój gospodarczy regionu.  </w:t>
      </w:r>
    </w:p>
    <w:p w14:paraId="6B78B629" w14:textId="7857ACE1" w:rsidR="00BB0F9C" w:rsidRPr="008101CC" w:rsidRDefault="00BB0F9C" w:rsidP="003B4372">
      <w:pPr>
        <w:suppressAutoHyphens/>
        <w:spacing w:line="360" w:lineRule="auto"/>
        <w:rPr>
          <w:rFonts w:asciiTheme="minorHAnsi" w:hAnsiTheme="minorHAnsi" w:cstheme="minorHAnsi"/>
          <w:color w:val="000000" w:themeColor="text1"/>
          <w:sz w:val="22"/>
        </w:rPr>
      </w:pPr>
      <w:r w:rsidRPr="008101CC">
        <w:rPr>
          <w:rFonts w:asciiTheme="minorHAnsi" w:hAnsiTheme="minorHAnsi" w:cstheme="minorHAnsi"/>
          <w:color w:val="000000" w:themeColor="text1"/>
          <w:sz w:val="22"/>
        </w:rPr>
        <w:t xml:space="preserve">W rozdziale 11, dotyczącym rozwiązań alternatywnych do rozwiązań zaproponowanych w Strategii, stwierdzono, że dokument strategii charakteryzuje się wysokim stopniem ogólności, często nie zawierając propozycji konkretnych działań i nie mając odniesienia w wytycznych lokalizacyjnych. Wobec powyższych przesłanek dotyczących w zasadzie każdego wieloaspektowego dokumentu, niniejsza prognoza nie zawiera propozycji zadań alternatywnych dla realizacji celów Strategii, do czego przyczynił się brak możliwości precyzyjnego określenia działań alternatywnych dla wskazanych zadań. Rozpatrywanie wariantów przyjętych założeń Strategii miało miejsce w toku opracowywania </w:t>
      </w:r>
      <w:r w:rsidR="00F87F1A" w:rsidRPr="008101CC">
        <w:rPr>
          <w:rFonts w:asciiTheme="minorHAnsi" w:hAnsiTheme="minorHAnsi" w:cstheme="minorHAnsi"/>
          <w:color w:val="000000" w:themeColor="text1"/>
          <w:sz w:val="22"/>
        </w:rPr>
        <w:t xml:space="preserve">projektu </w:t>
      </w:r>
      <w:r w:rsidRPr="008101CC">
        <w:rPr>
          <w:rFonts w:asciiTheme="minorHAnsi" w:hAnsiTheme="minorHAnsi" w:cstheme="minorHAnsi"/>
          <w:color w:val="000000" w:themeColor="text1"/>
          <w:sz w:val="22"/>
        </w:rPr>
        <w:t>dokumentu i obejmowało m. in. opracowanie diagnozy stanu środowiska oraz sukcesywne konsultacje z przedstawicielami różnych środowisk</w:t>
      </w:r>
      <w:r w:rsidR="00F87F1A" w:rsidRPr="008101CC">
        <w:rPr>
          <w:rFonts w:asciiTheme="minorHAnsi" w:hAnsiTheme="minorHAnsi" w:cstheme="minorHAnsi"/>
          <w:color w:val="000000" w:themeColor="text1"/>
          <w:sz w:val="22"/>
        </w:rPr>
        <w:t>,</w:t>
      </w:r>
      <w:r w:rsidRPr="008101CC">
        <w:rPr>
          <w:rFonts w:asciiTheme="minorHAnsi" w:hAnsiTheme="minorHAnsi" w:cstheme="minorHAnsi"/>
          <w:color w:val="000000" w:themeColor="text1"/>
          <w:sz w:val="22"/>
        </w:rPr>
        <w:t xml:space="preserve"> </w:t>
      </w:r>
      <w:r w:rsidR="00F87F1A" w:rsidRPr="008101CC">
        <w:rPr>
          <w:rFonts w:asciiTheme="minorHAnsi" w:hAnsiTheme="minorHAnsi" w:cstheme="minorHAnsi"/>
          <w:color w:val="000000" w:themeColor="text1"/>
          <w:sz w:val="22"/>
        </w:rPr>
        <w:t>w tym ankietowanie</w:t>
      </w:r>
      <w:r w:rsidRPr="008101CC">
        <w:rPr>
          <w:rFonts w:asciiTheme="minorHAnsi" w:hAnsiTheme="minorHAnsi" w:cstheme="minorHAnsi"/>
          <w:color w:val="000000" w:themeColor="text1"/>
          <w:sz w:val="22"/>
        </w:rPr>
        <w:t xml:space="preserve"> mieszkańców </w:t>
      </w:r>
      <w:r w:rsidR="007A09DF" w:rsidRPr="008101CC">
        <w:rPr>
          <w:rFonts w:asciiTheme="minorHAnsi" w:hAnsiTheme="minorHAnsi" w:cstheme="minorHAnsi"/>
          <w:color w:val="000000" w:themeColor="text1"/>
          <w:sz w:val="22"/>
        </w:rPr>
        <w:t>Gminy</w:t>
      </w:r>
      <w:r w:rsidRPr="008101CC">
        <w:rPr>
          <w:rFonts w:asciiTheme="minorHAnsi" w:hAnsiTheme="minorHAnsi" w:cstheme="minorHAnsi"/>
          <w:color w:val="000000" w:themeColor="text1"/>
          <w:sz w:val="22"/>
        </w:rPr>
        <w:t>. Efektem tych prac było opracowanie ostatecznej, jednowariantowej wersji Strategii.</w:t>
      </w:r>
    </w:p>
    <w:p w14:paraId="3A50A18B" w14:textId="17F63BBD" w:rsidR="006B2A9B" w:rsidRPr="00C81BE4" w:rsidRDefault="00BB0F9C" w:rsidP="003B4372">
      <w:pPr>
        <w:suppressAutoHyphens/>
        <w:spacing w:line="360" w:lineRule="auto"/>
        <w:rPr>
          <w:rFonts w:asciiTheme="minorHAnsi" w:hAnsiTheme="minorHAnsi" w:cstheme="minorHAnsi"/>
          <w:color w:val="000000" w:themeColor="text1"/>
          <w:sz w:val="22"/>
        </w:rPr>
      </w:pPr>
      <w:r w:rsidRPr="008101CC">
        <w:rPr>
          <w:rFonts w:asciiTheme="minorHAnsi" w:hAnsiTheme="minorHAnsi" w:cstheme="minorHAnsi"/>
          <w:color w:val="000000" w:themeColor="text1"/>
          <w:sz w:val="22"/>
        </w:rPr>
        <w:t xml:space="preserve">W rozdziale 12 wskazano liczne propozycje dotyczące przewidywanych metod analizy skutków realizacji postanowień </w:t>
      </w:r>
      <w:r w:rsidR="00A132F3" w:rsidRPr="008101CC">
        <w:rPr>
          <w:rFonts w:asciiTheme="minorHAnsi" w:hAnsiTheme="minorHAnsi" w:cstheme="minorHAnsi"/>
          <w:color w:val="000000" w:themeColor="text1"/>
          <w:sz w:val="22"/>
        </w:rPr>
        <w:t>Strategii</w:t>
      </w:r>
      <w:r w:rsidRPr="008101CC">
        <w:rPr>
          <w:rFonts w:asciiTheme="minorHAnsi" w:hAnsiTheme="minorHAnsi" w:cstheme="minorHAnsi"/>
          <w:color w:val="000000" w:themeColor="text1"/>
          <w:sz w:val="22"/>
        </w:rPr>
        <w:t xml:space="preserve">. W celu określenia stopnia realizacji celów strategicznych, zbudowano system wskaźników powiązanych z różnymi poziomami celów, jakie zostały przyjęte w Strategii. Regularna analiza wskaźników wskazanych w poniższej tabeli pozwoli na analizę skuteczności podjętych działań oraz określenie poziomu rozwoju jednostki w danej dziedzinie i aktualizację priorytetów </w:t>
      </w:r>
      <w:r w:rsidR="0021203D" w:rsidRPr="008101CC">
        <w:rPr>
          <w:rFonts w:asciiTheme="minorHAnsi" w:hAnsiTheme="minorHAnsi" w:cstheme="minorHAnsi"/>
          <w:color w:val="000000" w:themeColor="text1"/>
          <w:sz w:val="22"/>
        </w:rPr>
        <w:t xml:space="preserve">Gminy </w:t>
      </w:r>
      <w:r w:rsidR="00903F4A">
        <w:rPr>
          <w:rFonts w:asciiTheme="minorHAnsi" w:hAnsiTheme="minorHAnsi" w:cstheme="minorHAnsi"/>
          <w:color w:val="000000" w:themeColor="text1"/>
          <w:sz w:val="22"/>
        </w:rPr>
        <w:t>Blizanów</w:t>
      </w:r>
      <w:r w:rsidRPr="008101CC">
        <w:rPr>
          <w:rFonts w:asciiTheme="minorHAnsi" w:hAnsiTheme="minorHAnsi" w:cstheme="minorHAnsi"/>
          <w:color w:val="000000" w:themeColor="text1"/>
          <w:sz w:val="22"/>
        </w:rPr>
        <w:t>.</w:t>
      </w:r>
      <w:bookmarkEnd w:id="125"/>
    </w:p>
    <w:p w14:paraId="52FAF8E3" w14:textId="008A6DE3" w:rsidR="00895C17" w:rsidRPr="00D268F3" w:rsidRDefault="00D268F3" w:rsidP="003B4372">
      <w:pPr>
        <w:pStyle w:val="1pozycja"/>
        <w:suppressAutoHyphens/>
      </w:pPr>
      <w:bookmarkStart w:id="126" w:name="_Toc178342542"/>
      <w:r>
        <w:rPr>
          <w:caps w:val="0"/>
        </w:rPr>
        <w:lastRenderedPageBreak/>
        <w:t>Spis tabel i ry</w:t>
      </w:r>
      <w:r w:rsidR="0010716F">
        <w:rPr>
          <w:caps w:val="0"/>
        </w:rPr>
        <w:t>sunków</w:t>
      </w:r>
      <w:bookmarkEnd w:id="126"/>
    </w:p>
    <w:p w14:paraId="409462B5" w14:textId="00161101" w:rsidR="00FF5A29" w:rsidRPr="00FF5A29" w:rsidRDefault="00D268F3" w:rsidP="00DC3818">
      <w:pPr>
        <w:pStyle w:val="Spisilustracji"/>
        <w:tabs>
          <w:tab w:val="right" w:leader="dot" w:pos="9062"/>
        </w:tabs>
        <w:suppressAutoHyphens/>
        <w:ind w:left="851" w:hanging="851"/>
        <w:jc w:val="left"/>
        <w:rPr>
          <w:rFonts w:asciiTheme="minorHAnsi" w:eastAsiaTheme="minorEastAsia" w:hAnsiTheme="minorHAnsi" w:cstheme="minorHAnsi"/>
          <w:noProof/>
          <w:color w:val="auto"/>
          <w:kern w:val="2"/>
          <w:sz w:val="24"/>
          <w:szCs w:val="24"/>
          <w:lang w:eastAsia="pl-PL"/>
          <w14:ligatures w14:val="standardContextual"/>
        </w:rPr>
      </w:pPr>
      <w:r w:rsidRPr="002F03D7">
        <w:rPr>
          <w:rFonts w:asciiTheme="minorHAnsi" w:hAnsiTheme="minorHAnsi" w:cstheme="minorHAnsi"/>
        </w:rPr>
        <w:fldChar w:fldCharType="begin"/>
      </w:r>
      <w:r w:rsidRPr="002F03D7">
        <w:rPr>
          <w:rFonts w:asciiTheme="minorHAnsi" w:hAnsiTheme="minorHAnsi" w:cstheme="minorHAnsi"/>
        </w:rPr>
        <w:instrText xml:space="preserve"> TOC \h \z \c "Tabela" </w:instrText>
      </w:r>
      <w:r w:rsidRPr="002F03D7">
        <w:rPr>
          <w:rFonts w:asciiTheme="minorHAnsi" w:hAnsiTheme="minorHAnsi" w:cstheme="minorHAnsi"/>
        </w:rPr>
        <w:fldChar w:fldCharType="separate"/>
      </w:r>
      <w:hyperlink w:anchor="_Toc176518206" w:history="1">
        <w:r w:rsidR="00FF5A29" w:rsidRPr="00FF5A29">
          <w:rPr>
            <w:rStyle w:val="Hipercze"/>
            <w:rFonts w:asciiTheme="minorHAnsi" w:hAnsiTheme="minorHAnsi" w:cstheme="minorHAnsi"/>
            <w:noProof/>
            <w:lang w:eastAsia="pl-PL"/>
          </w:rPr>
          <w:t>Tabela 1. Zestawienie celów szczegółowych i kierunków działań strategii</w:t>
        </w:r>
        <w:r w:rsidR="00FF5A29" w:rsidRPr="00FF5A29">
          <w:rPr>
            <w:rFonts w:asciiTheme="minorHAnsi" w:hAnsiTheme="minorHAnsi" w:cstheme="minorHAnsi"/>
            <w:noProof/>
            <w:webHidden/>
          </w:rPr>
          <w:tab/>
        </w:r>
        <w:r w:rsidR="00FF5A29" w:rsidRPr="00FF5A29">
          <w:rPr>
            <w:rFonts w:asciiTheme="minorHAnsi" w:hAnsiTheme="minorHAnsi" w:cstheme="minorHAnsi"/>
            <w:noProof/>
            <w:webHidden/>
          </w:rPr>
          <w:fldChar w:fldCharType="begin"/>
        </w:r>
        <w:r w:rsidR="00FF5A29" w:rsidRPr="00FF5A29">
          <w:rPr>
            <w:rFonts w:asciiTheme="minorHAnsi" w:hAnsiTheme="minorHAnsi" w:cstheme="minorHAnsi"/>
            <w:noProof/>
            <w:webHidden/>
          </w:rPr>
          <w:instrText xml:space="preserve"> PAGEREF _Toc176518206 \h </w:instrText>
        </w:r>
        <w:r w:rsidR="00FF5A29" w:rsidRPr="00FF5A29">
          <w:rPr>
            <w:rFonts w:asciiTheme="minorHAnsi" w:hAnsiTheme="minorHAnsi" w:cstheme="minorHAnsi"/>
            <w:noProof/>
            <w:webHidden/>
          </w:rPr>
        </w:r>
        <w:r w:rsidR="00FF5A29" w:rsidRPr="00FF5A29">
          <w:rPr>
            <w:rFonts w:asciiTheme="minorHAnsi" w:hAnsiTheme="minorHAnsi" w:cstheme="minorHAnsi"/>
            <w:noProof/>
            <w:webHidden/>
          </w:rPr>
          <w:fldChar w:fldCharType="separate"/>
        </w:r>
        <w:r w:rsidR="00170BE0">
          <w:rPr>
            <w:rFonts w:asciiTheme="minorHAnsi" w:hAnsiTheme="minorHAnsi" w:cstheme="minorHAnsi"/>
            <w:noProof/>
            <w:webHidden/>
          </w:rPr>
          <w:t>15</w:t>
        </w:r>
        <w:r w:rsidR="00FF5A29" w:rsidRPr="00FF5A29">
          <w:rPr>
            <w:rFonts w:asciiTheme="minorHAnsi" w:hAnsiTheme="minorHAnsi" w:cstheme="minorHAnsi"/>
            <w:noProof/>
            <w:webHidden/>
          </w:rPr>
          <w:fldChar w:fldCharType="end"/>
        </w:r>
      </w:hyperlink>
    </w:p>
    <w:p w14:paraId="179B977E" w14:textId="5FF44E8A" w:rsidR="00FF5A29" w:rsidRPr="00FF5A29" w:rsidRDefault="00FF5A29" w:rsidP="00DC3818">
      <w:pPr>
        <w:pStyle w:val="Spisilustracji"/>
        <w:tabs>
          <w:tab w:val="right" w:leader="dot" w:pos="9062"/>
        </w:tabs>
        <w:suppressAutoHyphens/>
        <w:ind w:left="851" w:hanging="851"/>
        <w:jc w:val="left"/>
        <w:rPr>
          <w:rFonts w:asciiTheme="minorHAnsi" w:eastAsiaTheme="minorEastAsia" w:hAnsiTheme="minorHAnsi" w:cstheme="minorHAnsi"/>
          <w:noProof/>
          <w:color w:val="auto"/>
          <w:kern w:val="2"/>
          <w:sz w:val="24"/>
          <w:szCs w:val="24"/>
          <w:lang w:eastAsia="pl-PL"/>
          <w14:ligatures w14:val="standardContextual"/>
        </w:rPr>
      </w:pPr>
      <w:hyperlink w:anchor="_Toc176518207" w:history="1">
        <w:r w:rsidRPr="00FF5A29">
          <w:rPr>
            <w:rStyle w:val="Hipercze"/>
            <w:rFonts w:asciiTheme="minorHAnsi" w:hAnsiTheme="minorHAnsi" w:cstheme="minorHAnsi"/>
            <w:noProof/>
          </w:rPr>
          <w:t>Tabela 2.  Dane demograficzne Gminy Blizanów</w:t>
        </w:r>
        <w:r w:rsidRPr="00FF5A29">
          <w:rPr>
            <w:rFonts w:asciiTheme="minorHAnsi" w:hAnsiTheme="minorHAnsi" w:cstheme="minorHAnsi"/>
            <w:noProof/>
            <w:webHidden/>
          </w:rPr>
          <w:tab/>
        </w:r>
        <w:r w:rsidRPr="00FF5A29">
          <w:rPr>
            <w:rFonts w:asciiTheme="minorHAnsi" w:hAnsiTheme="minorHAnsi" w:cstheme="minorHAnsi"/>
            <w:noProof/>
            <w:webHidden/>
          </w:rPr>
          <w:fldChar w:fldCharType="begin"/>
        </w:r>
        <w:r w:rsidRPr="00FF5A29">
          <w:rPr>
            <w:rFonts w:asciiTheme="minorHAnsi" w:hAnsiTheme="minorHAnsi" w:cstheme="minorHAnsi"/>
            <w:noProof/>
            <w:webHidden/>
          </w:rPr>
          <w:instrText xml:space="preserve"> PAGEREF _Toc176518207 \h </w:instrText>
        </w:r>
        <w:r w:rsidRPr="00FF5A29">
          <w:rPr>
            <w:rFonts w:asciiTheme="minorHAnsi" w:hAnsiTheme="minorHAnsi" w:cstheme="minorHAnsi"/>
            <w:noProof/>
            <w:webHidden/>
          </w:rPr>
        </w:r>
        <w:r w:rsidRPr="00FF5A29">
          <w:rPr>
            <w:rFonts w:asciiTheme="minorHAnsi" w:hAnsiTheme="minorHAnsi" w:cstheme="minorHAnsi"/>
            <w:noProof/>
            <w:webHidden/>
          </w:rPr>
          <w:fldChar w:fldCharType="separate"/>
        </w:r>
        <w:r w:rsidR="00170BE0">
          <w:rPr>
            <w:rFonts w:asciiTheme="minorHAnsi" w:hAnsiTheme="minorHAnsi" w:cstheme="minorHAnsi"/>
            <w:noProof/>
            <w:webHidden/>
          </w:rPr>
          <w:t>33</w:t>
        </w:r>
        <w:r w:rsidRPr="00FF5A29">
          <w:rPr>
            <w:rFonts w:asciiTheme="minorHAnsi" w:hAnsiTheme="minorHAnsi" w:cstheme="minorHAnsi"/>
            <w:noProof/>
            <w:webHidden/>
          </w:rPr>
          <w:fldChar w:fldCharType="end"/>
        </w:r>
      </w:hyperlink>
    </w:p>
    <w:p w14:paraId="470F792A" w14:textId="58415A93" w:rsidR="00FF5A29" w:rsidRPr="00FF5A29" w:rsidRDefault="00FF5A29" w:rsidP="00DC3818">
      <w:pPr>
        <w:pStyle w:val="Spisilustracji"/>
        <w:tabs>
          <w:tab w:val="right" w:leader="dot" w:pos="9062"/>
        </w:tabs>
        <w:suppressAutoHyphens/>
        <w:ind w:left="851" w:hanging="851"/>
        <w:jc w:val="left"/>
        <w:rPr>
          <w:rFonts w:asciiTheme="minorHAnsi" w:eastAsiaTheme="minorEastAsia" w:hAnsiTheme="minorHAnsi" w:cstheme="minorHAnsi"/>
          <w:noProof/>
          <w:color w:val="auto"/>
          <w:kern w:val="2"/>
          <w:sz w:val="24"/>
          <w:szCs w:val="24"/>
          <w:lang w:eastAsia="pl-PL"/>
          <w14:ligatures w14:val="standardContextual"/>
        </w:rPr>
      </w:pPr>
      <w:hyperlink w:anchor="_Toc176518208" w:history="1">
        <w:r w:rsidRPr="00FF5A29">
          <w:rPr>
            <w:rStyle w:val="Hipercze"/>
            <w:rFonts w:asciiTheme="minorHAnsi" w:hAnsiTheme="minorHAnsi" w:cstheme="minorHAnsi"/>
            <w:noProof/>
          </w:rPr>
          <w:t>Tabela 3. Klasy stref dla poszczególnych zanieczyszczeń uzyskane w ocenie rocznej dokonanej z uwzględnieniem kryteriów ustanowionych w celu ochrony zdrowia (dane za rok 2023)</w:t>
        </w:r>
        <w:r w:rsidRPr="00FF5A29">
          <w:rPr>
            <w:rFonts w:asciiTheme="minorHAnsi" w:hAnsiTheme="minorHAnsi" w:cstheme="minorHAnsi"/>
            <w:noProof/>
            <w:webHidden/>
          </w:rPr>
          <w:tab/>
        </w:r>
        <w:r w:rsidRPr="00FF5A29">
          <w:rPr>
            <w:rFonts w:asciiTheme="minorHAnsi" w:hAnsiTheme="minorHAnsi" w:cstheme="minorHAnsi"/>
            <w:noProof/>
            <w:webHidden/>
          </w:rPr>
          <w:fldChar w:fldCharType="begin"/>
        </w:r>
        <w:r w:rsidRPr="00FF5A29">
          <w:rPr>
            <w:rFonts w:asciiTheme="minorHAnsi" w:hAnsiTheme="minorHAnsi" w:cstheme="minorHAnsi"/>
            <w:noProof/>
            <w:webHidden/>
          </w:rPr>
          <w:instrText xml:space="preserve"> PAGEREF _Toc176518208 \h </w:instrText>
        </w:r>
        <w:r w:rsidRPr="00FF5A29">
          <w:rPr>
            <w:rFonts w:asciiTheme="minorHAnsi" w:hAnsiTheme="minorHAnsi" w:cstheme="minorHAnsi"/>
            <w:noProof/>
            <w:webHidden/>
          </w:rPr>
        </w:r>
        <w:r w:rsidRPr="00FF5A29">
          <w:rPr>
            <w:rFonts w:asciiTheme="minorHAnsi" w:hAnsiTheme="minorHAnsi" w:cstheme="minorHAnsi"/>
            <w:noProof/>
            <w:webHidden/>
          </w:rPr>
          <w:fldChar w:fldCharType="separate"/>
        </w:r>
        <w:r w:rsidR="00170BE0">
          <w:rPr>
            <w:rFonts w:asciiTheme="minorHAnsi" w:hAnsiTheme="minorHAnsi" w:cstheme="minorHAnsi"/>
            <w:noProof/>
            <w:webHidden/>
          </w:rPr>
          <w:t>40</w:t>
        </w:r>
        <w:r w:rsidRPr="00FF5A29">
          <w:rPr>
            <w:rFonts w:asciiTheme="minorHAnsi" w:hAnsiTheme="minorHAnsi" w:cstheme="minorHAnsi"/>
            <w:noProof/>
            <w:webHidden/>
          </w:rPr>
          <w:fldChar w:fldCharType="end"/>
        </w:r>
      </w:hyperlink>
    </w:p>
    <w:p w14:paraId="37A82988" w14:textId="5648336B" w:rsidR="00FF5A29" w:rsidRPr="00FF5A29" w:rsidRDefault="00FF5A29" w:rsidP="00DC3818">
      <w:pPr>
        <w:pStyle w:val="Spisilustracji"/>
        <w:tabs>
          <w:tab w:val="right" w:leader="dot" w:pos="9062"/>
        </w:tabs>
        <w:suppressAutoHyphens/>
        <w:ind w:left="851" w:hanging="851"/>
        <w:jc w:val="left"/>
        <w:rPr>
          <w:rFonts w:asciiTheme="minorHAnsi" w:eastAsiaTheme="minorEastAsia" w:hAnsiTheme="minorHAnsi" w:cstheme="minorHAnsi"/>
          <w:noProof/>
          <w:color w:val="auto"/>
          <w:kern w:val="2"/>
          <w:sz w:val="24"/>
          <w:szCs w:val="24"/>
          <w:lang w:eastAsia="pl-PL"/>
          <w14:ligatures w14:val="standardContextual"/>
        </w:rPr>
      </w:pPr>
      <w:hyperlink w:anchor="_Toc176518209" w:history="1">
        <w:r w:rsidRPr="00FF5A29">
          <w:rPr>
            <w:rStyle w:val="Hipercze"/>
            <w:rFonts w:asciiTheme="minorHAnsi" w:hAnsiTheme="minorHAnsi" w:cstheme="minorHAnsi"/>
            <w:noProof/>
          </w:rPr>
          <w:t>Tabela 4. Klasy stref dla poszczególnych zanieczyszczeń uzyskane w ocenie rocznej dokonanej z uwzględnieniem kryteriów ustanowionych w celu ochrony roślin (dane za rok 2023)</w:t>
        </w:r>
        <w:r w:rsidRPr="00FF5A29">
          <w:rPr>
            <w:rFonts w:asciiTheme="minorHAnsi" w:hAnsiTheme="minorHAnsi" w:cstheme="minorHAnsi"/>
            <w:noProof/>
            <w:webHidden/>
          </w:rPr>
          <w:tab/>
        </w:r>
        <w:r w:rsidRPr="00FF5A29">
          <w:rPr>
            <w:rFonts w:asciiTheme="minorHAnsi" w:hAnsiTheme="minorHAnsi" w:cstheme="minorHAnsi"/>
            <w:noProof/>
            <w:webHidden/>
          </w:rPr>
          <w:fldChar w:fldCharType="begin"/>
        </w:r>
        <w:r w:rsidRPr="00FF5A29">
          <w:rPr>
            <w:rFonts w:asciiTheme="minorHAnsi" w:hAnsiTheme="minorHAnsi" w:cstheme="minorHAnsi"/>
            <w:noProof/>
            <w:webHidden/>
          </w:rPr>
          <w:instrText xml:space="preserve"> PAGEREF _Toc176518209 \h </w:instrText>
        </w:r>
        <w:r w:rsidRPr="00FF5A29">
          <w:rPr>
            <w:rFonts w:asciiTheme="minorHAnsi" w:hAnsiTheme="minorHAnsi" w:cstheme="minorHAnsi"/>
            <w:noProof/>
            <w:webHidden/>
          </w:rPr>
        </w:r>
        <w:r w:rsidRPr="00FF5A29">
          <w:rPr>
            <w:rFonts w:asciiTheme="minorHAnsi" w:hAnsiTheme="minorHAnsi" w:cstheme="minorHAnsi"/>
            <w:noProof/>
            <w:webHidden/>
          </w:rPr>
          <w:fldChar w:fldCharType="separate"/>
        </w:r>
        <w:r w:rsidR="00170BE0">
          <w:rPr>
            <w:rFonts w:asciiTheme="minorHAnsi" w:hAnsiTheme="minorHAnsi" w:cstheme="minorHAnsi"/>
            <w:noProof/>
            <w:webHidden/>
          </w:rPr>
          <w:t>40</w:t>
        </w:r>
        <w:r w:rsidRPr="00FF5A29">
          <w:rPr>
            <w:rFonts w:asciiTheme="minorHAnsi" w:hAnsiTheme="minorHAnsi" w:cstheme="minorHAnsi"/>
            <w:noProof/>
            <w:webHidden/>
          </w:rPr>
          <w:fldChar w:fldCharType="end"/>
        </w:r>
      </w:hyperlink>
    </w:p>
    <w:p w14:paraId="494E281D" w14:textId="56DCC48C" w:rsidR="00FF5A29" w:rsidRPr="00FF5A29" w:rsidRDefault="00FF5A29" w:rsidP="00DC3818">
      <w:pPr>
        <w:pStyle w:val="Spisilustracji"/>
        <w:tabs>
          <w:tab w:val="right" w:leader="dot" w:pos="9062"/>
        </w:tabs>
        <w:suppressAutoHyphens/>
        <w:ind w:left="851" w:hanging="851"/>
        <w:jc w:val="left"/>
        <w:rPr>
          <w:rFonts w:asciiTheme="minorHAnsi" w:eastAsiaTheme="minorEastAsia" w:hAnsiTheme="minorHAnsi" w:cstheme="minorHAnsi"/>
          <w:noProof/>
          <w:color w:val="auto"/>
          <w:kern w:val="2"/>
          <w:sz w:val="24"/>
          <w:szCs w:val="24"/>
          <w:lang w:eastAsia="pl-PL"/>
          <w14:ligatures w14:val="standardContextual"/>
        </w:rPr>
      </w:pPr>
      <w:hyperlink w:anchor="_Toc176518210" w:history="1">
        <w:r w:rsidRPr="00FF5A29">
          <w:rPr>
            <w:rStyle w:val="Hipercze"/>
            <w:rFonts w:asciiTheme="minorHAnsi" w:hAnsiTheme="minorHAnsi" w:cstheme="minorHAnsi"/>
            <w:noProof/>
          </w:rPr>
          <w:t>Tabela 5. Ruch kołowy na drodze wojewódzkiej przebiegających przez Gminę Blizanów</w:t>
        </w:r>
        <w:r w:rsidRPr="00FF5A29">
          <w:rPr>
            <w:rFonts w:asciiTheme="minorHAnsi" w:hAnsiTheme="minorHAnsi" w:cstheme="minorHAnsi"/>
            <w:noProof/>
            <w:webHidden/>
          </w:rPr>
          <w:tab/>
        </w:r>
        <w:r w:rsidRPr="00FF5A29">
          <w:rPr>
            <w:rFonts w:asciiTheme="minorHAnsi" w:hAnsiTheme="minorHAnsi" w:cstheme="minorHAnsi"/>
            <w:noProof/>
            <w:webHidden/>
          </w:rPr>
          <w:fldChar w:fldCharType="begin"/>
        </w:r>
        <w:r w:rsidRPr="00FF5A29">
          <w:rPr>
            <w:rFonts w:asciiTheme="minorHAnsi" w:hAnsiTheme="minorHAnsi" w:cstheme="minorHAnsi"/>
            <w:noProof/>
            <w:webHidden/>
          </w:rPr>
          <w:instrText xml:space="preserve"> PAGEREF _Toc176518210 \h </w:instrText>
        </w:r>
        <w:r w:rsidRPr="00FF5A29">
          <w:rPr>
            <w:rFonts w:asciiTheme="minorHAnsi" w:hAnsiTheme="minorHAnsi" w:cstheme="minorHAnsi"/>
            <w:noProof/>
            <w:webHidden/>
          </w:rPr>
        </w:r>
        <w:r w:rsidRPr="00FF5A29">
          <w:rPr>
            <w:rFonts w:asciiTheme="minorHAnsi" w:hAnsiTheme="minorHAnsi" w:cstheme="minorHAnsi"/>
            <w:noProof/>
            <w:webHidden/>
          </w:rPr>
          <w:fldChar w:fldCharType="separate"/>
        </w:r>
        <w:r w:rsidR="00170BE0">
          <w:rPr>
            <w:rFonts w:asciiTheme="minorHAnsi" w:hAnsiTheme="minorHAnsi" w:cstheme="minorHAnsi"/>
            <w:noProof/>
            <w:webHidden/>
          </w:rPr>
          <w:t>48</w:t>
        </w:r>
        <w:r w:rsidRPr="00FF5A29">
          <w:rPr>
            <w:rFonts w:asciiTheme="minorHAnsi" w:hAnsiTheme="minorHAnsi" w:cstheme="minorHAnsi"/>
            <w:noProof/>
            <w:webHidden/>
          </w:rPr>
          <w:fldChar w:fldCharType="end"/>
        </w:r>
      </w:hyperlink>
    </w:p>
    <w:p w14:paraId="5665B4FA" w14:textId="6A71AFFD" w:rsidR="00FF5A29" w:rsidRPr="00FF5A29" w:rsidRDefault="00FF5A29" w:rsidP="00DC3818">
      <w:pPr>
        <w:pStyle w:val="Spisilustracji"/>
        <w:tabs>
          <w:tab w:val="right" w:leader="dot" w:pos="9062"/>
        </w:tabs>
        <w:suppressAutoHyphens/>
        <w:ind w:left="851" w:hanging="851"/>
        <w:jc w:val="left"/>
        <w:rPr>
          <w:rFonts w:asciiTheme="minorHAnsi" w:eastAsiaTheme="minorEastAsia" w:hAnsiTheme="minorHAnsi" w:cstheme="minorHAnsi"/>
          <w:noProof/>
          <w:color w:val="auto"/>
          <w:kern w:val="2"/>
          <w:sz w:val="24"/>
          <w:szCs w:val="24"/>
          <w:lang w:eastAsia="pl-PL"/>
          <w14:ligatures w14:val="standardContextual"/>
        </w:rPr>
      </w:pPr>
      <w:hyperlink w:anchor="_Toc176518211" w:history="1">
        <w:r w:rsidRPr="00FF5A29">
          <w:rPr>
            <w:rStyle w:val="Hipercze"/>
            <w:rFonts w:asciiTheme="minorHAnsi" w:hAnsiTheme="minorHAnsi" w:cstheme="minorHAnsi"/>
            <w:noProof/>
          </w:rPr>
          <w:t>Tabela 6. Charakterystyka JCWPd na obszarze Gminy Blizanów</w:t>
        </w:r>
        <w:r w:rsidRPr="00FF5A29">
          <w:rPr>
            <w:rFonts w:asciiTheme="minorHAnsi" w:hAnsiTheme="minorHAnsi" w:cstheme="minorHAnsi"/>
            <w:noProof/>
            <w:webHidden/>
          </w:rPr>
          <w:tab/>
        </w:r>
        <w:r w:rsidRPr="00FF5A29">
          <w:rPr>
            <w:rFonts w:asciiTheme="minorHAnsi" w:hAnsiTheme="minorHAnsi" w:cstheme="minorHAnsi"/>
            <w:noProof/>
            <w:webHidden/>
          </w:rPr>
          <w:fldChar w:fldCharType="begin"/>
        </w:r>
        <w:r w:rsidRPr="00FF5A29">
          <w:rPr>
            <w:rFonts w:asciiTheme="minorHAnsi" w:hAnsiTheme="minorHAnsi" w:cstheme="minorHAnsi"/>
            <w:noProof/>
            <w:webHidden/>
          </w:rPr>
          <w:instrText xml:space="preserve"> PAGEREF _Toc176518211 \h </w:instrText>
        </w:r>
        <w:r w:rsidRPr="00FF5A29">
          <w:rPr>
            <w:rFonts w:asciiTheme="minorHAnsi" w:hAnsiTheme="minorHAnsi" w:cstheme="minorHAnsi"/>
            <w:noProof/>
            <w:webHidden/>
          </w:rPr>
        </w:r>
        <w:r w:rsidRPr="00FF5A29">
          <w:rPr>
            <w:rFonts w:asciiTheme="minorHAnsi" w:hAnsiTheme="minorHAnsi" w:cstheme="minorHAnsi"/>
            <w:noProof/>
            <w:webHidden/>
          </w:rPr>
          <w:fldChar w:fldCharType="separate"/>
        </w:r>
        <w:r w:rsidR="00170BE0">
          <w:rPr>
            <w:rFonts w:asciiTheme="minorHAnsi" w:hAnsiTheme="minorHAnsi" w:cstheme="minorHAnsi"/>
            <w:noProof/>
            <w:webHidden/>
          </w:rPr>
          <w:t>51</w:t>
        </w:r>
        <w:r w:rsidRPr="00FF5A29">
          <w:rPr>
            <w:rFonts w:asciiTheme="minorHAnsi" w:hAnsiTheme="minorHAnsi" w:cstheme="minorHAnsi"/>
            <w:noProof/>
            <w:webHidden/>
          </w:rPr>
          <w:fldChar w:fldCharType="end"/>
        </w:r>
      </w:hyperlink>
    </w:p>
    <w:p w14:paraId="16DCCFDC" w14:textId="18D0CC1D" w:rsidR="00FF5A29" w:rsidRPr="00FF5A29" w:rsidRDefault="00FF5A29" w:rsidP="00DC3818">
      <w:pPr>
        <w:pStyle w:val="Spisilustracji"/>
        <w:tabs>
          <w:tab w:val="right" w:leader="dot" w:pos="9062"/>
        </w:tabs>
        <w:suppressAutoHyphens/>
        <w:ind w:left="851" w:hanging="851"/>
        <w:jc w:val="left"/>
        <w:rPr>
          <w:rFonts w:asciiTheme="minorHAnsi" w:eastAsiaTheme="minorEastAsia" w:hAnsiTheme="minorHAnsi" w:cstheme="minorHAnsi"/>
          <w:noProof/>
          <w:color w:val="auto"/>
          <w:kern w:val="2"/>
          <w:sz w:val="24"/>
          <w:szCs w:val="24"/>
          <w:lang w:eastAsia="pl-PL"/>
          <w14:ligatures w14:val="standardContextual"/>
        </w:rPr>
      </w:pPr>
      <w:hyperlink w:anchor="_Toc176518212" w:history="1">
        <w:r w:rsidRPr="00FF5A29">
          <w:rPr>
            <w:rStyle w:val="Hipercze"/>
            <w:rFonts w:asciiTheme="minorHAnsi" w:hAnsiTheme="minorHAnsi" w:cstheme="minorHAnsi"/>
            <w:noProof/>
          </w:rPr>
          <w:t>Tabela 7. Charakterystyka JCWP w obszarze Gminy Blizanów</w:t>
        </w:r>
        <w:r w:rsidRPr="00FF5A29">
          <w:rPr>
            <w:rFonts w:asciiTheme="minorHAnsi" w:hAnsiTheme="minorHAnsi" w:cstheme="minorHAnsi"/>
            <w:noProof/>
            <w:webHidden/>
          </w:rPr>
          <w:tab/>
        </w:r>
        <w:r w:rsidRPr="00FF5A29">
          <w:rPr>
            <w:rFonts w:asciiTheme="minorHAnsi" w:hAnsiTheme="minorHAnsi" w:cstheme="minorHAnsi"/>
            <w:noProof/>
            <w:webHidden/>
          </w:rPr>
          <w:fldChar w:fldCharType="begin"/>
        </w:r>
        <w:r w:rsidRPr="00FF5A29">
          <w:rPr>
            <w:rFonts w:asciiTheme="minorHAnsi" w:hAnsiTheme="minorHAnsi" w:cstheme="minorHAnsi"/>
            <w:noProof/>
            <w:webHidden/>
          </w:rPr>
          <w:instrText xml:space="preserve"> PAGEREF _Toc176518212 \h </w:instrText>
        </w:r>
        <w:r w:rsidRPr="00FF5A29">
          <w:rPr>
            <w:rFonts w:asciiTheme="minorHAnsi" w:hAnsiTheme="minorHAnsi" w:cstheme="minorHAnsi"/>
            <w:noProof/>
            <w:webHidden/>
          </w:rPr>
        </w:r>
        <w:r w:rsidRPr="00FF5A29">
          <w:rPr>
            <w:rFonts w:asciiTheme="minorHAnsi" w:hAnsiTheme="minorHAnsi" w:cstheme="minorHAnsi"/>
            <w:noProof/>
            <w:webHidden/>
          </w:rPr>
          <w:fldChar w:fldCharType="separate"/>
        </w:r>
        <w:r w:rsidR="00170BE0">
          <w:rPr>
            <w:rFonts w:asciiTheme="minorHAnsi" w:hAnsiTheme="minorHAnsi" w:cstheme="minorHAnsi"/>
            <w:noProof/>
            <w:webHidden/>
          </w:rPr>
          <w:t>54</w:t>
        </w:r>
        <w:r w:rsidRPr="00FF5A29">
          <w:rPr>
            <w:rFonts w:asciiTheme="minorHAnsi" w:hAnsiTheme="minorHAnsi" w:cstheme="minorHAnsi"/>
            <w:noProof/>
            <w:webHidden/>
          </w:rPr>
          <w:fldChar w:fldCharType="end"/>
        </w:r>
      </w:hyperlink>
    </w:p>
    <w:p w14:paraId="301EFA1F" w14:textId="50087BF3" w:rsidR="00FF5A29" w:rsidRPr="00FF5A29" w:rsidRDefault="00FF5A29" w:rsidP="00DC3818">
      <w:pPr>
        <w:pStyle w:val="Spisilustracji"/>
        <w:tabs>
          <w:tab w:val="right" w:leader="dot" w:pos="9062"/>
        </w:tabs>
        <w:suppressAutoHyphens/>
        <w:ind w:left="851" w:hanging="851"/>
        <w:jc w:val="left"/>
        <w:rPr>
          <w:rFonts w:asciiTheme="minorHAnsi" w:eastAsiaTheme="minorEastAsia" w:hAnsiTheme="minorHAnsi" w:cstheme="minorHAnsi"/>
          <w:noProof/>
          <w:color w:val="auto"/>
          <w:kern w:val="2"/>
          <w:sz w:val="24"/>
          <w:szCs w:val="24"/>
          <w:lang w:eastAsia="pl-PL"/>
          <w14:ligatures w14:val="standardContextual"/>
        </w:rPr>
      </w:pPr>
      <w:hyperlink w:anchor="_Toc176518213" w:history="1">
        <w:r w:rsidRPr="00FF5A29">
          <w:rPr>
            <w:rStyle w:val="Hipercze"/>
            <w:rFonts w:asciiTheme="minorHAnsi" w:hAnsiTheme="minorHAnsi" w:cstheme="minorHAnsi"/>
            <w:noProof/>
          </w:rPr>
          <w:t>Tabela 8. Charakterystyka Obszaru Natura 2000 znajdującego się na terenie Gminy Blizanów</w:t>
        </w:r>
        <w:r w:rsidRPr="00FF5A29">
          <w:rPr>
            <w:rFonts w:asciiTheme="minorHAnsi" w:hAnsiTheme="minorHAnsi" w:cstheme="minorHAnsi"/>
            <w:noProof/>
            <w:webHidden/>
          </w:rPr>
          <w:tab/>
        </w:r>
        <w:r w:rsidRPr="00FF5A29">
          <w:rPr>
            <w:rFonts w:asciiTheme="minorHAnsi" w:hAnsiTheme="minorHAnsi" w:cstheme="minorHAnsi"/>
            <w:noProof/>
            <w:webHidden/>
          </w:rPr>
          <w:fldChar w:fldCharType="begin"/>
        </w:r>
        <w:r w:rsidRPr="00FF5A29">
          <w:rPr>
            <w:rFonts w:asciiTheme="minorHAnsi" w:hAnsiTheme="minorHAnsi" w:cstheme="minorHAnsi"/>
            <w:noProof/>
            <w:webHidden/>
          </w:rPr>
          <w:instrText xml:space="preserve"> PAGEREF _Toc176518213 \h </w:instrText>
        </w:r>
        <w:r w:rsidRPr="00FF5A29">
          <w:rPr>
            <w:rFonts w:asciiTheme="minorHAnsi" w:hAnsiTheme="minorHAnsi" w:cstheme="minorHAnsi"/>
            <w:noProof/>
            <w:webHidden/>
          </w:rPr>
        </w:r>
        <w:r w:rsidRPr="00FF5A29">
          <w:rPr>
            <w:rFonts w:asciiTheme="minorHAnsi" w:hAnsiTheme="minorHAnsi" w:cstheme="minorHAnsi"/>
            <w:noProof/>
            <w:webHidden/>
          </w:rPr>
          <w:fldChar w:fldCharType="separate"/>
        </w:r>
        <w:r w:rsidR="00170BE0">
          <w:rPr>
            <w:rFonts w:asciiTheme="minorHAnsi" w:hAnsiTheme="minorHAnsi" w:cstheme="minorHAnsi"/>
            <w:noProof/>
            <w:webHidden/>
          </w:rPr>
          <w:t>65</w:t>
        </w:r>
        <w:r w:rsidRPr="00FF5A29">
          <w:rPr>
            <w:rFonts w:asciiTheme="minorHAnsi" w:hAnsiTheme="minorHAnsi" w:cstheme="minorHAnsi"/>
            <w:noProof/>
            <w:webHidden/>
          </w:rPr>
          <w:fldChar w:fldCharType="end"/>
        </w:r>
      </w:hyperlink>
    </w:p>
    <w:p w14:paraId="2F6E50E1" w14:textId="2AA91605" w:rsidR="00FF5A29" w:rsidRPr="00FF5A29" w:rsidRDefault="00FF5A29" w:rsidP="00DC3818">
      <w:pPr>
        <w:pStyle w:val="Spisilustracji"/>
        <w:tabs>
          <w:tab w:val="right" w:leader="dot" w:pos="9062"/>
        </w:tabs>
        <w:suppressAutoHyphens/>
        <w:ind w:left="851" w:hanging="851"/>
        <w:jc w:val="left"/>
        <w:rPr>
          <w:rFonts w:asciiTheme="minorHAnsi" w:eastAsiaTheme="minorEastAsia" w:hAnsiTheme="minorHAnsi" w:cstheme="minorHAnsi"/>
          <w:noProof/>
          <w:color w:val="auto"/>
          <w:kern w:val="2"/>
          <w:sz w:val="24"/>
          <w:szCs w:val="24"/>
          <w:lang w:eastAsia="pl-PL"/>
          <w14:ligatures w14:val="standardContextual"/>
        </w:rPr>
      </w:pPr>
      <w:hyperlink w:anchor="_Toc176518214" w:history="1">
        <w:r w:rsidRPr="00FF5A29">
          <w:rPr>
            <w:rStyle w:val="Hipercze"/>
            <w:rFonts w:asciiTheme="minorHAnsi" w:hAnsiTheme="minorHAnsi" w:cstheme="minorHAnsi"/>
            <w:noProof/>
          </w:rPr>
          <w:t>Tabela 9. Charakterystyka obszaru chronionego krajobrazu znajdującego się na terenie Gminy Blizanów</w:t>
        </w:r>
        <w:r w:rsidRPr="00FF5A29">
          <w:rPr>
            <w:rFonts w:asciiTheme="minorHAnsi" w:hAnsiTheme="minorHAnsi" w:cstheme="minorHAnsi"/>
            <w:noProof/>
            <w:webHidden/>
          </w:rPr>
          <w:tab/>
        </w:r>
        <w:r w:rsidRPr="00FF5A29">
          <w:rPr>
            <w:rFonts w:asciiTheme="minorHAnsi" w:hAnsiTheme="minorHAnsi" w:cstheme="minorHAnsi"/>
            <w:noProof/>
            <w:webHidden/>
          </w:rPr>
          <w:fldChar w:fldCharType="begin"/>
        </w:r>
        <w:r w:rsidRPr="00FF5A29">
          <w:rPr>
            <w:rFonts w:asciiTheme="minorHAnsi" w:hAnsiTheme="minorHAnsi" w:cstheme="minorHAnsi"/>
            <w:noProof/>
            <w:webHidden/>
          </w:rPr>
          <w:instrText xml:space="preserve"> PAGEREF _Toc176518214 \h </w:instrText>
        </w:r>
        <w:r w:rsidRPr="00FF5A29">
          <w:rPr>
            <w:rFonts w:asciiTheme="minorHAnsi" w:hAnsiTheme="minorHAnsi" w:cstheme="minorHAnsi"/>
            <w:noProof/>
            <w:webHidden/>
          </w:rPr>
        </w:r>
        <w:r w:rsidRPr="00FF5A29">
          <w:rPr>
            <w:rFonts w:asciiTheme="minorHAnsi" w:hAnsiTheme="minorHAnsi" w:cstheme="minorHAnsi"/>
            <w:noProof/>
            <w:webHidden/>
          </w:rPr>
          <w:fldChar w:fldCharType="separate"/>
        </w:r>
        <w:r w:rsidR="00170BE0">
          <w:rPr>
            <w:rFonts w:asciiTheme="minorHAnsi" w:hAnsiTheme="minorHAnsi" w:cstheme="minorHAnsi"/>
            <w:noProof/>
            <w:webHidden/>
          </w:rPr>
          <w:t>66</w:t>
        </w:r>
        <w:r w:rsidRPr="00FF5A29">
          <w:rPr>
            <w:rFonts w:asciiTheme="minorHAnsi" w:hAnsiTheme="minorHAnsi" w:cstheme="minorHAnsi"/>
            <w:noProof/>
            <w:webHidden/>
          </w:rPr>
          <w:fldChar w:fldCharType="end"/>
        </w:r>
      </w:hyperlink>
    </w:p>
    <w:p w14:paraId="36218482" w14:textId="3017ED5D" w:rsidR="00FF5A29" w:rsidRPr="00FF5A29" w:rsidRDefault="00FF5A29" w:rsidP="00DC3818">
      <w:pPr>
        <w:pStyle w:val="Spisilustracji"/>
        <w:tabs>
          <w:tab w:val="right" w:leader="dot" w:pos="9062"/>
        </w:tabs>
        <w:suppressAutoHyphens/>
        <w:ind w:left="851" w:hanging="851"/>
        <w:jc w:val="left"/>
        <w:rPr>
          <w:rFonts w:asciiTheme="minorHAnsi" w:eastAsiaTheme="minorEastAsia" w:hAnsiTheme="minorHAnsi" w:cstheme="minorHAnsi"/>
          <w:noProof/>
          <w:color w:val="auto"/>
          <w:kern w:val="2"/>
          <w:sz w:val="24"/>
          <w:szCs w:val="24"/>
          <w:lang w:eastAsia="pl-PL"/>
          <w14:ligatures w14:val="standardContextual"/>
        </w:rPr>
      </w:pPr>
      <w:hyperlink w:anchor="_Toc176518215" w:history="1">
        <w:r w:rsidRPr="00FF5A29">
          <w:rPr>
            <w:rStyle w:val="Hipercze"/>
            <w:rFonts w:asciiTheme="minorHAnsi" w:hAnsiTheme="minorHAnsi" w:cstheme="minorHAnsi"/>
            <w:noProof/>
          </w:rPr>
          <w:t>Tabela 10. Wykaz pomników przyrody ustanowionych na terenie Gminy Blizanów</w:t>
        </w:r>
        <w:r w:rsidRPr="00FF5A29">
          <w:rPr>
            <w:rFonts w:asciiTheme="minorHAnsi" w:hAnsiTheme="minorHAnsi" w:cstheme="minorHAnsi"/>
            <w:noProof/>
            <w:webHidden/>
          </w:rPr>
          <w:tab/>
        </w:r>
        <w:r w:rsidRPr="00FF5A29">
          <w:rPr>
            <w:rFonts w:asciiTheme="minorHAnsi" w:hAnsiTheme="minorHAnsi" w:cstheme="minorHAnsi"/>
            <w:noProof/>
            <w:webHidden/>
          </w:rPr>
          <w:fldChar w:fldCharType="begin"/>
        </w:r>
        <w:r w:rsidRPr="00FF5A29">
          <w:rPr>
            <w:rFonts w:asciiTheme="minorHAnsi" w:hAnsiTheme="minorHAnsi" w:cstheme="minorHAnsi"/>
            <w:noProof/>
            <w:webHidden/>
          </w:rPr>
          <w:instrText xml:space="preserve"> PAGEREF _Toc176518215 \h </w:instrText>
        </w:r>
        <w:r w:rsidRPr="00FF5A29">
          <w:rPr>
            <w:rFonts w:asciiTheme="minorHAnsi" w:hAnsiTheme="minorHAnsi" w:cstheme="minorHAnsi"/>
            <w:noProof/>
            <w:webHidden/>
          </w:rPr>
        </w:r>
        <w:r w:rsidRPr="00FF5A29">
          <w:rPr>
            <w:rFonts w:asciiTheme="minorHAnsi" w:hAnsiTheme="minorHAnsi" w:cstheme="minorHAnsi"/>
            <w:noProof/>
            <w:webHidden/>
          </w:rPr>
          <w:fldChar w:fldCharType="separate"/>
        </w:r>
        <w:r w:rsidR="00170BE0">
          <w:rPr>
            <w:rFonts w:asciiTheme="minorHAnsi" w:hAnsiTheme="minorHAnsi" w:cstheme="minorHAnsi"/>
            <w:noProof/>
            <w:webHidden/>
          </w:rPr>
          <w:t>68</w:t>
        </w:r>
        <w:r w:rsidRPr="00FF5A29">
          <w:rPr>
            <w:rFonts w:asciiTheme="minorHAnsi" w:hAnsiTheme="minorHAnsi" w:cstheme="minorHAnsi"/>
            <w:noProof/>
            <w:webHidden/>
          </w:rPr>
          <w:fldChar w:fldCharType="end"/>
        </w:r>
      </w:hyperlink>
    </w:p>
    <w:p w14:paraId="3EE52E9E" w14:textId="2989D310" w:rsidR="00FF5A29" w:rsidRPr="00FF5A29" w:rsidRDefault="00FF5A29" w:rsidP="00DC3818">
      <w:pPr>
        <w:pStyle w:val="Spisilustracji"/>
        <w:tabs>
          <w:tab w:val="right" w:leader="dot" w:pos="9062"/>
        </w:tabs>
        <w:suppressAutoHyphens/>
        <w:ind w:left="851" w:hanging="851"/>
        <w:jc w:val="left"/>
        <w:rPr>
          <w:rFonts w:asciiTheme="minorHAnsi" w:eastAsiaTheme="minorEastAsia" w:hAnsiTheme="minorHAnsi" w:cstheme="minorHAnsi"/>
          <w:noProof/>
          <w:color w:val="auto"/>
          <w:kern w:val="2"/>
          <w:sz w:val="24"/>
          <w:szCs w:val="24"/>
          <w:lang w:eastAsia="pl-PL"/>
          <w14:ligatures w14:val="standardContextual"/>
        </w:rPr>
      </w:pPr>
      <w:hyperlink w:anchor="_Toc176518216" w:history="1">
        <w:r w:rsidRPr="00FF5A29">
          <w:rPr>
            <w:rStyle w:val="Hipercze"/>
            <w:rFonts w:asciiTheme="minorHAnsi" w:hAnsiTheme="minorHAnsi" w:cstheme="minorHAnsi"/>
            <w:noProof/>
          </w:rPr>
          <w:t>Tabela 11. Zagrożenia/problemy istotne z punktu widzenia ochrony środowiska występujące na terenie Gminy Blizanów</w:t>
        </w:r>
        <w:r w:rsidRPr="00FF5A29">
          <w:rPr>
            <w:rFonts w:asciiTheme="minorHAnsi" w:hAnsiTheme="minorHAnsi" w:cstheme="minorHAnsi"/>
            <w:noProof/>
            <w:webHidden/>
          </w:rPr>
          <w:tab/>
        </w:r>
        <w:r w:rsidRPr="00FF5A29">
          <w:rPr>
            <w:rFonts w:asciiTheme="minorHAnsi" w:hAnsiTheme="minorHAnsi" w:cstheme="minorHAnsi"/>
            <w:noProof/>
            <w:webHidden/>
          </w:rPr>
          <w:fldChar w:fldCharType="begin"/>
        </w:r>
        <w:r w:rsidRPr="00FF5A29">
          <w:rPr>
            <w:rFonts w:asciiTheme="minorHAnsi" w:hAnsiTheme="minorHAnsi" w:cstheme="minorHAnsi"/>
            <w:noProof/>
            <w:webHidden/>
          </w:rPr>
          <w:instrText xml:space="preserve"> PAGEREF _Toc176518216 \h </w:instrText>
        </w:r>
        <w:r w:rsidRPr="00FF5A29">
          <w:rPr>
            <w:rFonts w:asciiTheme="minorHAnsi" w:hAnsiTheme="minorHAnsi" w:cstheme="minorHAnsi"/>
            <w:noProof/>
            <w:webHidden/>
          </w:rPr>
        </w:r>
        <w:r w:rsidRPr="00FF5A29">
          <w:rPr>
            <w:rFonts w:asciiTheme="minorHAnsi" w:hAnsiTheme="minorHAnsi" w:cstheme="minorHAnsi"/>
            <w:noProof/>
            <w:webHidden/>
          </w:rPr>
          <w:fldChar w:fldCharType="separate"/>
        </w:r>
        <w:r w:rsidR="00170BE0">
          <w:rPr>
            <w:rFonts w:asciiTheme="minorHAnsi" w:hAnsiTheme="minorHAnsi" w:cstheme="minorHAnsi"/>
            <w:noProof/>
            <w:webHidden/>
          </w:rPr>
          <w:t>71</w:t>
        </w:r>
        <w:r w:rsidRPr="00FF5A29">
          <w:rPr>
            <w:rFonts w:asciiTheme="minorHAnsi" w:hAnsiTheme="minorHAnsi" w:cstheme="minorHAnsi"/>
            <w:noProof/>
            <w:webHidden/>
          </w:rPr>
          <w:fldChar w:fldCharType="end"/>
        </w:r>
      </w:hyperlink>
    </w:p>
    <w:p w14:paraId="793A307F" w14:textId="7BA601C1" w:rsidR="00FF5A29" w:rsidRPr="00FF5A29" w:rsidRDefault="00FF5A29" w:rsidP="00DC3818">
      <w:pPr>
        <w:pStyle w:val="Spisilustracji"/>
        <w:tabs>
          <w:tab w:val="right" w:leader="dot" w:pos="9062"/>
        </w:tabs>
        <w:suppressAutoHyphens/>
        <w:ind w:left="851" w:hanging="851"/>
        <w:jc w:val="left"/>
        <w:rPr>
          <w:rFonts w:asciiTheme="minorHAnsi" w:eastAsiaTheme="minorEastAsia" w:hAnsiTheme="minorHAnsi" w:cstheme="minorHAnsi"/>
          <w:noProof/>
          <w:color w:val="auto"/>
          <w:kern w:val="2"/>
          <w:sz w:val="24"/>
          <w:szCs w:val="24"/>
          <w:lang w:eastAsia="pl-PL"/>
          <w14:ligatures w14:val="standardContextual"/>
        </w:rPr>
      </w:pPr>
      <w:hyperlink w:anchor="_Toc176518217" w:history="1">
        <w:r w:rsidRPr="00FF5A29">
          <w:rPr>
            <w:rStyle w:val="Hipercze"/>
            <w:rFonts w:asciiTheme="minorHAnsi" w:hAnsiTheme="minorHAnsi" w:cstheme="minorHAnsi"/>
            <w:iCs/>
            <w:noProof/>
          </w:rPr>
          <w:t xml:space="preserve">Tabela 12. </w:t>
        </w:r>
        <w:r w:rsidRPr="00FF5A29">
          <w:rPr>
            <w:rStyle w:val="Hipercze"/>
            <w:rFonts w:asciiTheme="minorHAnsi" w:hAnsiTheme="minorHAnsi" w:cstheme="minorHAnsi"/>
            <w:noProof/>
          </w:rPr>
          <w:t>Propozycje możliwych sposobów ograniczania negatywnych oddziaływań na środowisko</w:t>
        </w:r>
        <w:r w:rsidRPr="00FF5A29">
          <w:rPr>
            <w:rFonts w:asciiTheme="minorHAnsi" w:hAnsiTheme="minorHAnsi" w:cstheme="minorHAnsi"/>
            <w:noProof/>
            <w:webHidden/>
          </w:rPr>
          <w:tab/>
        </w:r>
        <w:r w:rsidRPr="00FF5A29">
          <w:rPr>
            <w:rFonts w:asciiTheme="minorHAnsi" w:hAnsiTheme="minorHAnsi" w:cstheme="minorHAnsi"/>
            <w:noProof/>
            <w:webHidden/>
          </w:rPr>
          <w:fldChar w:fldCharType="begin"/>
        </w:r>
        <w:r w:rsidRPr="00FF5A29">
          <w:rPr>
            <w:rFonts w:asciiTheme="minorHAnsi" w:hAnsiTheme="minorHAnsi" w:cstheme="minorHAnsi"/>
            <w:noProof/>
            <w:webHidden/>
          </w:rPr>
          <w:instrText xml:space="preserve"> PAGEREF _Toc176518217 \h </w:instrText>
        </w:r>
        <w:r w:rsidRPr="00FF5A29">
          <w:rPr>
            <w:rFonts w:asciiTheme="minorHAnsi" w:hAnsiTheme="minorHAnsi" w:cstheme="minorHAnsi"/>
            <w:noProof/>
            <w:webHidden/>
          </w:rPr>
        </w:r>
        <w:r w:rsidRPr="00FF5A29">
          <w:rPr>
            <w:rFonts w:asciiTheme="minorHAnsi" w:hAnsiTheme="minorHAnsi" w:cstheme="minorHAnsi"/>
            <w:noProof/>
            <w:webHidden/>
          </w:rPr>
          <w:fldChar w:fldCharType="separate"/>
        </w:r>
        <w:r w:rsidR="00170BE0">
          <w:rPr>
            <w:rFonts w:asciiTheme="minorHAnsi" w:hAnsiTheme="minorHAnsi" w:cstheme="minorHAnsi"/>
            <w:noProof/>
            <w:webHidden/>
          </w:rPr>
          <w:t>120</w:t>
        </w:r>
        <w:r w:rsidRPr="00FF5A29">
          <w:rPr>
            <w:rFonts w:asciiTheme="minorHAnsi" w:hAnsiTheme="minorHAnsi" w:cstheme="minorHAnsi"/>
            <w:noProof/>
            <w:webHidden/>
          </w:rPr>
          <w:fldChar w:fldCharType="end"/>
        </w:r>
      </w:hyperlink>
    </w:p>
    <w:p w14:paraId="486374D1" w14:textId="1410C9F4" w:rsidR="00FF5A29" w:rsidRPr="00FF5A29" w:rsidRDefault="00FF5A29" w:rsidP="00DC3818">
      <w:pPr>
        <w:pStyle w:val="Spisilustracji"/>
        <w:tabs>
          <w:tab w:val="right" w:leader="dot" w:pos="9062"/>
        </w:tabs>
        <w:suppressAutoHyphens/>
        <w:ind w:left="851" w:hanging="851"/>
        <w:jc w:val="left"/>
        <w:rPr>
          <w:rFonts w:asciiTheme="minorHAnsi" w:eastAsiaTheme="minorEastAsia" w:hAnsiTheme="minorHAnsi" w:cstheme="minorHAnsi"/>
          <w:noProof/>
          <w:color w:val="auto"/>
          <w:kern w:val="2"/>
          <w:sz w:val="24"/>
          <w:szCs w:val="24"/>
          <w:lang w:eastAsia="pl-PL"/>
          <w14:ligatures w14:val="standardContextual"/>
        </w:rPr>
      </w:pPr>
      <w:hyperlink w:anchor="_Toc176518218" w:history="1">
        <w:r w:rsidRPr="00FF5A29">
          <w:rPr>
            <w:rStyle w:val="Hipercze"/>
            <w:rFonts w:asciiTheme="minorHAnsi" w:hAnsiTheme="minorHAnsi" w:cstheme="minorHAnsi"/>
            <w:iCs/>
            <w:noProof/>
          </w:rPr>
          <w:t>Tabela 13. Sposoby zapobiegania, ograniczania i kompensacji negatywnych oddziaływań zaplanowanych działań w ramach Strategii</w:t>
        </w:r>
        <w:r w:rsidRPr="00FF5A29">
          <w:rPr>
            <w:rFonts w:asciiTheme="minorHAnsi" w:hAnsiTheme="minorHAnsi" w:cstheme="minorHAnsi"/>
            <w:noProof/>
            <w:webHidden/>
          </w:rPr>
          <w:tab/>
        </w:r>
        <w:r w:rsidRPr="00FF5A29">
          <w:rPr>
            <w:rFonts w:asciiTheme="minorHAnsi" w:hAnsiTheme="minorHAnsi" w:cstheme="minorHAnsi"/>
            <w:noProof/>
            <w:webHidden/>
          </w:rPr>
          <w:fldChar w:fldCharType="begin"/>
        </w:r>
        <w:r w:rsidRPr="00FF5A29">
          <w:rPr>
            <w:rFonts w:asciiTheme="minorHAnsi" w:hAnsiTheme="minorHAnsi" w:cstheme="minorHAnsi"/>
            <w:noProof/>
            <w:webHidden/>
          </w:rPr>
          <w:instrText xml:space="preserve"> PAGEREF _Toc176518218 \h </w:instrText>
        </w:r>
        <w:r w:rsidRPr="00FF5A29">
          <w:rPr>
            <w:rFonts w:asciiTheme="minorHAnsi" w:hAnsiTheme="minorHAnsi" w:cstheme="minorHAnsi"/>
            <w:noProof/>
            <w:webHidden/>
          </w:rPr>
        </w:r>
        <w:r w:rsidRPr="00FF5A29">
          <w:rPr>
            <w:rFonts w:asciiTheme="minorHAnsi" w:hAnsiTheme="minorHAnsi" w:cstheme="minorHAnsi"/>
            <w:noProof/>
            <w:webHidden/>
          </w:rPr>
          <w:fldChar w:fldCharType="separate"/>
        </w:r>
        <w:r w:rsidR="00170BE0">
          <w:rPr>
            <w:rFonts w:asciiTheme="minorHAnsi" w:hAnsiTheme="minorHAnsi" w:cstheme="minorHAnsi"/>
            <w:noProof/>
            <w:webHidden/>
          </w:rPr>
          <w:t>122</w:t>
        </w:r>
        <w:r w:rsidRPr="00FF5A29">
          <w:rPr>
            <w:rFonts w:asciiTheme="minorHAnsi" w:hAnsiTheme="minorHAnsi" w:cstheme="minorHAnsi"/>
            <w:noProof/>
            <w:webHidden/>
          </w:rPr>
          <w:fldChar w:fldCharType="end"/>
        </w:r>
      </w:hyperlink>
    </w:p>
    <w:p w14:paraId="2A85595B" w14:textId="6A372355" w:rsidR="00FF5A29" w:rsidRPr="00FF5A29" w:rsidRDefault="00FF5A29" w:rsidP="00DC3818">
      <w:pPr>
        <w:pStyle w:val="Spisilustracji"/>
        <w:tabs>
          <w:tab w:val="right" w:leader="dot" w:pos="9062"/>
        </w:tabs>
        <w:suppressAutoHyphens/>
        <w:ind w:left="851" w:hanging="851"/>
        <w:jc w:val="left"/>
        <w:rPr>
          <w:rFonts w:asciiTheme="minorHAnsi" w:eastAsiaTheme="minorEastAsia" w:hAnsiTheme="minorHAnsi" w:cstheme="minorHAnsi"/>
          <w:noProof/>
          <w:color w:val="auto"/>
          <w:kern w:val="2"/>
          <w:sz w:val="24"/>
          <w:szCs w:val="24"/>
          <w:lang w:eastAsia="pl-PL"/>
          <w14:ligatures w14:val="standardContextual"/>
        </w:rPr>
      </w:pPr>
      <w:hyperlink w:anchor="_Toc176518219" w:history="1">
        <w:r w:rsidRPr="00FF5A29">
          <w:rPr>
            <w:rStyle w:val="Hipercze"/>
            <w:rFonts w:asciiTheme="minorHAnsi" w:hAnsiTheme="minorHAnsi" w:cstheme="minorHAnsi"/>
            <w:noProof/>
          </w:rPr>
          <w:t>Tabela 14. Wskaźniki proponowane do zastosowania w celu monitorowania skutków realizacji postanowień projektowanego dokumentu</w:t>
        </w:r>
        <w:r w:rsidRPr="00FF5A29">
          <w:rPr>
            <w:rFonts w:asciiTheme="minorHAnsi" w:hAnsiTheme="minorHAnsi" w:cstheme="minorHAnsi"/>
            <w:noProof/>
            <w:webHidden/>
          </w:rPr>
          <w:tab/>
        </w:r>
        <w:r w:rsidRPr="00FF5A29">
          <w:rPr>
            <w:rFonts w:asciiTheme="minorHAnsi" w:hAnsiTheme="minorHAnsi" w:cstheme="minorHAnsi"/>
            <w:noProof/>
            <w:webHidden/>
          </w:rPr>
          <w:fldChar w:fldCharType="begin"/>
        </w:r>
        <w:r w:rsidRPr="00FF5A29">
          <w:rPr>
            <w:rFonts w:asciiTheme="minorHAnsi" w:hAnsiTheme="minorHAnsi" w:cstheme="minorHAnsi"/>
            <w:noProof/>
            <w:webHidden/>
          </w:rPr>
          <w:instrText xml:space="preserve"> PAGEREF _Toc176518219 \h </w:instrText>
        </w:r>
        <w:r w:rsidRPr="00FF5A29">
          <w:rPr>
            <w:rFonts w:asciiTheme="minorHAnsi" w:hAnsiTheme="minorHAnsi" w:cstheme="minorHAnsi"/>
            <w:noProof/>
            <w:webHidden/>
          </w:rPr>
        </w:r>
        <w:r w:rsidRPr="00FF5A29">
          <w:rPr>
            <w:rFonts w:asciiTheme="minorHAnsi" w:hAnsiTheme="minorHAnsi" w:cstheme="minorHAnsi"/>
            <w:noProof/>
            <w:webHidden/>
          </w:rPr>
          <w:fldChar w:fldCharType="separate"/>
        </w:r>
        <w:r w:rsidR="00170BE0">
          <w:rPr>
            <w:rFonts w:asciiTheme="minorHAnsi" w:hAnsiTheme="minorHAnsi" w:cstheme="minorHAnsi"/>
            <w:noProof/>
            <w:webHidden/>
          </w:rPr>
          <w:t>134</w:t>
        </w:r>
        <w:r w:rsidRPr="00FF5A29">
          <w:rPr>
            <w:rFonts w:asciiTheme="minorHAnsi" w:hAnsiTheme="minorHAnsi" w:cstheme="minorHAnsi"/>
            <w:noProof/>
            <w:webHidden/>
          </w:rPr>
          <w:fldChar w:fldCharType="end"/>
        </w:r>
      </w:hyperlink>
    </w:p>
    <w:p w14:paraId="1A79E5F0" w14:textId="58C1D352" w:rsidR="00D268F3" w:rsidRPr="002F03D7" w:rsidRDefault="00D268F3" w:rsidP="00DC3818">
      <w:pPr>
        <w:suppressAutoHyphens/>
        <w:ind w:left="851" w:hanging="851"/>
        <w:jc w:val="left"/>
        <w:rPr>
          <w:rFonts w:asciiTheme="minorHAnsi" w:hAnsiTheme="minorHAnsi" w:cstheme="minorHAnsi"/>
          <w:sz w:val="20"/>
          <w:szCs w:val="20"/>
        </w:rPr>
      </w:pPr>
      <w:r w:rsidRPr="002F03D7">
        <w:rPr>
          <w:rFonts w:asciiTheme="minorHAnsi" w:hAnsiTheme="minorHAnsi" w:cstheme="minorHAnsi"/>
          <w:sz w:val="20"/>
          <w:szCs w:val="20"/>
        </w:rPr>
        <w:fldChar w:fldCharType="end"/>
      </w:r>
    </w:p>
    <w:p w14:paraId="45C91102" w14:textId="7BB045C6" w:rsidR="004D52F5" w:rsidRPr="004D52F5" w:rsidRDefault="00D268F3" w:rsidP="00DC3818">
      <w:pPr>
        <w:pStyle w:val="Spisilustracji"/>
        <w:tabs>
          <w:tab w:val="right" w:leader="dot" w:pos="9062"/>
        </w:tabs>
        <w:suppressAutoHyphens/>
        <w:ind w:left="851" w:hanging="851"/>
        <w:jc w:val="left"/>
        <w:rPr>
          <w:rFonts w:asciiTheme="minorHAnsi" w:eastAsiaTheme="minorEastAsia" w:hAnsiTheme="minorHAnsi" w:cstheme="minorHAnsi"/>
          <w:noProof/>
          <w:color w:val="auto"/>
          <w:kern w:val="2"/>
          <w:sz w:val="24"/>
          <w:szCs w:val="24"/>
          <w:lang w:eastAsia="pl-PL"/>
          <w14:ligatures w14:val="standardContextual"/>
        </w:rPr>
      </w:pPr>
      <w:r w:rsidRPr="00DF65A4">
        <w:rPr>
          <w:rFonts w:asciiTheme="minorHAnsi" w:hAnsiTheme="minorHAnsi" w:cstheme="minorHAnsi"/>
        </w:rPr>
        <w:fldChar w:fldCharType="begin"/>
      </w:r>
      <w:r w:rsidRPr="00DF65A4">
        <w:rPr>
          <w:rFonts w:asciiTheme="minorHAnsi" w:hAnsiTheme="minorHAnsi" w:cstheme="minorHAnsi"/>
        </w:rPr>
        <w:instrText xml:space="preserve"> TOC \h \z \c "Rysunek" </w:instrText>
      </w:r>
      <w:r w:rsidRPr="00DF65A4">
        <w:rPr>
          <w:rFonts w:asciiTheme="minorHAnsi" w:hAnsiTheme="minorHAnsi" w:cstheme="minorHAnsi"/>
        </w:rPr>
        <w:fldChar w:fldCharType="separate"/>
      </w:r>
      <w:hyperlink w:anchor="_Toc176517390" w:history="1">
        <w:r w:rsidR="004D52F5" w:rsidRPr="004D52F5">
          <w:rPr>
            <w:rStyle w:val="Hipercze"/>
            <w:rFonts w:asciiTheme="minorHAnsi" w:hAnsiTheme="minorHAnsi" w:cstheme="minorHAnsi"/>
            <w:noProof/>
          </w:rPr>
          <w:t>Rysunek 1. Położenie Gminy Blizanów na tle powiatu i województwa</w:t>
        </w:r>
        <w:r w:rsidR="004D52F5" w:rsidRPr="004D52F5">
          <w:rPr>
            <w:rFonts w:asciiTheme="minorHAnsi" w:hAnsiTheme="minorHAnsi" w:cstheme="minorHAnsi"/>
            <w:noProof/>
            <w:webHidden/>
          </w:rPr>
          <w:tab/>
        </w:r>
        <w:r w:rsidR="004D52F5" w:rsidRPr="004D52F5">
          <w:rPr>
            <w:rFonts w:asciiTheme="minorHAnsi" w:hAnsiTheme="minorHAnsi" w:cstheme="minorHAnsi"/>
            <w:noProof/>
            <w:webHidden/>
          </w:rPr>
          <w:fldChar w:fldCharType="begin"/>
        </w:r>
        <w:r w:rsidR="004D52F5" w:rsidRPr="004D52F5">
          <w:rPr>
            <w:rFonts w:asciiTheme="minorHAnsi" w:hAnsiTheme="minorHAnsi" w:cstheme="minorHAnsi"/>
            <w:noProof/>
            <w:webHidden/>
          </w:rPr>
          <w:instrText xml:space="preserve"> PAGEREF _Toc176517390 \h </w:instrText>
        </w:r>
        <w:r w:rsidR="004D52F5" w:rsidRPr="004D52F5">
          <w:rPr>
            <w:rFonts w:asciiTheme="minorHAnsi" w:hAnsiTheme="minorHAnsi" w:cstheme="minorHAnsi"/>
            <w:noProof/>
            <w:webHidden/>
          </w:rPr>
        </w:r>
        <w:r w:rsidR="004D52F5" w:rsidRPr="004D52F5">
          <w:rPr>
            <w:rFonts w:asciiTheme="minorHAnsi" w:hAnsiTheme="minorHAnsi" w:cstheme="minorHAnsi"/>
            <w:noProof/>
            <w:webHidden/>
          </w:rPr>
          <w:fldChar w:fldCharType="separate"/>
        </w:r>
        <w:r w:rsidR="00170BE0">
          <w:rPr>
            <w:rFonts w:asciiTheme="minorHAnsi" w:hAnsiTheme="minorHAnsi" w:cstheme="minorHAnsi"/>
            <w:noProof/>
            <w:webHidden/>
          </w:rPr>
          <w:t>32</w:t>
        </w:r>
        <w:r w:rsidR="004D52F5" w:rsidRPr="004D52F5">
          <w:rPr>
            <w:rFonts w:asciiTheme="minorHAnsi" w:hAnsiTheme="minorHAnsi" w:cstheme="minorHAnsi"/>
            <w:noProof/>
            <w:webHidden/>
          </w:rPr>
          <w:fldChar w:fldCharType="end"/>
        </w:r>
      </w:hyperlink>
    </w:p>
    <w:p w14:paraId="4D9E64A6" w14:textId="08A88797" w:rsidR="004D52F5" w:rsidRPr="004D52F5" w:rsidRDefault="004D52F5" w:rsidP="00DC3818">
      <w:pPr>
        <w:pStyle w:val="Spisilustracji"/>
        <w:tabs>
          <w:tab w:val="right" w:leader="dot" w:pos="9062"/>
        </w:tabs>
        <w:suppressAutoHyphens/>
        <w:ind w:left="851" w:hanging="851"/>
        <w:jc w:val="left"/>
        <w:rPr>
          <w:rFonts w:asciiTheme="minorHAnsi" w:eastAsiaTheme="minorEastAsia" w:hAnsiTheme="minorHAnsi" w:cstheme="minorHAnsi"/>
          <w:noProof/>
          <w:color w:val="auto"/>
          <w:kern w:val="2"/>
          <w:sz w:val="24"/>
          <w:szCs w:val="24"/>
          <w:lang w:eastAsia="pl-PL"/>
          <w14:ligatures w14:val="standardContextual"/>
        </w:rPr>
      </w:pPr>
      <w:hyperlink w:anchor="_Toc176517391" w:history="1">
        <w:r w:rsidRPr="004D52F5">
          <w:rPr>
            <w:rStyle w:val="Hipercze"/>
            <w:rFonts w:asciiTheme="minorHAnsi" w:hAnsiTheme="minorHAnsi" w:cstheme="minorHAnsi"/>
            <w:noProof/>
          </w:rPr>
          <w:t>Rysunek 2. Lokalizacja występowania obszarów ważnych dla ptaków na terenie Gminy Blizanów</w:t>
        </w:r>
        <w:r w:rsidRPr="004D52F5">
          <w:rPr>
            <w:rFonts w:asciiTheme="minorHAnsi" w:hAnsiTheme="minorHAnsi" w:cstheme="minorHAnsi"/>
            <w:noProof/>
            <w:webHidden/>
          </w:rPr>
          <w:tab/>
        </w:r>
        <w:r w:rsidRPr="004D52F5">
          <w:rPr>
            <w:rFonts w:asciiTheme="minorHAnsi" w:hAnsiTheme="minorHAnsi" w:cstheme="minorHAnsi"/>
            <w:noProof/>
            <w:webHidden/>
          </w:rPr>
          <w:fldChar w:fldCharType="begin"/>
        </w:r>
        <w:r w:rsidRPr="004D52F5">
          <w:rPr>
            <w:rFonts w:asciiTheme="minorHAnsi" w:hAnsiTheme="minorHAnsi" w:cstheme="minorHAnsi"/>
            <w:noProof/>
            <w:webHidden/>
          </w:rPr>
          <w:instrText xml:space="preserve"> PAGEREF _Toc176517391 \h </w:instrText>
        </w:r>
        <w:r w:rsidRPr="004D52F5">
          <w:rPr>
            <w:rFonts w:asciiTheme="minorHAnsi" w:hAnsiTheme="minorHAnsi" w:cstheme="minorHAnsi"/>
            <w:noProof/>
            <w:webHidden/>
          </w:rPr>
        </w:r>
        <w:r w:rsidRPr="004D52F5">
          <w:rPr>
            <w:rFonts w:asciiTheme="minorHAnsi" w:hAnsiTheme="minorHAnsi" w:cstheme="minorHAnsi"/>
            <w:noProof/>
            <w:webHidden/>
          </w:rPr>
          <w:fldChar w:fldCharType="separate"/>
        </w:r>
        <w:r w:rsidR="00170BE0">
          <w:rPr>
            <w:rFonts w:asciiTheme="minorHAnsi" w:hAnsiTheme="minorHAnsi" w:cstheme="minorHAnsi"/>
            <w:noProof/>
            <w:webHidden/>
          </w:rPr>
          <w:t>88</w:t>
        </w:r>
        <w:r w:rsidRPr="004D52F5">
          <w:rPr>
            <w:rFonts w:asciiTheme="minorHAnsi" w:hAnsiTheme="minorHAnsi" w:cstheme="minorHAnsi"/>
            <w:noProof/>
            <w:webHidden/>
          </w:rPr>
          <w:fldChar w:fldCharType="end"/>
        </w:r>
      </w:hyperlink>
    </w:p>
    <w:p w14:paraId="762A8501" w14:textId="24B08596" w:rsidR="00997C81" w:rsidRDefault="00D268F3" w:rsidP="00DC3818">
      <w:pPr>
        <w:pStyle w:val="1pozycja"/>
        <w:suppressAutoHyphens/>
        <w:ind w:left="851" w:hanging="851"/>
        <w:jc w:val="left"/>
      </w:pPr>
      <w:r w:rsidRPr="00DF65A4">
        <w:rPr>
          <w:rFonts w:asciiTheme="minorHAnsi" w:hAnsiTheme="minorHAnsi" w:cstheme="minorHAnsi"/>
          <w:b w:val="0"/>
          <w:bCs w:val="0"/>
          <w:sz w:val="20"/>
          <w:szCs w:val="20"/>
        </w:rPr>
        <w:lastRenderedPageBreak/>
        <w:fldChar w:fldCharType="end"/>
      </w:r>
      <w:bookmarkStart w:id="127" w:name="_Toc114167948"/>
      <w:bookmarkStart w:id="128" w:name="_Toc178342543"/>
      <w:r w:rsidR="00997C81" w:rsidRPr="00997C81">
        <w:t>Oświadczenie autora prognozy oddziaływania na środowisko o spełnieniu wymagań, o których mowa w art. 74a ust. 2</w:t>
      </w:r>
      <w:bookmarkEnd w:id="127"/>
      <w:bookmarkEnd w:id="128"/>
    </w:p>
    <w:p w14:paraId="03565DFC" w14:textId="2D1A7596" w:rsidR="00F179B0" w:rsidRPr="00B34CD9" w:rsidRDefault="00F179B0" w:rsidP="003B4372">
      <w:pPr>
        <w:suppressAutoHyphens/>
        <w:spacing w:line="276" w:lineRule="auto"/>
        <w:rPr>
          <w:rFonts w:asciiTheme="minorHAnsi" w:hAnsiTheme="minorHAnsi" w:cstheme="minorHAnsi"/>
          <w:color w:val="000000" w:themeColor="text1"/>
          <w:sz w:val="22"/>
        </w:rPr>
      </w:pPr>
      <w:r w:rsidRPr="00B34CD9">
        <w:rPr>
          <w:rFonts w:asciiTheme="minorHAnsi" w:hAnsiTheme="minorHAnsi" w:cstheme="minorHAnsi"/>
          <w:color w:val="000000" w:themeColor="text1"/>
          <w:sz w:val="22"/>
        </w:rPr>
        <w:t>Zgodnie z art. 51 ust. 2 pkt 1 lit. f ustawy z dnia 3 października 2008 r. o udostępnianiu informacji o środowisku i jego ochronie, udziale społeczeństwa w ochronie środowiska oraz o ocenach oddziaływania na środowisko (tj. Dz. U. z 202</w:t>
      </w:r>
      <w:r w:rsidR="0099759F" w:rsidRPr="00B34CD9">
        <w:rPr>
          <w:rFonts w:asciiTheme="minorHAnsi" w:hAnsiTheme="minorHAnsi" w:cstheme="minorHAnsi"/>
          <w:color w:val="000000" w:themeColor="text1"/>
          <w:sz w:val="22"/>
        </w:rPr>
        <w:t>4</w:t>
      </w:r>
      <w:r w:rsidRPr="00B34CD9">
        <w:rPr>
          <w:rFonts w:asciiTheme="minorHAnsi" w:hAnsiTheme="minorHAnsi" w:cstheme="minorHAnsi"/>
          <w:color w:val="000000" w:themeColor="text1"/>
          <w:sz w:val="22"/>
        </w:rPr>
        <w:t xml:space="preserve"> r., poz. 1</w:t>
      </w:r>
      <w:r w:rsidR="0099759F" w:rsidRPr="00B34CD9">
        <w:rPr>
          <w:rFonts w:asciiTheme="minorHAnsi" w:hAnsiTheme="minorHAnsi" w:cstheme="minorHAnsi"/>
          <w:color w:val="000000" w:themeColor="text1"/>
          <w:sz w:val="22"/>
        </w:rPr>
        <w:t>112</w:t>
      </w:r>
      <w:r w:rsidRPr="00B34CD9">
        <w:rPr>
          <w:rFonts w:asciiTheme="minorHAnsi" w:hAnsiTheme="minorHAnsi" w:cstheme="minorHAnsi"/>
          <w:color w:val="000000" w:themeColor="text1"/>
          <w:sz w:val="22"/>
        </w:rPr>
        <w:t xml:space="preserve">), w nawiązaniu do art. 74a ust. 2 tejże ustawy oświadczam, że jako autor prognozy oddziaływania na środowisko do: </w:t>
      </w:r>
    </w:p>
    <w:p w14:paraId="23604D23" w14:textId="61FACC5B" w:rsidR="00F179B0" w:rsidRPr="00B34CD9" w:rsidRDefault="00F179B0" w:rsidP="003B4372">
      <w:pPr>
        <w:suppressAutoHyphens/>
        <w:spacing w:line="276" w:lineRule="auto"/>
        <w:jc w:val="center"/>
        <w:rPr>
          <w:rFonts w:asciiTheme="minorHAnsi" w:hAnsiTheme="minorHAnsi" w:cstheme="minorHAnsi"/>
          <w:color w:val="000000" w:themeColor="text1"/>
          <w:sz w:val="22"/>
        </w:rPr>
      </w:pPr>
      <w:r w:rsidRPr="00B34CD9">
        <w:rPr>
          <w:rFonts w:asciiTheme="minorHAnsi" w:hAnsiTheme="minorHAnsi" w:cstheme="minorHAnsi"/>
          <w:color w:val="000000" w:themeColor="text1"/>
          <w:sz w:val="22"/>
        </w:rPr>
        <w:t>„Strategii Rozwoju</w:t>
      </w:r>
      <w:r w:rsidR="00603F30" w:rsidRPr="00B34CD9">
        <w:rPr>
          <w:rFonts w:asciiTheme="minorHAnsi" w:hAnsiTheme="minorHAnsi" w:cstheme="minorHAnsi"/>
          <w:color w:val="000000" w:themeColor="text1"/>
          <w:sz w:val="22"/>
        </w:rPr>
        <w:t xml:space="preserve"> </w:t>
      </w:r>
      <w:r w:rsidR="00E901D4" w:rsidRPr="00B34CD9">
        <w:rPr>
          <w:rFonts w:asciiTheme="minorHAnsi" w:hAnsiTheme="minorHAnsi" w:cstheme="minorHAnsi"/>
          <w:color w:val="000000" w:themeColor="text1"/>
          <w:sz w:val="22"/>
        </w:rPr>
        <w:t xml:space="preserve">Gminy </w:t>
      </w:r>
      <w:r w:rsidR="00DF65A4">
        <w:rPr>
          <w:rFonts w:asciiTheme="minorHAnsi" w:hAnsiTheme="minorHAnsi" w:cstheme="minorHAnsi"/>
          <w:color w:val="000000" w:themeColor="text1"/>
          <w:sz w:val="22"/>
        </w:rPr>
        <w:t>Blizanów</w:t>
      </w:r>
      <w:r w:rsidR="00E901D4" w:rsidRPr="00B34CD9">
        <w:rPr>
          <w:rFonts w:asciiTheme="minorHAnsi" w:hAnsiTheme="minorHAnsi" w:cstheme="minorHAnsi"/>
          <w:color w:val="000000" w:themeColor="text1"/>
          <w:sz w:val="22"/>
        </w:rPr>
        <w:t xml:space="preserve"> na lata 202</w:t>
      </w:r>
      <w:r w:rsidR="00883211" w:rsidRPr="00B34CD9">
        <w:rPr>
          <w:rFonts w:asciiTheme="minorHAnsi" w:hAnsiTheme="minorHAnsi" w:cstheme="minorHAnsi"/>
          <w:color w:val="000000" w:themeColor="text1"/>
          <w:sz w:val="22"/>
        </w:rPr>
        <w:t>4</w:t>
      </w:r>
      <w:r w:rsidR="00E901D4" w:rsidRPr="00B34CD9">
        <w:rPr>
          <w:rFonts w:asciiTheme="minorHAnsi" w:hAnsiTheme="minorHAnsi" w:cstheme="minorHAnsi"/>
          <w:color w:val="000000" w:themeColor="text1"/>
          <w:sz w:val="22"/>
        </w:rPr>
        <w:t>-203</w:t>
      </w:r>
      <w:r w:rsidR="00DF65A4">
        <w:rPr>
          <w:rFonts w:asciiTheme="minorHAnsi" w:hAnsiTheme="minorHAnsi" w:cstheme="minorHAnsi"/>
          <w:color w:val="000000" w:themeColor="text1"/>
          <w:sz w:val="22"/>
        </w:rPr>
        <w:t>4</w:t>
      </w:r>
      <w:r w:rsidRPr="00B34CD9">
        <w:rPr>
          <w:rFonts w:asciiTheme="minorHAnsi" w:hAnsiTheme="minorHAnsi" w:cstheme="minorHAnsi"/>
          <w:color w:val="000000" w:themeColor="text1"/>
          <w:sz w:val="22"/>
        </w:rPr>
        <w:t>”</w:t>
      </w:r>
    </w:p>
    <w:p w14:paraId="407C0138" w14:textId="2301821E" w:rsidR="00F179B0" w:rsidRPr="00B34CD9" w:rsidRDefault="00F179B0" w:rsidP="003B4372">
      <w:pPr>
        <w:suppressAutoHyphens/>
        <w:spacing w:line="276" w:lineRule="auto"/>
        <w:rPr>
          <w:rFonts w:asciiTheme="minorHAnsi" w:hAnsiTheme="minorHAnsi" w:cstheme="minorHAnsi"/>
          <w:color w:val="000000" w:themeColor="text1"/>
          <w:sz w:val="22"/>
        </w:rPr>
      </w:pPr>
      <w:r w:rsidRPr="00B34CD9">
        <w:rPr>
          <w:rFonts w:asciiTheme="minorHAnsi" w:hAnsiTheme="minorHAnsi" w:cstheme="minorHAnsi"/>
          <w:color w:val="000000" w:themeColor="text1"/>
          <w:sz w:val="22"/>
        </w:rPr>
        <w:t xml:space="preserve">spełniam wymagania, o których mowa w wyżej wymienionych przepisach prawnych. Posiadam ukończone studia pierwszego i drugiego stopnia na kierunku związanym z kształceniem w zakresie nauk  rolniczych,  leśnych  i weterynaryjnych  z dziedzin  nauk  rolniczych, nauk leśnych (art. 74a ust. 2 pkt 1 lit. d). </w:t>
      </w:r>
    </w:p>
    <w:p w14:paraId="7047A273" w14:textId="77777777" w:rsidR="00F179B0" w:rsidRPr="00B34CD9" w:rsidRDefault="00F179B0" w:rsidP="003B4372">
      <w:pPr>
        <w:suppressAutoHyphens/>
        <w:spacing w:line="276" w:lineRule="auto"/>
        <w:rPr>
          <w:rFonts w:asciiTheme="minorHAnsi" w:hAnsiTheme="minorHAnsi" w:cstheme="minorHAnsi"/>
          <w:color w:val="000000" w:themeColor="text1"/>
          <w:sz w:val="22"/>
        </w:rPr>
      </w:pPr>
      <w:r w:rsidRPr="00B34CD9">
        <w:rPr>
          <w:rFonts w:asciiTheme="minorHAnsi" w:hAnsiTheme="minorHAnsi" w:cstheme="minorHAnsi"/>
          <w:color w:val="000000" w:themeColor="text1"/>
          <w:sz w:val="22"/>
        </w:rPr>
        <w:t>Jestem świadoma odpowiedzialności karnej za złożenie fałszywego oświadczenia.</w:t>
      </w:r>
    </w:p>
    <w:p w14:paraId="072FFF35" w14:textId="77777777" w:rsidR="00F179B0" w:rsidRDefault="00F179B0" w:rsidP="003B4372">
      <w:pPr>
        <w:suppressAutoHyphens/>
        <w:spacing w:line="276" w:lineRule="auto"/>
        <w:rPr>
          <w:color w:val="002060"/>
        </w:rPr>
      </w:pPr>
    </w:p>
    <w:p w14:paraId="575E373F" w14:textId="17C02ED8" w:rsidR="00F179B0" w:rsidRPr="00031A4B" w:rsidRDefault="00883211" w:rsidP="003B4372">
      <w:pPr>
        <w:suppressAutoHyphens/>
        <w:spacing w:line="276" w:lineRule="auto"/>
        <w:jc w:val="right"/>
        <w:rPr>
          <w:color w:val="002060"/>
        </w:rPr>
      </w:pPr>
      <w:r w:rsidRPr="005954F5">
        <w:rPr>
          <w:noProof/>
          <w:lang w:eastAsia="pl-PL"/>
        </w:rPr>
        <w:drawing>
          <wp:anchor distT="0" distB="0" distL="114300" distR="114300" simplePos="0" relativeHeight="251710464" behindDoc="1" locked="0" layoutInCell="1" allowOverlap="1" wp14:anchorId="2368B72B" wp14:editId="42D1D5BB">
            <wp:simplePos x="0" y="0"/>
            <wp:positionH relativeFrom="margin">
              <wp:align>right</wp:align>
            </wp:positionH>
            <wp:positionV relativeFrom="paragraph">
              <wp:posOffset>7620</wp:posOffset>
            </wp:positionV>
            <wp:extent cx="2590800" cy="361950"/>
            <wp:effectExtent l="0" t="0" r="0" b="0"/>
            <wp:wrapTight wrapText="bothSides">
              <wp:wrapPolygon edited="0">
                <wp:start x="0" y="0"/>
                <wp:lineTo x="0" y="20463"/>
                <wp:lineTo x="21441" y="20463"/>
                <wp:lineTo x="21441" y="0"/>
                <wp:lineTo x="0" y="0"/>
              </wp:wrapPolygon>
            </wp:wrapTight>
            <wp:docPr id="100056024" name="Obraz 1" descr="Obraz zawierający pismo odręczne, Czcionka, kaligrafia, typograf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6024" name="Obraz 1" descr="Obraz zawierający pismo odręczne, Czcionka, kaligrafia, typografia&#10;&#10;Opis wygenerowany automatyczni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90800" cy="361950"/>
                    </a:xfrm>
                    <a:prstGeom prst="rect">
                      <a:avLst/>
                    </a:prstGeom>
                    <a:noFill/>
                    <a:ln>
                      <a:noFill/>
                    </a:ln>
                  </pic:spPr>
                </pic:pic>
              </a:graphicData>
            </a:graphic>
          </wp:anchor>
        </w:drawing>
      </w:r>
    </w:p>
    <w:p w14:paraId="1E7F50F3" w14:textId="6ED83A54" w:rsidR="00997C81" w:rsidRPr="00997C81" w:rsidRDefault="00997C81" w:rsidP="003B4372">
      <w:pPr>
        <w:suppressAutoHyphens/>
      </w:pPr>
    </w:p>
    <w:sectPr w:rsidR="00997C81" w:rsidRPr="00997C81" w:rsidSect="00A71A6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B31162" w14:textId="77777777" w:rsidR="00753D3B" w:rsidRDefault="00753D3B" w:rsidP="005B6B6B">
      <w:pPr>
        <w:spacing w:after="0" w:line="240" w:lineRule="auto"/>
      </w:pPr>
      <w:r>
        <w:separator/>
      </w:r>
    </w:p>
  </w:endnote>
  <w:endnote w:type="continuationSeparator" w:id="0">
    <w:p w14:paraId="22F24CD3" w14:textId="77777777" w:rsidR="00753D3B" w:rsidRDefault="00753D3B" w:rsidP="005B6B6B">
      <w:pPr>
        <w:spacing w:after="0" w:line="240" w:lineRule="auto"/>
      </w:pPr>
      <w:r>
        <w:continuationSeparator/>
      </w:r>
    </w:p>
  </w:endnote>
  <w:endnote w:type="continuationNotice" w:id="1">
    <w:p w14:paraId="192C2610" w14:textId="77777777" w:rsidR="00753D3B" w:rsidRDefault="00753D3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Open Sans">
    <w:altName w:val="Segoe UI"/>
    <w:charset w:val="00"/>
    <w:family w:val="swiss"/>
    <w:pitch w:val="variable"/>
    <w:sig w:usb0="E00002EF" w:usb1="4000205B" w:usb2="00000028" w:usb3="00000000" w:csb0="0000019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Montserrat">
    <w:altName w:val="Calibri"/>
    <w:charset w:val="EE"/>
    <w:family w:val="auto"/>
    <w:pitch w:val="variable"/>
    <w:sig w:usb0="2000020F" w:usb1="00000003" w:usb2="00000000" w:usb3="00000000" w:csb0="00000197" w:csb1="00000000"/>
  </w:font>
  <w:font w:name="Cambria">
    <w:panose1 w:val="02040503050406030204"/>
    <w:charset w:val="EE"/>
    <w:family w:val="roman"/>
    <w:pitch w:val="variable"/>
    <w:sig w:usb0="E00006FF" w:usb1="420024FF" w:usb2="02000000" w:usb3="00000000" w:csb0="0000019F" w:csb1="00000000"/>
  </w:font>
  <w:font w:name="Arial Nova Light">
    <w:charset w:val="00"/>
    <w:family w:val="swiss"/>
    <w:pitch w:val="variable"/>
    <w:sig w:usb0="0000028F" w:usb1="00000002"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11826915"/>
      <w:docPartObj>
        <w:docPartGallery w:val="Page Numbers (Bottom of Page)"/>
        <w:docPartUnique/>
      </w:docPartObj>
    </w:sdtPr>
    <w:sdtEndPr>
      <w:rPr>
        <w:rFonts w:asciiTheme="minorHAnsi" w:hAnsiTheme="minorHAnsi" w:cstheme="minorHAnsi"/>
      </w:rPr>
    </w:sdtEndPr>
    <w:sdtContent>
      <w:p w14:paraId="5A3D63AE" w14:textId="7803C78B" w:rsidR="005A4338" w:rsidRPr="00781119" w:rsidRDefault="005A4338">
        <w:pPr>
          <w:pStyle w:val="Stopka"/>
          <w:jc w:val="right"/>
          <w:rPr>
            <w:rFonts w:asciiTheme="minorHAnsi" w:hAnsiTheme="minorHAnsi" w:cstheme="minorHAnsi"/>
          </w:rPr>
        </w:pPr>
        <w:r w:rsidRPr="00781119">
          <w:rPr>
            <w:rFonts w:asciiTheme="minorHAnsi" w:hAnsiTheme="minorHAnsi" w:cstheme="minorHAnsi"/>
          </w:rPr>
          <w:t xml:space="preserve">Strona | </w:t>
        </w:r>
        <w:r w:rsidRPr="00781119">
          <w:rPr>
            <w:rFonts w:asciiTheme="minorHAnsi" w:hAnsiTheme="minorHAnsi" w:cstheme="minorHAnsi"/>
          </w:rPr>
          <w:fldChar w:fldCharType="begin"/>
        </w:r>
        <w:r w:rsidRPr="00781119">
          <w:rPr>
            <w:rFonts w:asciiTheme="minorHAnsi" w:hAnsiTheme="minorHAnsi" w:cstheme="minorHAnsi"/>
          </w:rPr>
          <w:instrText>PAGE   \* MERGEFORMAT</w:instrText>
        </w:r>
        <w:r w:rsidRPr="00781119">
          <w:rPr>
            <w:rFonts w:asciiTheme="minorHAnsi" w:hAnsiTheme="minorHAnsi" w:cstheme="minorHAnsi"/>
          </w:rPr>
          <w:fldChar w:fldCharType="separate"/>
        </w:r>
        <w:r w:rsidR="00C07E46">
          <w:rPr>
            <w:rFonts w:asciiTheme="minorHAnsi" w:hAnsiTheme="minorHAnsi" w:cstheme="minorHAnsi"/>
            <w:noProof/>
          </w:rPr>
          <w:t>4</w:t>
        </w:r>
        <w:r w:rsidRPr="00781119">
          <w:rPr>
            <w:rFonts w:asciiTheme="minorHAnsi" w:hAnsiTheme="minorHAnsi" w:cstheme="minorHAnsi"/>
          </w:rPr>
          <w:fldChar w:fldCharType="end"/>
        </w:r>
        <w:r w:rsidRPr="00781119">
          <w:rPr>
            <w:rFonts w:asciiTheme="minorHAnsi" w:hAnsiTheme="minorHAnsi" w:cstheme="minorHAnsi"/>
          </w:rPr>
          <w:t xml:space="preserve"> </w:t>
        </w:r>
      </w:p>
    </w:sdtContent>
  </w:sdt>
  <w:p w14:paraId="4649A514" w14:textId="415DE94D" w:rsidR="005A4338" w:rsidRPr="009123F3" w:rsidRDefault="005A4338" w:rsidP="0014581D">
    <w:pPr>
      <w:pStyle w:val="Stopka"/>
      <w:tabs>
        <w:tab w:val="left" w:pos="984"/>
      </w:tabs>
      <w:jc w:val="right"/>
      <w:rPr>
        <w:rFonts w:ascii="Calibri" w:eastAsia="Times New Roman" w:hAnsi="Calibri" w:cs="Calibri"/>
        <w:color w:val="FFFFFF"/>
        <w:szCs w:val="24"/>
      </w:rPr>
    </w:pPr>
  </w:p>
  <w:p w14:paraId="26AFA79E" w14:textId="47F5546C" w:rsidR="005A4338" w:rsidRPr="009123F3" w:rsidRDefault="005A4338" w:rsidP="0014581D">
    <w:pPr>
      <w:pStyle w:val="Stopka"/>
      <w:tabs>
        <w:tab w:val="left" w:pos="984"/>
      </w:tabs>
      <w:jc w:val="right"/>
      <w:rPr>
        <w:rFonts w:ascii="Calibri" w:hAnsi="Calibri" w:cs="Calibri"/>
        <w:b/>
        <w:bCs/>
        <w:sz w:val="28"/>
        <w:szCs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E14602" w14:textId="2575B267" w:rsidR="005A4338" w:rsidRDefault="005A4338" w:rsidP="0014581D">
    <w:pPr>
      <w:pStyle w:val="Stopka"/>
      <w:tabs>
        <w:tab w:val="left" w:pos="984"/>
      </w:tabs>
      <w:jc w:val="right"/>
      <w:rPr>
        <w:rFonts w:asciiTheme="minorHAnsi" w:eastAsiaTheme="majorEastAsia" w:hAnsiTheme="minorHAnsi" w:cstheme="minorHAnsi"/>
        <w:color w:val="FFFFFF" w:themeColor="background1"/>
        <w:szCs w:val="24"/>
      </w:rPr>
    </w:pPr>
  </w:p>
  <w:p w14:paraId="49479A8F" w14:textId="6F016938" w:rsidR="005A4338" w:rsidRPr="00BB0B19" w:rsidRDefault="005A4338" w:rsidP="004B7BD1">
    <w:pPr>
      <w:pStyle w:val="Stopka"/>
      <w:tabs>
        <w:tab w:val="left" w:pos="984"/>
      </w:tabs>
      <w:jc w:val="right"/>
      <w:rPr>
        <w:rFonts w:asciiTheme="minorHAnsi" w:hAnsiTheme="minorHAnsi" w:cstheme="minorHAnsi"/>
        <w:b/>
        <w:bCs/>
        <w:color w:val="000000" w:themeColor="text1"/>
        <w:sz w:val="28"/>
        <w:szCs w:val="28"/>
      </w:rPr>
    </w:pPr>
    <w:r w:rsidRPr="00BB0B19">
      <w:rPr>
        <w:rFonts w:asciiTheme="minorHAnsi" w:hAnsiTheme="minorHAnsi" w:cstheme="minorHAnsi"/>
      </w:rPr>
      <w:t xml:space="preserve">Strona | </w:t>
    </w:r>
    <w:r w:rsidRPr="00BB0B19">
      <w:rPr>
        <w:rFonts w:asciiTheme="minorHAnsi" w:hAnsiTheme="minorHAnsi" w:cstheme="minorHAnsi"/>
      </w:rPr>
      <w:fldChar w:fldCharType="begin"/>
    </w:r>
    <w:r w:rsidRPr="00BB0B19">
      <w:rPr>
        <w:rFonts w:asciiTheme="minorHAnsi" w:hAnsiTheme="minorHAnsi" w:cstheme="minorHAnsi"/>
      </w:rPr>
      <w:instrText>PAGE   \* MERGEFORMAT</w:instrText>
    </w:r>
    <w:r w:rsidRPr="00BB0B19">
      <w:rPr>
        <w:rFonts w:asciiTheme="minorHAnsi" w:hAnsiTheme="minorHAnsi" w:cstheme="minorHAnsi"/>
      </w:rPr>
      <w:fldChar w:fldCharType="separate"/>
    </w:r>
    <w:r w:rsidR="00C07E46">
      <w:rPr>
        <w:rFonts w:asciiTheme="minorHAnsi" w:hAnsiTheme="minorHAnsi" w:cstheme="minorHAnsi"/>
        <w:noProof/>
      </w:rPr>
      <w:t>111</w:t>
    </w:r>
    <w:r w:rsidRPr="00BB0B19">
      <w:rPr>
        <w:rFonts w:asciiTheme="minorHAnsi" w:hAnsiTheme="minorHAnsi" w:cstheme="minorHAnsi"/>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006E9A" w14:textId="5CD42C45" w:rsidR="005A4338" w:rsidRDefault="005A4338">
    <w:pPr>
      <w:spacing w:after="0"/>
      <w:ind w:left="2"/>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CAF769" w14:textId="77777777" w:rsidR="005A4338" w:rsidRPr="00827D48" w:rsidRDefault="005A4338">
    <w:pPr>
      <w:pStyle w:val="Stopka"/>
      <w:jc w:val="center"/>
      <w:rPr>
        <w:color w:val="538135"/>
      </w:rPr>
    </w:pPr>
    <w:r w:rsidRPr="00827D48">
      <w:rPr>
        <w:color w:val="538135"/>
      </w:rPr>
      <w:t xml:space="preserve">Strona </w:t>
    </w:r>
    <w:r w:rsidRPr="00827D48">
      <w:rPr>
        <w:color w:val="538135"/>
      </w:rPr>
      <w:fldChar w:fldCharType="begin"/>
    </w:r>
    <w:r w:rsidRPr="00827D48">
      <w:rPr>
        <w:color w:val="538135"/>
      </w:rPr>
      <w:instrText>PAGE  \* Arabic  \* MERGEFORMAT</w:instrText>
    </w:r>
    <w:r w:rsidRPr="00827D48">
      <w:rPr>
        <w:color w:val="538135"/>
      </w:rPr>
      <w:fldChar w:fldCharType="separate"/>
    </w:r>
    <w:r w:rsidRPr="00827D48">
      <w:rPr>
        <w:color w:val="538135"/>
      </w:rPr>
      <w:t>2</w:t>
    </w:r>
    <w:r w:rsidRPr="00827D48">
      <w:rPr>
        <w:color w:val="538135"/>
      </w:rPr>
      <w:fldChar w:fldCharType="end"/>
    </w:r>
    <w:r w:rsidRPr="00827D48">
      <w:rPr>
        <w:color w:val="538135"/>
      </w:rPr>
      <w:t xml:space="preserve"> z </w:t>
    </w:r>
    <w:r w:rsidRPr="00827D48">
      <w:rPr>
        <w:color w:val="538135"/>
      </w:rPr>
      <w:fldChar w:fldCharType="begin"/>
    </w:r>
    <w:r w:rsidRPr="00827D48">
      <w:rPr>
        <w:color w:val="538135"/>
      </w:rPr>
      <w:instrText>NUMPAGES \ * arabskie \ * MERGEFORMAT</w:instrText>
    </w:r>
    <w:r w:rsidRPr="00827D48">
      <w:rPr>
        <w:color w:val="538135"/>
      </w:rPr>
      <w:fldChar w:fldCharType="separate"/>
    </w:r>
    <w:r w:rsidR="00C07E46">
      <w:rPr>
        <w:noProof/>
        <w:color w:val="538135"/>
      </w:rPr>
      <w:t>140</w:t>
    </w:r>
    <w:r w:rsidRPr="00827D48">
      <w:rPr>
        <w:color w:val="538135"/>
      </w:rPr>
      <w:fldChar w:fldCharType="end"/>
    </w:r>
  </w:p>
  <w:p w14:paraId="35825B1A" w14:textId="77777777" w:rsidR="005A4338" w:rsidRDefault="005A4338">
    <w:pPr>
      <w:spacing w:after="0"/>
      <w:ind w:left="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D7617B" w14:textId="77777777" w:rsidR="00753D3B" w:rsidRDefault="00753D3B" w:rsidP="005B6B6B">
      <w:pPr>
        <w:spacing w:after="0" w:line="240" w:lineRule="auto"/>
      </w:pPr>
      <w:r>
        <w:separator/>
      </w:r>
    </w:p>
  </w:footnote>
  <w:footnote w:type="continuationSeparator" w:id="0">
    <w:p w14:paraId="42FD3651" w14:textId="77777777" w:rsidR="00753D3B" w:rsidRDefault="00753D3B" w:rsidP="005B6B6B">
      <w:pPr>
        <w:spacing w:after="0" w:line="240" w:lineRule="auto"/>
      </w:pPr>
      <w:r>
        <w:continuationSeparator/>
      </w:r>
    </w:p>
  </w:footnote>
  <w:footnote w:type="continuationNotice" w:id="1">
    <w:p w14:paraId="7D2408D6" w14:textId="77777777" w:rsidR="00753D3B" w:rsidRDefault="00753D3B">
      <w:pPr>
        <w:spacing w:after="0" w:line="240" w:lineRule="auto"/>
      </w:pPr>
    </w:p>
  </w:footnote>
  <w:footnote w:id="2">
    <w:p w14:paraId="75BCA257" w14:textId="5C412231" w:rsidR="005A4338" w:rsidRPr="0017577A" w:rsidRDefault="005A4338" w:rsidP="0017577A">
      <w:pPr>
        <w:pStyle w:val="Tekstprzypisudolnego"/>
        <w:ind w:firstLine="0"/>
        <w:rPr>
          <w:rFonts w:asciiTheme="minorHAnsi" w:hAnsiTheme="minorHAnsi" w:cstheme="minorHAnsi"/>
        </w:rPr>
      </w:pPr>
      <w:r w:rsidRPr="0017577A">
        <w:rPr>
          <w:rStyle w:val="Odwoanieprzypisudolnego"/>
          <w:rFonts w:asciiTheme="minorHAnsi" w:hAnsiTheme="minorHAnsi" w:cstheme="minorHAnsi"/>
          <w:sz w:val="18"/>
          <w:szCs w:val="18"/>
        </w:rPr>
        <w:footnoteRef/>
      </w:r>
      <w:r w:rsidRPr="0017577A">
        <w:rPr>
          <w:rFonts w:asciiTheme="minorHAnsi" w:hAnsiTheme="minorHAnsi" w:cstheme="minorHAnsi"/>
          <w:sz w:val="18"/>
          <w:szCs w:val="18"/>
        </w:rPr>
        <w:t xml:space="preserve"> Program Ochrony Środowiska dla Gminy </w:t>
      </w:r>
      <w:r>
        <w:rPr>
          <w:rFonts w:asciiTheme="minorHAnsi" w:hAnsiTheme="minorHAnsi" w:cstheme="minorHAnsi"/>
          <w:sz w:val="18"/>
          <w:szCs w:val="18"/>
        </w:rPr>
        <w:t>Blizanów</w:t>
      </w:r>
      <w:r w:rsidRPr="0017577A">
        <w:rPr>
          <w:rFonts w:asciiTheme="minorHAnsi" w:hAnsiTheme="minorHAnsi" w:cstheme="minorHAnsi"/>
          <w:sz w:val="18"/>
          <w:szCs w:val="18"/>
        </w:rPr>
        <w:t xml:space="preserve"> na lata 20</w:t>
      </w:r>
      <w:r>
        <w:rPr>
          <w:rFonts w:asciiTheme="minorHAnsi" w:hAnsiTheme="minorHAnsi" w:cstheme="minorHAnsi"/>
          <w:sz w:val="18"/>
          <w:szCs w:val="18"/>
        </w:rPr>
        <w:t>20</w:t>
      </w:r>
      <w:r w:rsidRPr="0017577A">
        <w:rPr>
          <w:rFonts w:asciiTheme="minorHAnsi" w:hAnsiTheme="minorHAnsi" w:cstheme="minorHAnsi"/>
          <w:sz w:val="18"/>
          <w:szCs w:val="18"/>
        </w:rPr>
        <w:t>-202</w:t>
      </w:r>
      <w:r>
        <w:rPr>
          <w:rFonts w:asciiTheme="minorHAnsi" w:hAnsiTheme="minorHAnsi" w:cstheme="minorHAnsi"/>
          <w:sz w:val="18"/>
          <w:szCs w:val="18"/>
        </w:rPr>
        <w:t>3</w:t>
      </w:r>
      <w:r w:rsidRPr="0017577A">
        <w:rPr>
          <w:rFonts w:asciiTheme="minorHAnsi" w:hAnsiTheme="minorHAnsi" w:cstheme="minorHAnsi"/>
          <w:sz w:val="18"/>
          <w:szCs w:val="18"/>
        </w:rPr>
        <w:t xml:space="preserve"> z perspektywą </w:t>
      </w:r>
      <w:r>
        <w:rPr>
          <w:rFonts w:asciiTheme="minorHAnsi" w:hAnsiTheme="minorHAnsi" w:cstheme="minorHAnsi"/>
          <w:sz w:val="18"/>
          <w:szCs w:val="18"/>
        </w:rPr>
        <w:t>do roku 2027</w:t>
      </w:r>
      <w:r w:rsidRPr="0017577A">
        <w:rPr>
          <w:rFonts w:asciiTheme="minorHAnsi" w:hAnsiTheme="minorHAnsi" w:cstheme="minorHAnsi"/>
          <w:sz w:val="18"/>
          <w:szCs w:val="18"/>
        </w:rPr>
        <w:t xml:space="preserve"> </w:t>
      </w:r>
    </w:p>
  </w:footnote>
  <w:footnote w:id="3">
    <w:p w14:paraId="75D00744" w14:textId="7E384334" w:rsidR="005A4338" w:rsidRPr="007511F0" w:rsidRDefault="005A4338" w:rsidP="0028637F">
      <w:pPr>
        <w:pStyle w:val="Tekstprzypisudolnego"/>
        <w:ind w:firstLine="0"/>
        <w:rPr>
          <w:rFonts w:asciiTheme="minorHAnsi" w:hAnsiTheme="minorHAnsi" w:cstheme="minorHAnsi"/>
          <w:sz w:val="18"/>
          <w:szCs w:val="18"/>
        </w:rPr>
      </w:pPr>
      <w:r w:rsidRPr="007511F0">
        <w:rPr>
          <w:rStyle w:val="Odwoanieprzypisudolnego"/>
          <w:rFonts w:asciiTheme="minorHAnsi" w:hAnsiTheme="minorHAnsi" w:cstheme="minorHAnsi"/>
          <w:sz w:val="18"/>
          <w:szCs w:val="18"/>
        </w:rPr>
        <w:footnoteRef/>
      </w:r>
      <w:r w:rsidRPr="007511F0">
        <w:rPr>
          <w:rFonts w:asciiTheme="minorHAnsi" w:hAnsiTheme="minorHAnsi" w:cstheme="minorHAnsi"/>
          <w:sz w:val="18"/>
          <w:szCs w:val="18"/>
        </w:rPr>
        <w:t xml:space="preserve"> </w:t>
      </w:r>
      <w:bookmarkStart w:id="54" w:name="_Hlk169183206"/>
      <w:r w:rsidRPr="007511F0">
        <w:rPr>
          <w:rFonts w:asciiTheme="minorHAnsi" w:hAnsiTheme="minorHAnsi" w:cstheme="minorHAnsi"/>
          <w:sz w:val="18"/>
          <w:szCs w:val="18"/>
        </w:rPr>
        <w:t xml:space="preserve">Raport o stanie Gminy </w:t>
      </w:r>
      <w:r>
        <w:rPr>
          <w:rFonts w:asciiTheme="minorHAnsi" w:hAnsiTheme="minorHAnsi" w:cstheme="minorHAnsi"/>
          <w:sz w:val="18"/>
          <w:szCs w:val="18"/>
        </w:rPr>
        <w:t>Blizanów</w:t>
      </w:r>
      <w:r w:rsidRPr="007511F0">
        <w:rPr>
          <w:rFonts w:asciiTheme="minorHAnsi" w:hAnsiTheme="minorHAnsi" w:cstheme="minorHAnsi"/>
          <w:sz w:val="18"/>
          <w:szCs w:val="18"/>
        </w:rPr>
        <w:t xml:space="preserve"> za rok</w:t>
      </w:r>
      <w:bookmarkEnd w:id="54"/>
      <w:r>
        <w:rPr>
          <w:rFonts w:asciiTheme="minorHAnsi" w:hAnsiTheme="minorHAnsi" w:cstheme="minorHAnsi"/>
          <w:sz w:val="18"/>
          <w:szCs w:val="18"/>
        </w:rPr>
        <w:t xml:space="preserve"> 2023</w:t>
      </w:r>
    </w:p>
  </w:footnote>
  <w:footnote w:id="4">
    <w:p w14:paraId="23A28CA9" w14:textId="08A19B73" w:rsidR="005A4338" w:rsidRPr="002B174E" w:rsidRDefault="005A4338" w:rsidP="002B174E">
      <w:pPr>
        <w:pStyle w:val="Tekstprzypisudolnego"/>
        <w:ind w:firstLine="0"/>
        <w:rPr>
          <w:rFonts w:asciiTheme="minorHAnsi" w:hAnsiTheme="minorHAnsi" w:cstheme="minorHAnsi"/>
          <w:sz w:val="18"/>
          <w:szCs w:val="18"/>
        </w:rPr>
      </w:pPr>
      <w:r w:rsidRPr="002B174E">
        <w:rPr>
          <w:rStyle w:val="Odwoanieprzypisudolnego"/>
          <w:rFonts w:asciiTheme="minorHAnsi" w:hAnsiTheme="minorHAnsi" w:cstheme="minorHAnsi"/>
          <w:sz w:val="18"/>
          <w:szCs w:val="18"/>
        </w:rPr>
        <w:footnoteRef/>
      </w:r>
      <w:r w:rsidRPr="002B174E">
        <w:rPr>
          <w:rFonts w:asciiTheme="minorHAnsi" w:hAnsiTheme="minorHAnsi" w:cstheme="minorHAnsi"/>
          <w:sz w:val="18"/>
          <w:szCs w:val="18"/>
        </w:rPr>
        <w:t xml:space="preserve"> Program Ochrony Środowiska dla Gminy </w:t>
      </w:r>
      <w:r>
        <w:rPr>
          <w:rFonts w:asciiTheme="minorHAnsi" w:hAnsiTheme="minorHAnsi" w:cstheme="minorHAnsi"/>
          <w:sz w:val="18"/>
          <w:szCs w:val="18"/>
        </w:rPr>
        <w:t>Blizanów</w:t>
      </w:r>
      <w:r w:rsidRPr="002B174E">
        <w:rPr>
          <w:rFonts w:asciiTheme="minorHAnsi" w:hAnsiTheme="minorHAnsi" w:cstheme="minorHAnsi"/>
          <w:sz w:val="18"/>
          <w:szCs w:val="18"/>
        </w:rPr>
        <w:t xml:space="preserve"> na lata 20</w:t>
      </w:r>
      <w:r>
        <w:rPr>
          <w:rFonts w:asciiTheme="minorHAnsi" w:hAnsiTheme="minorHAnsi" w:cstheme="minorHAnsi"/>
          <w:sz w:val="18"/>
          <w:szCs w:val="18"/>
        </w:rPr>
        <w:t>20</w:t>
      </w:r>
      <w:r w:rsidRPr="002B174E">
        <w:rPr>
          <w:rFonts w:asciiTheme="minorHAnsi" w:hAnsiTheme="minorHAnsi" w:cstheme="minorHAnsi"/>
          <w:sz w:val="18"/>
          <w:szCs w:val="18"/>
        </w:rPr>
        <w:t>-202</w:t>
      </w:r>
      <w:r>
        <w:rPr>
          <w:rFonts w:asciiTheme="minorHAnsi" w:hAnsiTheme="minorHAnsi" w:cstheme="minorHAnsi"/>
          <w:sz w:val="18"/>
          <w:szCs w:val="18"/>
        </w:rPr>
        <w:t>3</w:t>
      </w:r>
      <w:r w:rsidRPr="002B174E">
        <w:rPr>
          <w:rFonts w:asciiTheme="minorHAnsi" w:hAnsiTheme="minorHAnsi" w:cstheme="minorHAnsi"/>
          <w:sz w:val="18"/>
          <w:szCs w:val="18"/>
        </w:rPr>
        <w:t xml:space="preserve"> z perspektywą </w:t>
      </w:r>
      <w:r>
        <w:rPr>
          <w:rFonts w:asciiTheme="minorHAnsi" w:hAnsiTheme="minorHAnsi" w:cstheme="minorHAnsi"/>
          <w:sz w:val="18"/>
          <w:szCs w:val="18"/>
        </w:rPr>
        <w:t>do roku 2027</w:t>
      </w:r>
    </w:p>
  </w:footnote>
  <w:footnote w:id="5">
    <w:p w14:paraId="42757076" w14:textId="7F5371C2" w:rsidR="005A4338" w:rsidRPr="00802592" w:rsidRDefault="005A4338" w:rsidP="00F64B65">
      <w:pPr>
        <w:pStyle w:val="Tekstprzypisudolnego"/>
        <w:ind w:firstLine="0"/>
        <w:rPr>
          <w:rFonts w:ascii="Cambria" w:hAnsi="Cambria"/>
          <w:sz w:val="18"/>
          <w:szCs w:val="18"/>
        </w:rPr>
      </w:pPr>
      <w:r w:rsidRPr="00802592">
        <w:rPr>
          <w:rStyle w:val="Odwoanieprzypisudolnego"/>
          <w:rFonts w:ascii="Cambria" w:hAnsi="Cambria"/>
          <w:sz w:val="18"/>
          <w:szCs w:val="18"/>
        </w:rPr>
        <w:footnoteRef/>
      </w:r>
      <w:r w:rsidRPr="00802592">
        <w:rPr>
          <w:rFonts w:ascii="Cambria" w:hAnsi="Cambria"/>
          <w:sz w:val="18"/>
          <w:szCs w:val="18"/>
        </w:rPr>
        <w:t xml:space="preserve"> </w:t>
      </w:r>
      <w:r w:rsidRPr="00F64B65">
        <w:rPr>
          <w:rFonts w:ascii="Cambria" w:hAnsi="Cambria"/>
          <w:sz w:val="18"/>
          <w:szCs w:val="18"/>
        </w:rPr>
        <w:t xml:space="preserve">Program Ochrony Środowiska dla Gminy </w:t>
      </w:r>
      <w:r>
        <w:rPr>
          <w:rFonts w:ascii="Cambria" w:hAnsi="Cambria"/>
          <w:sz w:val="18"/>
          <w:szCs w:val="18"/>
        </w:rPr>
        <w:t>Blizanów</w:t>
      </w:r>
      <w:r w:rsidRPr="00F64B65">
        <w:rPr>
          <w:rFonts w:ascii="Cambria" w:hAnsi="Cambria"/>
          <w:sz w:val="18"/>
          <w:szCs w:val="18"/>
        </w:rPr>
        <w:t xml:space="preserve"> na lata 20</w:t>
      </w:r>
      <w:r>
        <w:rPr>
          <w:rFonts w:ascii="Cambria" w:hAnsi="Cambria"/>
          <w:sz w:val="18"/>
          <w:szCs w:val="18"/>
        </w:rPr>
        <w:t>20</w:t>
      </w:r>
      <w:r w:rsidRPr="00F64B65">
        <w:rPr>
          <w:rFonts w:ascii="Cambria" w:hAnsi="Cambria"/>
          <w:sz w:val="18"/>
          <w:szCs w:val="18"/>
        </w:rPr>
        <w:t>-202</w:t>
      </w:r>
      <w:r>
        <w:rPr>
          <w:rFonts w:ascii="Cambria" w:hAnsi="Cambria"/>
          <w:sz w:val="18"/>
          <w:szCs w:val="18"/>
        </w:rPr>
        <w:t>3</w:t>
      </w:r>
      <w:r w:rsidRPr="00F64B65">
        <w:rPr>
          <w:rFonts w:ascii="Cambria" w:hAnsi="Cambria"/>
          <w:sz w:val="18"/>
          <w:szCs w:val="18"/>
        </w:rPr>
        <w:t xml:space="preserve"> z perspektywą </w:t>
      </w:r>
      <w:r>
        <w:rPr>
          <w:rFonts w:ascii="Cambria" w:hAnsi="Cambria"/>
          <w:sz w:val="18"/>
          <w:szCs w:val="18"/>
        </w:rPr>
        <w:t>do roku 2027</w:t>
      </w:r>
    </w:p>
  </w:footnote>
  <w:footnote w:id="6">
    <w:p w14:paraId="051D5065" w14:textId="221B86A9" w:rsidR="005A4338" w:rsidRPr="00091E2F" w:rsidRDefault="005A4338" w:rsidP="00B93FFF">
      <w:pPr>
        <w:pStyle w:val="Tekstprzypisudolnego"/>
        <w:ind w:firstLine="0"/>
        <w:rPr>
          <w:rFonts w:ascii="Cambria" w:hAnsi="Cambria"/>
        </w:rPr>
      </w:pPr>
      <w:r w:rsidRPr="00091E2F">
        <w:rPr>
          <w:rStyle w:val="Odwoanieprzypisudolnego"/>
          <w:rFonts w:ascii="Cambria" w:hAnsi="Cambria"/>
          <w:sz w:val="18"/>
          <w:szCs w:val="18"/>
        </w:rPr>
        <w:footnoteRef/>
      </w:r>
      <w:r w:rsidRPr="00091E2F">
        <w:rPr>
          <w:rFonts w:ascii="Cambria" w:hAnsi="Cambria"/>
          <w:sz w:val="18"/>
          <w:szCs w:val="18"/>
        </w:rPr>
        <w:t xml:space="preserve"> </w:t>
      </w:r>
      <w:r w:rsidRPr="00B93FFF">
        <w:rPr>
          <w:rFonts w:ascii="Cambria" w:hAnsi="Cambria"/>
          <w:sz w:val="18"/>
          <w:szCs w:val="18"/>
        </w:rPr>
        <w:t xml:space="preserve">Program Ochrony Środowiska dla Gminy </w:t>
      </w:r>
      <w:r>
        <w:rPr>
          <w:rFonts w:ascii="Cambria" w:hAnsi="Cambria"/>
          <w:sz w:val="18"/>
          <w:szCs w:val="18"/>
        </w:rPr>
        <w:t>Blizanów</w:t>
      </w:r>
      <w:r w:rsidRPr="00B93FFF">
        <w:rPr>
          <w:rFonts w:ascii="Cambria" w:hAnsi="Cambria"/>
          <w:sz w:val="18"/>
          <w:szCs w:val="18"/>
        </w:rPr>
        <w:t xml:space="preserve"> na lata 20</w:t>
      </w:r>
      <w:r>
        <w:rPr>
          <w:rFonts w:ascii="Cambria" w:hAnsi="Cambria"/>
          <w:sz w:val="18"/>
          <w:szCs w:val="18"/>
        </w:rPr>
        <w:t>20</w:t>
      </w:r>
      <w:r w:rsidRPr="00B93FFF">
        <w:rPr>
          <w:rFonts w:ascii="Cambria" w:hAnsi="Cambria"/>
          <w:sz w:val="18"/>
          <w:szCs w:val="18"/>
        </w:rPr>
        <w:t>-202</w:t>
      </w:r>
      <w:r>
        <w:rPr>
          <w:rFonts w:ascii="Cambria" w:hAnsi="Cambria"/>
          <w:sz w:val="18"/>
          <w:szCs w:val="18"/>
        </w:rPr>
        <w:t>3</w:t>
      </w:r>
      <w:r w:rsidRPr="00B93FFF">
        <w:rPr>
          <w:rFonts w:ascii="Cambria" w:hAnsi="Cambria"/>
          <w:sz w:val="18"/>
          <w:szCs w:val="18"/>
        </w:rPr>
        <w:t xml:space="preserve"> z perspektywą </w:t>
      </w:r>
      <w:r>
        <w:rPr>
          <w:rFonts w:ascii="Cambria" w:hAnsi="Cambria"/>
          <w:sz w:val="18"/>
          <w:szCs w:val="18"/>
        </w:rPr>
        <w:t>do roku 2027</w:t>
      </w:r>
    </w:p>
  </w:footnote>
  <w:footnote w:id="7">
    <w:p w14:paraId="74A573C4" w14:textId="054485F1" w:rsidR="005A4338" w:rsidRPr="005067AC" w:rsidRDefault="005A4338" w:rsidP="005067AC">
      <w:pPr>
        <w:pStyle w:val="Tekstprzypisudolnego"/>
        <w:ind w:firstLine="0"/>
        <w:rPr>
          <w:rFonts w:asciiTheme="minorHAnsi" w:hAnsiTheme="minorHAnsi" w:cstheme="minorHAnsi"/>
        </w:rPr>
      </w:pPr>
      <w:r w:rsidRPr="005067AC">
        <w:rPr>
          <w:rStyle w:val="Odwoanieprzypisudolnego"/>
          <w:rFonts w:asciiTheme="minorHAnsi" w:hAnsiTheme="minorHAnsi" w:cstheme="minorHAnsi"/>
          <w:sz w:val="18"/>
          <w:szCs w:val="16"/>
        </w:rPr>
        <w:footnoteRef/>
      </w:r>
      <w:r w:rsidRPr="005067AC">
        <w:rPr>
          <w:rFonts w:asciiTheme="minorHAnsi" w:hAnsiTheme="minorHAnsi" w:cstheme="minorHAnsi"/>
          <w:sz w:val="18"/>
          <w:szCs w:val="16"/>
        </w:rPr>
        <w:t xml:space="preserve"> https://ade.niaiu.pl/archipediapl/zielono-niebieska-infrastruktura (data dostępu: </w:t>
      </w:r>
      <w:r>
        <w:rPr>
          <w:rFonts w:asciiTheme="minorHAnsi" w:hAnsiTheme="minorHAnsi" w:cstheme="minorHAnsi"/>
          <w:sz w:val="18"/>
          <w:szCs w:val="16"/>
        </w:rPr>
        <w:t>24</w:t>
      </w:r>
      <w:r w:rsidRPr="005067AC">
        <w:rPr>
          <w:rFonts w:asciiTheme="minorHAnsi" w:hAnsiTheme="minorHAnsi" w:cstheme="minorHAnsi"/>
          <w:sz w:val="18"/>
          <w:szCs w:val="16"/>
        </w:rPr>
        <w:t>.0</w:t>
      </w:r>
      <w:r>
        <w:rPr>
          <w:rFonts w:asciiTheme="minorHAnsi" w:hAnsiTheme="minorHAnsi" w:cstheme="minorHAnsi"/>
          <w:sz w:val="18"/>
          <w:szCs w:val="16"/>
        </w:rPr>
        <w:t>9</w:t>
      </w:r>
      <w:r w:rsidRPr="005067AC">
        <w:rPr>
          <w:rFonts w:asciiTheme="minorHAnsi" w:hAnsiTheme="minorHAnsi" w:cstheme="minorHAnsi"/>
          <w:sz w:val="18"/>
          <w:szCs w:val="16"/>
        </w:rPr>
        <w:t>.2024 r.)</w:t>
      </w:r>
    </w:p>
  </w:footnote>
  <w:footnote w:id="8">
    <w:p w14:paraId="30EFA76D" w14:textId="77777777" w:rsidR="005A4338" w:rsidRPr="00B953FA" w:rsidRDefault="005A4338" w:rsidP="008F2379">
      <w:pPr>
        <w:pStyle w:val="Tekstprzypisudolnego"/>
        <w:ind w:firstLine="0"/>
        <w:rPr>
          <w:rFonts w:asciiTheme="majorHAnsi" w:hAnsiTheme="majorHAnsi" w:cstheme="majorHAnsi"/>
          <w:sz w:val="18"/>
          <w:szCs w:val="18"/>
        </w:rPr>
      </w:pPr>
      <w:r w:rsidRPr="00B953FA">
        <w:rPr>
          <w:rStyle w:val="Odwoanieprzypisudolnego"/>
          <w:rFonts w:asciiTheme="majorHAnsi" w:hAnsiTheme="majorHAnsi" w:cstheme="majorHAnsi"/>
          <w:sz w:val="18"/>
          <w:szCs w:val="18"/>
        </w:rPr>
        <w:footnoteRef/>
      </w:r>
      <w:r w:rsidRPr="00B953FA">
        <w:rPr>
          <w:rFonts w:asciiTheme="majorHAnsi" w:hAnsiTheme="majorHAnsi" w:cstheme="majorHAnsi"/>
          <w:sz w:val="18"/>
          <w:szCs w:val="18"/>
        </w:rPr>
        <w:t xml:space="preserve"> PSEW (2008). Wytyczne w zakresie oceny oddziaływania elektrowni wiatrowych na ptaki. Szczecin.</w:t>
      </w:r>
    </w:p>
  </w:footnote>
  <w:footnote w:id="9">
    <w:p w14:paraId="74F6D9C2" w14:textId="77777777" w:rsidR="005A4338" w:rsidRPr="00654497" w:rsidRDefault="005A4338" w:rsidP="008F2379">
      <w:pPr>
        <w:pStyle w:val="Tekstprzypisudolnego"/>
        <w:ind w:firstLine="0"/>
        <w:rPr>
          <w:rFonts w:asciiTheme="majorHAnsi" w:hAnsiTheme="majorHAnsi" w:cstheme="majorHAnsi"/>
          <w:sz w:val="18"/>
          <w:szCs w:val="18"/>
        </w:rPr>
      </w:pPr>
      <w:r w:rsidRPr="00654497">
        <w:rPr>
          <w:rStyle w:val="Odwoanieprzypisudolnego"/>
          <w:rFonts w:asciiTheme="majorHAnsi" w:hAnsiTheme="majorHAnsi" w:cstheme="majorHAnsi"/>
          <w:sz w:val="18"/>
          <w:szCs w:val="18"/>
        </w:rPr>
        <w:footnoteRef/>
      </w:r>
      <w:r w:rsidRPr="00654497">
        <w:rPr>
          <w:rFonts w:asciiTheme="majorHAnsi" w:hAnsiTheme="majorHAnsi" w:cstheme="majorHAnsi"/>
          <w:sz w:val="18"/>
          <w:szCs w:val="18"/>
        </w:rPr>
        <w:t xml:space="preserve"> Tymczasowe wytyczne dotyczące oceny oddziaływania elektrowni wiatrowych na nietoperze (wersja II, grudzień 2009), Polskie Towarzystwo Ochrony Przyrody „Salamandra” oraz Porozumienie dla Ochrony Nietoperzy</w:t>
      </w:r>
    </w:p>
  </w:footnote>
  <w:footnote w:id="10">
    <w:p w14:paraId="3D0CED86" w14:textId="77777777" w:rsidR="005A4338" w:rsidRPr="00654497" w:rsidRDefault="005A4338" w:rsidP="008F2379">
      <w:pPr>
        <w:pStyle w:val="Tekstprzypisudolnego"/>
        <w:ind w:firstLine="0"/>
        <w:rPr>
          <w:rFonts w:asciiTheme="majorHAnsi" w:hAnsiTheme="majorHAnsi" w:cstheme="majorHAnsi"/>
          <w:sz w:val="18"/>
          <w:szCs w:val="18"/>
        </w:rPr>
      </w:pPr>
      <w:r w:rsidRPr="00654497">
        <w:rPr>
          <w:rStyle w:val="Odwoanieprzypisudolnego"/>
          <w:rFonts w:asciiTheme="majorHAnsi" w:hAnsiTheme="majorHAnsi" w:cstheme="majorHAnsi"/>
          <w:sz w:val="18"/>
          <w:szCs w:val="18"/>
        </w:rPr>
        <w:footnoteRef/>
      </w:r>
      <w:r w:rsidRPr="00654497">
        <w:rPr>
          <w:rFonts w:asciiTheme="majorHAnsi" w:hAnsiTheme="majorHAnsi" w:cstheme="majorHAnsi"/>
          <w:sz w:val="18"/>
          <w:szCs w:val="18"/>
        </w:rPr>
        <w:t xml:space="preserve"> Tymczasowe wytyczne dotyczące oceny oddziaływania elektrowni wiatrowych na nietoperze (wersja II, grudzień 2009), Polskie Towarzystwo Ochrony Przyrody „Salamandra” oraz Porozumienie dla Ochrony Nietoperzy</w:t>
      </w:r>
    </w:p>
  </w:footnote>
  <w:footnote w:id="11">
    <w:p w14:paraId="7768E9CF" w14:textId="77777777" w:rsidR="005A4338" w:rsidRPr="00E06035" w:rsidRDefault="005A4338" w:rsidP="00555EBE">
      <w:pPr>
        <w:pStyle w:val="Tekstprzypisudolnego"/>
        <w:ind w:firstLine="0"/>
        <w:rPr>
          <w:rFonts w:asciiTheme="minorHAnsi" w:hAnsiTheme="minorHAnsi" w:cstheme="minorHAnsi"/>
        </w:rPr>
      </w:pPr>
      <w:r w:rsidRPr="00E06035">
        <w:rPr>
          <w:rStyle w:val="Odwoanieprzypisudolnego"/>
          <w:rFonts w:asciiTheme="minorHAnsi" w:hAnsiTheme="minorHAnsi" w:cstheme="minorHAnsi"/>
          <w:sz w:val="18"/>
          <w:szCs w:val="18"/>
        </w:rPr>
        <w:footnoteRef/>
      </w:r>
      <w:r w:rsidRPr="00E06035">
        <w:rPr>
          <w:rFonts w:asciiTheme="minorHAnsi" w:hAnsiTheme="minorHAnsi" w:cstheme="minorHAnsi"/>
          <w:sz w:val="18"/>
          <w:szCs w:val="18"/>
        </w:rPr>
        <w:t xml:space="preserve"> Gerlée A., Kaim K. (2011), </w:t>
      </w:r>
      <w:r w:rsidRPr="00E06035">
        <w:rPr>
          <w:rFonts w:asciiTheme="minorHAnsi" w:hAnsiTheme="minorHAnsi" w:cstheme="minorHAnsi"/>
          <w:i/>
          <w:iCs/>
          <w:sz w:val="18"/>
          <w:szCs w:val="18"/>
        </w:rPr>
        <w:t>Metody oceny oddziaływań skumulowanych w procedurze OOŚ – wybrane zagadnienia</w:t>
      </w:r>
      <w:r w:rsidRPr="00E06035">
        <w:rPr>
          <w:rFonts w:asciiTheme="minorHAnsi" w:hAnsiTheme="minorHAnsi" w:cstheme="minorHAnsi"/>
          <w:sz w:val="18"/>
          <w:szCs w:val="18"/>
        </w:rPr>
        <w:t>, „Czasopismo Techniczne. Architektura”, nr 108(6-A), s. 107-111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8CE97F" w14:textId="350FA7FE" w:rsidR="005A4338" w:rsidRDefault="005A4338" w:rsidP="00C707AD">
    <w:pPr>
      <w:pStyle w:val="Nagwek"/>
      <w:ind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5D28" w14:textId="0E4ABD95" w:rsidR="005A4338" w:rsidRDefault="005A4338" w:rsidP="002F733C">
    <w:pPr>
      <w:pStyle w:val="Nagwek"/>
      <w:ind w:firstLine="0"/>
      <w:jc w:val="left"/>
    </w:pPr>
    <w:r w:rsidRPr="009123F3">
      <w:rPr>
        <w:noProof/>
        <w:color w:val="000000"/>
        <w:sz w:val="24"/>
        <w:szCs w:val="24"/>
        <w:lang w:eastAsia="pl-PL"/>
      </w:rPr>
      <mc:AlternateContent>
        <mc:Choice Requires="wps">
          <w:drawing>
            <wp:anchor distT="0" distB="0" distL="114300" distR="114300" simplePos="0" relativeHeight="251663360" behindDoc="0" locked="0" layoutInCell="1" allowOverlap="1" wp14:anchorId="3CB6A88C" wp14:editId="6457AE34">
              <wp:simplePos x="0" y="0"/>
              <wp:positionH relativeFrom="page">
                <wp:posOffset>257175</wp:posOffset>
              </wp:positionH>
              <wp:positionV relativeFrom="paragraph">
                <wp:posOffset>-1059180</wp:posOffset>
              </wp:positionV>
              <wp:extent cx="5715000" cy="285750"/>
              <wp:effectExtent l="0" t="0" r="0" b="0"/>
              <wp:wrapNone/>
              <wp:docPr id="33" name="Pole tekstowe 33"/>
              <wp:cNvGraphicFramePr/>
              <a:graphic xmlns:a="http://schemas.openxmlformats.org/drawingml/2006/main">
                <a:graphicData uri="http://schemas.microsoft.com/office/word/2010/wordprocessingShape">
                  <wps:wsp>
                    <wps:cNvSpPr txBox="1"/>
                    <wps:spPr>
                      <a:xfrm>
                        <a:off x="0" y="0"/>
                        <a:ext cx="5715000" cy="285750"/>
                      </a:xfrm>
                      <a:prstGeom prst="rect">
                        <a:avLst/>
                      </a:prstGeom>
                      <a:noFill/>
                      <a:ln w="6350">
                        <a:noFill/>
                      </a:ln>
                    </wps:spPr>
                    <wps:txbx>
                      <w:txbxContent>
                        <w:p w14:paraId="2BCDF268" w14:textId="3FF09A38" w:rsidR="005A4338" w:rsidRPr="009123F3" w:rsidRDefault="005A4338" w:rsidP="0014581D">
                          <w:pPr>
                            <w:jc w:val="center"/>
                            <w:rPr>
                              <w:i/>
                              <w:iCs/>
                              <w:color w:val="FFFFFF"/>
                            </w:rPr>
                          </w:pPr>
                          <w:r w:rsidRPr="009123F3">
                            <w:rPr>
                              <w:i/>
                              <w:iCs/>
                              <w:color w:val="FFFFFF"/>
                            </w:rPr>
                            <w:t>Prognoza oddziaływania na środowisko Strategii Rozwoju Gminy a lata 2023-2030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B6A88C" id="_x0000_t202" coordsize="21600,21600" o:spt="202" path="m,l,21600r21600,l21600,xe">
              <v:stroke joinstyle="miter"/>
              <v:path gradientshapeok="t" o:connecttype="rect"/>
            </v:shapetype>
            <v:shape id="Pole tekstowe 33" o:spid="_x0000_s1032" type="#_x0000_t202" style="position:absolute;margin-left:20.25pt;margin-top:-83.4pt;width:450pt;height:22.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" filled="f" stroked="f" strokeweight=".5pt">
              <v:textbox>
                <w:txbxContent>
                  <w:p w14:paraId="2BCDF268" w14:textId="3FF09A38" w:rsidR="005A4338" w:rsidRPr="009123F3" w:rsidRDefault="005A4338" w:rsidP="0014581D">
                    <w:pPr>
                      <w:jc w:val="center"/>
                      <w:rPr>
                        <w:i/>
                        <w:iCs/>
                        <w:color w:val="FFFFFF"/>
                      </w:rPr>
                    </w:pPr>
                    <w:r w:rsidRPr="009123F3">
                      <w:rPr>
                        <w:i/>
                        <w:iCs/>
                        <w:color w:val="FFFFFF"/>
                      </w:rPr>
                      <w:t>Prognoza oddziaływania na środowisko Strategii Rozwoju Gminy a lata 2023-2030</w:t>
                    </w:r>
                  </w:p>
                </w:txbxContent>
              </v:textbox>
              <w10:wrap anchorx="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2A9808" w14:textId="72F7EC80" w:rsidR="005A4338" w:rsidRDefault="005A4338">
    <w:pPr>
      <w:spacing w:after="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5EE6B1" w14:textId="77777777" w:rsidR="005A4338" w:rsidRDefault="005A4338">
    <w:pP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3AA8BE2A"/>
    <w:lvl w:ilvl="0">
      <w:start w:val="1"/>
      <w:numFmt w:val="decimal"/>
      <w:pStyle w:val="Listanumerowana"/>
      <w:lvlText w:val="%1."/>
      <w:lvlJc w:val="left"/>
      <w:pPr>
        <w:tabs>
          <w:tab w:val="num" w:pos="360"/>
        </w:tabs>
        <w:ind w:left="360" w:hanging="360"/>
      </w:pPr>
    </w:lvl>
  </w:abstractNum>
  <w:abstractNum w:abstractNumId="1" w15:restartNumberingAfterBreak="0">
    <w:nsid w:val="00306DAD"/>
    <w:multiLevelType w:val="hybridMultilevel"/>
    <w:tmpl w:val="E258D802"/>
    <w:lvl w:ilvl="0" w:tplc="FFFFFFFF">
      <w:start w:val="1"/>
      <w:numFmt w:val="lowerLetter"/>
      <w:lvlText w:val="%1."/>
      <w:lvlJc w:val="left"/>
      <w:pPr>
        <w:ind w:left="144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12C203F"/>
    <w:multiLevelType w:val="hybridMultilevel"/>
    <w:tmpl w:val="B0B0E4BA"/>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2082EBC"/>
    <w:multiLevelType w:val="hybridMultilevel"/>
    <w:tmpl w:val="2892CF1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31033E2"/>
    <w:multiLevelType w:val="hybridMultilevel"/>
    <w:tmpl w:val="33B061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4613880"/>
    <w:multiLevelType w:val="hybridMultilevel"/>
    <w:tmpl w:val="75165DB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C3A49F0"/>
    <w:multiLevelType w:val="hybridMultilevel"/>
    <w:tmpl w:val="5CC431A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E06290F"/>
    <w:multiLevelType w:val="hybridMultilevel"/>
    <w:tmpl w:val="A56EFDA2"/>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EB02971"/>
    <w:multiLevelType w:val="hybridMultilevel"/>
    <w:tmpl w:val="1D721E20"/>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F3C10E9"/>
    <w:multiLevelType w:val="hybridMultilevel"/>
    <w:tmpl w:val="F54C1C00"/>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0D74DD7"/>
    <w:multiLevelType w:val="hybridMultilevel"/>
    <w:tmpl w:val="E258D802"/>
    <w:lvl w:ilvl="0" w:tplc="FFFFFFFF">
      <w:start w:val="1"/>
      <w:numFmt w:val="lowerLetter"/>
      <w:lvlText w:val="%1."/>
      <w:lvlJc w:val="left"/>
      <w:pPr>
        <w:ind w:left="144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1052197"/>
    <w:multiLevelType w:val="hybridMultilevel"/>
    <w:tmpl w:val="B1F242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4757674"/>
    <w:multiLevelType w:val="multilevel"/>
    <w:tmpl w:val="B3F42CB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148D1243"/>
    <w:multiLevelType w:val="hybridMultilevel"/>
    <w:tmpl w:val="A664C6E4"/>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4B21A9D"/>
    <w:multiLevelType w:val="hybridMultilevel"/>
    <w:tmpl w:val="6D607D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87C1017"/>
    <w:multiLevelType w:val="hybridMultilevel"/>
    <w:tmpl w:val="E0ACBE18"/>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9BE4FE1"/>
    <w:multiLevelType w:val="hybridMultilevel"/>
    <w:tmpl w:val="78D8658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9C95DD5"/>
    <w:multiLevelType w:val="hybridMultilevel"/>
    <w:tmpl w:val="173E2B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AA55418"/>
    <w:multiLevelType w:val="hybridMultilevel"/>
    <w:tmpl w:val="C6FA107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AAE39F4"/>
    <w:multiLevelType w:val="hybridMultilevel"/>
    <w:tmpl w:val="00F621C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AFB47C7"/>
    <w:multiLevelType w:val="hybridMultilevel"/>
    <w:tmpl w:val="E60CF5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B023FD0"/>
    <w:multiLevelType w:val="hybridMultilevel"/>
    <w:tmpl w:val="AEE4D6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B8E4DE0"/>
    <w:multiLevelType w:val="hybridMultilevel"/>
    <w:tmpl w:val="BCFCAB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C9F3C1E"/>
    <w:multiLevelType w:val="hybridMultilevel"/>
    <w:tmpl w:val="390E5FF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0761087"/>
    <w:multiLevelType w:val="hybridMultilevel"/>
    <w:tmpl w:val="73F29F6E"/>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52A05A9"/>
    <w:multiLevelType w:val="hybridMultilevel"/>
    <w:tmpl w:val="8F6E0B1E"/>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5612433"/>
    <w:multiLevelType w:val="hybridMultilevel"/>
    <w:tmpl w:val="F01C12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5A308E4"/>
    <w:multiLevelType w:val="hybridMultilevel"/>
    <w:tmpl w:val="58960E34"/>
    <w:lvl w:ilvl="0" w:tplc="88C807C4">
      <w:start w:val="1"/>
      <w:numFmt w:val="bullet"/>
      <w:pStyle w:val="Punktorp2"/>
      <w:lvlText w:val="o"/>
      <w:lvlJc w:val="left"/>
      <w:pPr>
        <w:ind w:left="1211" w:hanging="360"/>
      </w:pPr>
      <w:rPr>
        <w:rFonts w:ascii="Courier New" w:hAnsi="Courier New" w:cs="Courier New" w:hint="default"/>
      </w:rPr>
    </w:lvl>
    <w:lvl w:ilvl="1" w:tplc="04150003">
      <w:start w:val="1"/>
      <w:numFmt w:val="bullet"/>
      <w:lvlText w:val="o"/>
      <w:lvlJc w:val="left"/>
      <w:pPr>
        <w:ind w:left="2291" w:hanging="360"/>
      </w:pPr>
      <w:rPr>
        <w:rFonts w:ascii="Courier New" w:hAnsi="Courier New" w:cs="Courier New" w:hint="default"/>
      </w:rPr>
    </w:lvl>
    <w:lvl w:ilvl="2" w:tplc="04150005">
      <w:start w:val="1"/>
      <w:numFmt w:val="bullet"/>
      <w:lvlText w:val=""/>
      <w:lvlJc w:val="left"/>
      <w:pPr>
        <w:ind w:left="3011" w:hanging="360"/>
      </w:pPr>
      <w:rPr>
        <w:rFonts w:ascii="Wingdings" w:hAnsi="Wingdings" w:cs="Wingdings" w:hint="default"/>
      </w:rPr>
    </w:lvl>
    <w:lvl w:ilvl="3" w:tplc="04150001">
      <w:start w:val="1"/>
      <w:numFmt w:val="bullet"/>
      <w:lvlText w:val=""/>
      <w:lvlJc w:val="left"/>
      <w:pPr>
        <w:ind w:left="3731" w:hanging="360"/>
      </w:pPr>
      <w:rPr>
        <w:rFonts w:ascii="Symbol" w:hAnsi="Symbol" w:cs="Symbol" w:hint="default"/>
      </w:rPr>
    </w:lvl>
    <w:lvl w:ilvl="4" w:tplc="04150003">
      <w:start w:val="1"/>
      <w:numFmt w:val="bullet"/>
      <w:lvlText w:val="o"/>
      <w:lvlJc w:val="left"/>
      <w:pPr>
        <w:ind w:left="4451" w:hanging="360"/>
      </w:pPr>
      <w:rPr>
        <w:rFonts w:ascii="Courier New" w:hAnsi="Courier New" w:cs="Courier New" w:hint="default"/>
      </w:rPr>
    </w:lvl>
    <w:lvl w:ilvl="5" w:tplc="04150005">
      <w:start w:val="1"/>
      <w:numFmt w:val="bullet"/>
      <w:lvlText w:val=""/>
      <w:lvlJc w:val="left"/>
      <w:pPr>
        <w:ind w:left="5171" w:hanging="360"/>
      </w:pPr>
      <w:rPr>
        <w:rFonts w:ascii="Wingdings" w:hAnsi="Wingdings" w:cs="Wingdings" w:hint="default"/>
      </w:rPr>
    </w:lvl>
    <w:lvl w:ilvl="6" w:tplc="04150001">
      <w:start w:val="1"/>
      <w:numFmt w:val="bullet"/>
      <w:lvlText w:val=""/>
      <w:lvlJc w:val="left"/>
      <w:pPr>
        <w:ind w:left="5891" w:hanging="360"/>
      </w:pPr>
      <w:rPr>
        <w:rFonts w:ascii="Symbol" w:hAnsi="Symbol" w:cs="Symbol" w:hint="default"/>
      </w:rPr>
    </w:lvl>
    <w:lvl w:ilvl="7" w:tplc="04150003">
      <w:start w:val="1"/>
      <w:numFmt w:val="bullet"/>
      <w:lvlText w:val="o"/>
      <w:lvlJc w:val="left"/>
      <w:pPr>
        <w:ind w:left="6611" w:hanging="360"/>
      </w:pPr>
      <w:rPr>
        <w:rFonts w:ascii="Courier New" w:hAnsi="Courier New" w:cs="Courier New" w:hint="default"/>
      </w:rPr>
    </w:lvl>
    <w:lvl w:ilvl="8" w:tplc="04150005">
      <w:start w:val="1"/>
      <w:numFmt w:val="bullet"/>
      <w:lvlText w:val=""/>
      <w:lvlJc w:val="left"/>
      <w:pPr>
        <w:ind w:left="7331" w:hanging="360"/>
      </w:pPr>
      <w:rPr>
        <w:rFonts w:ascii="Wingdings" w:hAnsi="Wingdings" w:cs="Wingdings" w:hint="default"/>
      </w:rPr>
    </w:lvl>
  </w:abstractNum>
  <w:abstractNum w:abstractNumId="28" w15:restartNumberingAfterBreak="0">
    <w:nsid w:val="264D005B"/>
    <w:multiLevelType w:val="multilevel"/>
    <w:tmpl w:val="405A2F36"/>
    <w:styleLink w:val="Styl3"/>
    <w:lvl w:ilvl="0">
      <w:start w:val="1"/>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26FE14A4"/>
    <w:multiLevelType w:val="hybridMultilevel"/>
    <w:tmpl w:val="38BCF1FE"/>
    <w:lvl w:ilvl="0" w:tplc="74229C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89F0B87"/>
    <w:multiLevelType w:val="hybridMultilevel"/>
    <w:tmpl w:val="E258D802"/>
    <w:lvl w:ilvl="0" w:tplc="FFFFFFFF">
      <w:start w:val="1"/>
      <w:numFmt w:val="lowerLetter"/>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29B53550"/>
    <w:multiLevelType w:val="hybridMultilevel"/>
    <w:tmpl w:val="FB68653C"/>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AAE0089"/>
    <w:multiLevelType w:val="hybridMultilevel"/>
    <w:tmpl w:val="5B9615B8"/>
    <w:lvl w:ilvl="0" w:tplc="1EA4EE7A">
      <w:start w:val="1"/>
      <w:numFmt w:val="bullet"/>
      <w:lvlText w:val=""/>
      <w:lvlJc w:val="left"/>
      <w:pPr>
        <w:ind w:left="767" w:hanging="360"/>
      </w:pPr>
      <w:rPr>
        <w:rFonts w:ascii="Symbol" w:hAnsi="Symbol" w:hint="default"/>
      </w:rPr>
    </w:lvl>
    <w:lvl w:ilvl="1" w:tplc="04150003" w:tentative="1">
      <w:start w:val="1"/>
      <w:numFmt w:val="bullet"/>
      <w:lvlText w:val="o"/>
      <w:lvlJc w:val="left"/>
      <w:pPr>
        <w:ind w:left="1487" w:hanging="360"/>
      </w:pPr>
      <w:rPr>
        <w:rFonts w:ascii="Courier New" w:hAnsi="Courier New" w:cs="Courier New" w:hint="default"/>
      </w:rPr>
    </w:lvl>
    <w:lvl w:ilvl="2" w:tplc="04150005" w:tentative="1">
      <w:start w:val="1"/>
      <w:numFmt w:val="bullet"/>
      <w:lvlText w:val=""/>
      <w:lvlJc w:val="left"/>
      <w:pPr>
        <w:ind w:left="2207" w:hanging="360"/>
      </w:pPr>
      <w:rPr>
        <w:rFonts w:ascii="Wingdings" w:hAnsi="Wingdings" w:hint="default"/>
      </w:rPr>
    </w:lvl>
    <w:lvl w:ilvl="3" w:tplc="04150001" w:tentative="1">
      <w:start w:val="1"/>
      <w:numFmt w:val="bullet"/>
      <w:lvlText w:val=""/>
      <w:lvlJc w:val="left"/>
      <w:pPr>
        <w:ind w:left="2927" w:hanging="360"/>
      </w:pPr>
      <w:rPr>
        <w:rFonts w:ascii="Symbol" w:hAnsi="Symbol" w:hint="default"/>
      </w:rPr>
    </w:lvl>
    <w:lvl w:ilvl="4" w:tplc="04150003" w:tentative="1">
      <w:start w:val="1"/>
      <w:numFmt w:val="bullet"/>
      <w:lvlText w:val="o"/>
      <w:lvlJc w:val="left"/>
      <w:pPr>
        <w:ind w:left="3647" w:hanging="360"/>
      </w:pPr>
      <w:rPr>
        <w:rFonts w:ascii="Courier New" w:hAnsi="Courier New" w:cs="Courier New" w:hint="default"/>
      </w:rPr>
    </w:lvl>
    <w:lvl w:ilvl="5" w:tplc="04150005" w:tentative="1">
      <w:start w:val="1"/>
      <w:numFmt w:val="bullet"/>
      <w:lvlText w:val=""/>
      <w:lvlJc w:val="left"/>
      <w:pPr>
        <w:ind w:left="4367" w:hanging="360"/>
      </w:pPr>
      <w:rPr>
        <w:rFonts w:ascii="Wingdings" w:hAnsi="Wingdings" w:hint="default"/>
      </w:rPr>
    </w:lvl>
    <w:lvl w:ilvl="6" w:tplc="04150001" w:tentative="1">
      <w:start w:val="1"/>
      <w:numFmt w:val="bullet"/>
      <w:lvlText w:val=""/>
      <w:lvlJc w:val="left"/>
      <w:pPr>
        <w:ind w:left="5087" w:hanging="360"/>
      </w:pPr>
      <w:rPr>
        <w:rFonts w:ascii="Symbol" w:hAnsi="Symbol" w:hint="default"/>
      </w:rPr>
    </w:lvl>
    <w:lvl w:ilvl="7" w:tplc="04150003" w:tentative="1">
      <w:start w:val="1"/>
      <w:numFmt w:val="bullet"/>
      <w:lvlText w:val="o"/>
      <w:lvlJc w:val="left"/>
      <w:pPr>
        <w:ind w:left="5807" w:hanging="360"/>
      </w:pPr>
      <w:rPr>
        <w:rFonts w:ascii="Courier New" w:hAnsi="Courier New" w:cs="Courier New" w:hint="default"/>
      </w:rPr>
    </w:lvl>
    <w:lvl w:ilvl="8" w:tplc="04150005" w:tentative="1">
      <w:start w:val="1"/>
      <w:numFmt w:val="bullet"/>
      <w:lvlText w:val=""/>
      <w:lvlJc w:val="left"/>
      <w:pPr>
        <w:ind w:left="6527" w:hanging="360"/>
      </w:pPr>
      <w:rPr>
        <w:rFonts w:ascii="Wingdings" w:hAnsi="Wingdings" w:hint="default"/>
      </w:rPr>
    </w:lvl>
  </w:abstractNum>
  <w:abstractNum w:abstractNumId="33" w15:restartNumberingAfterBreak="0">
    <w:nsid w:val="2BF92938"/>
    <w:multiLevelType w:val="hybridMultilevel"/>
    <w:tmpl w:val="EB56C9B2"/>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FB60C58"/>
    <w:multiLevelType w:val="hybridMultilevel"/>
    <w:tmpl w:val="8EAA9A2A"/>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3F57CBD"/>
    <w:multiLevelType w:val="hybridMultilevel"/>
    <w:tmpl w:val="6F9E7F66"/>
    <w:lvl w:ilvl="0" w:tplc="74229C18">
      <w:start w:val="1"/>
      <w:numFmt w:val="bullet"/>
      <w:lvlText w:val=""/>
      <w:lvlJc w:val="left"/>
      <w:pPr>
        <w:ind w:left="710" w:hanging="360"/>
      </w:pPr>
      <w:rPr>
        <w:rFonts w:ascii="Symbol" w:hAnsi="Symbol" w:hint="default"/>
      </w:rPr>
    </w:lvl>
    <w:lvl w:ilvl="1" w:tplc="04150003" w:tentative="1">
      <w:start w:val="1"/>
      <w:numFmt w:val="bullet"/>
      <w:lvlText w:val="o"/>
      <w:lvlJc w:val="left"/>
      <w:pPr>
        <w:ind w:left="1430" w:hanging="360"/>
      </w:pPr>
      <w:rPr>
        <w:rFonts w:ascii="Courier New" w:hAnsi="Courier New" w:cs="Courier New" w:hint="default"/>
      </w:rPr>
    </w:lvl>
    <w:lvl w:ilvl="2" w:tplc="04150005" w:tentative="1">
      <w:start w:val="1"/>
      <w:numFmt w:val="bullet"/>
      <w:lvlText w:val=""/>
      <w:lvlJc w:val="left"/>
      <w:pPr>
        <w:ind w:left="2150" w:hanging="360"/>
      </w:pPr>
      <w:rPr>
        <w:rFonts w:ascii="Wingdings" w:hAnsi="Wingdings" w:hint="default"/>
      </w:rPr>
    </w:lvl>
    <w:lvl w:ilvl="3" w:tplc="04150001" w:tentative="1">
      <w:start w:val="1"/>
      <w:numFmt w:val="bullet"/>
      <w:lvlText w:val=""/>
      <w:lvlJc w:val="left"/>
      <w:pPr>
        <w:ind w:left="2870" w:hanging="360"/>
      </w:pPr>
      <w:rPr>
        <w:rFonts w:ascii="Symbol" w:hAnsi="Symbol" w:hint="default"/>
      </w:rPr>
    </w:lvl>
    <w:lvl w:ilvl="4" w:tplc="04150003" w:tentative="1">
      <w:start w:val="1"/>
      <w:numFmt w:val="bullet"/>
      <w:lvlText w:val="o"/>
      <w:lvlJc w:val="left"/>
      <w:pPr>
        <w:ind w:left="3590" w:hanging="360"/>
      </w:pPr>
      <w:rPr>
        <w:rFonts w:ascii="Courier New" w:hAnsi="Courier New" w:cs="Courier New" w:hint="default"/>
      </w:rPr>
    </w:lvl>
    <w:lvl w:ilvl="5" w:tplc="04150005" w:tentative="1">
      <w:start w:val="1"/>
      <w:numFmt w:val="bullet"/>
      <w:lvlText w:val=""/>
      <w:lvlJc w:val="left"/>
      <w:pPr>
        <w:ind w:left="4310" w:hanging="360"/>
      </w:pPr>
      <w:rPr>
        <w:rFonts w:ascii="Wingdings" w:hAnsi="Wingdings" w:hint="default"/>
      </w:rPr>
    </w:lvl>
    <w:lvl w:ilvl="6" w:tplc="04150001" w:tentative="1">
      <w:start w:val="1"/>
      <w:numFmt w:val="bullet"/>
      <w:lvlText w:val=""/>
      <w:lvlJc w:val="left"/>
      <w:pPr>
        <w:ind w:left="5030" w:hanging="360"/>
      </w:pPr>
      <w:rPr>
        <w:rFonts w:ascii="Symbol" w:hAnsi="Symbol" w:hint="default"/>
      </w:rPr>
    </w:lvl>
    <w:lvl w:ilvl="7" w:tplc="04150003" w:tentative="1">
      <w:start w:val="1"/>
      <w:numFmt w:val="bullet"/>
      <w:lvlText w:val="o"/>
      <w:lvlJc w:val="left"/>
      <w:pPr>
        <w:ind w:left="5750" w:hanging="360"/>
      </w:pPr>
      <w:rPr>
        <w:rFonts w:ascii="Courier New" w:hAnsi="Courier New" w:cs="Courier New" w:hint="default"/>
      </w:rPr>
    </w:lvl>
    <w:lvl w:ilvl="8" w:tplc="04150005" w:tentative="1">
      <w:start w:val="1"/>
      <w:numFmt w:val="bullet"/>
      <w:lvlText w:val=""/>
      <w:lvlJc w:val="left"/>
      <w:pPr>
        <w:ind w:left="6470" w:hanging="360"/>
      </w:pPr>
      <w:rPr>
        <w:rFonts w:ascii="Wingdings" w:hAnsi="Wingdings" w:hint="default"/>
      </w:rPr>
    </w:lvl>
  </w:abstractNum>
  <w:abstractNum w:abstractNumId="36" w15:restartNumberingAfterBreak="0">
    <w:nsid w:val="3432286C"/>
    <w:multiLevelType w:val="hybridMultilevel"/>
    <w:tmpl w:val="CA7EF87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368838BC"/>
    <w:multiLevelType w:val="hybridMultilevel"/>
    <w:tmpl w:val="998E72E6"/>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37092190"/>
    <w:multiLevelType w:val="hybridMultilevel"/>
    <w:tmpl w:val="843EAEB4"/>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7515B63"/>
    <w:multiLevelType w:val="hybridMultilevel"/>
    <w:tmpl w:val="82406C78"/>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8247034"/>
    <w:multiLevelType w:val="hybridMultilevel"/>
    <w:tmpl w:val="B7C6BF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38543ADA"/>
    <w:multiLevelType w:val="hybridMultilevel"/>
    <w:tmpl w:val="E46214D0"/>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39FE1203"/>
    <w:multiLevelType w:val="hybridMultilevel"/>
    <w:tmpl w:val="5EA2D58E"/>
    <w:lvl w:ilvl="0" w:tplc="1EA4EE7A">
      <w:start w:val="1"/>
      <w:numFmt w:val="bullet"/>
      <w:lvlText w:val=""/>
      <w:lvlJc w:val="left"/>
      <w:pPr>
        <w:ind w:left="767" w:hanging="360"/>
      </w:pPr>
      <w:rPr>
        <w:rFonts w:ascii="Symbol" w:hAnsi="Symbol" w:hint="default"/>
      </w:rPr>
    </w:lvl>
    <w:lvl w:ilvl="1" w:tplc="04150003" w:tentative="1">
      <w:start w:val="1"/>
      <w:numFmt w:val="bullet"/>
      <w:lvlText w:val="o"/>
      <w:lvlJc w:val="left"/>
      <w:pPr>
        <w:ind w:left="1487" w:hanging="360"/>
      </w:pPr>
      <w:rPr>
        <w:rFonts w:ascii="Courier New" w:hAnsi="Courier New" w:cs="Courier New" w:hint="default"/>
      </w:rPr>
    </w:lvl>
    <w:lvl w:ilvl="2" w:tplc="04150005" w:tentative="1">
      <w:start w:val="1"/>
      <w:numFmt w:val="bullet"/>
      <w:lvlText w:val=""/>
      <w:lvlJc w:val="left"/>
      <w:pPr>
        <w:ind w:left="2207" w:hanging="360"/>
      </w:pPr>
      <w:rPr>
        <w:rFonts w:ascii="Wingdings" w:hAnsi="Wingdings" w:hint="default"/>
      </w:rPr>
    </w:lvl>
    <w:lvl w:ilvl="3" w:tplc="04150001" w:tentative="1">
      <w:start w:val="1"/>
      <w:numFmt w:val="bullet"/>
      <w:lvlText w:val=""/>
      <w:lvlJc w:val="left"/>
      <w:pPr>
        <w:ind w:left="2927" w:hanging="360"/>
      </w:pPr>
      <w:rPr>
        <w:rFonts w:ascii="Symbol" w:hAnsi="Symbol" w:hint="default"/>
      </w:rPr>
    </w:lvl>
    <w:lvl w:ilvl="4" w:tplc="04150003" w:tentative="1">
      <w:start w:val="1"/>
      <w:numFmt w:val="bullet"/>
      <w:lvlText w:val="o"/>
      <w:lvlJc w:val="left"/>
      <w:pPr>
        <w:ind w:left="3647" w:hanging="360"/>
      </w:pPr>
      <w:rPr>
        <w:rFonts w:ascii="Courier New" w:hAnsi="Courier New" w:cs="Courier New" w:hint="default"/>
      </w:rPr>
    </w:lvl>
    <w:lvl w:ilvl="5" w:tplc="04150005" w:tentative="1">
      <w:start w:val="1"/>
      <w:numFmt w:val="bullet"/>
      <w:lvlText w:val=""/>
      <w:lvlJc w:val="left"/>
      <w:pPr>
        <w:ind w:left="4367" w:hanging="360"/>
      </w:pPr>
      <w:rPr>
        <w:rFonts w:ascii="Wingdings" w:hAnsi="Wingdings" w:hint="default"/>
      </w:rPr>
    </w:lvl>
    <w:lvl w:ilvl="6" w:tplc="04150001" w:tentative="1">
      <w:start w:val="1"/>
      <w:numFmt w:val="bullet"/>
      <w:lvlText w:val=""/>
      <w:lvlJc w:val="left"/>
      <w:pPr>
        <w:ind w:left="5087" w:hanging="360"/>
      </w:pPr>
      <w:rPr>
        <w:rFonts w:ascii="Symbol" w:hAnsi="Symbol" w:hint="default"/>
      </w:rPr>
    </w:lvl>
    <w:lvl w:ilvl="7" w:tplc="04150003" w:tentative="1">
      <w:start w:val="1"/>
      <w:numFmt w:val="bullet"/>
      <w:lvlText w:val="o"/>
      <w:lvlJc w:val="left"/>
      <w:pPr>
        <w:ind w:left="5807" w:hanging="360"/>
      </w:pPr>
      <w:rPr>
        <w:rFonts w:ascii="Courier New" w:hAnsi="Courier New" w:cs="Courier New" w:hint="default"/>
      </w:rPr>
    </w:lvl>
    <w:lvl w:ilvl="8" w:tplc="04150005" w:tentative="1">
      <w:start w:val="1"/>
      <w:numFmt w:val="bullet"/>
      <w:lvlText w:val=""/>
      <w:lvlJc w:val="left"/>
      <w:pPr>
        <w:ind w:left="6527" w:hanging="360"/>
      </w:pPr>
      <w:rPr>
        <w:rFonts w:ascii="Wingdings" w:hAnsi="Wingdings" w:hint="default"/>
      </w:rPr>
    </w:lvl>
  </w:abstractNum>
  <w:abstractNum w:abstractNumId="43" w15:restartNumberingAfterBreak="0">
    <w:nsid w:val="3B531B0F"/>
    <w:multiLevelType w:val="hybridMultilevel"/>
    <w:tmpl w:val="E258D802"/>
    <w:lvl w:ilvl="0" w:tplc="FFFFFFFF">
      <w:start w:val="1"/>
      <w:numFmt w:val="lowerLetter"/>
      <w:lvlText w:val="%1."/>
      <w:lvlJc w:val="left"/>
      <w:pPr>
        <w:ind w:left="144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3B712A82"/>
    <w:multiLevelType w:val="hybridMultilevel"/>
    <w:tmpl w:val="D648315C"/>
    <w:lvl w:ilvl="0" w:tplc="1EA4EE7A">
      <w:start w:val="1"/>
      <w:numFmt w:val="bullet"/>
      <w:lvlText w:val=""/>
      <w:lvlJc w:val="left"/>
      <w:pPr>
        <w:ind w:left="767" w:hanging="360"/>
      </w:pPr>
      <w:rPr>
        <w:rFonts w:ascii="Symbol" w:hAnsi="Symbol" w:hint="default"/>
      </w:rPr>
    </w:lvl>
    <w:lvl w:ilvl="1" w:tplc="04150003" w:tentative="1">
      <w:start w:val="1"/>
      <w:numFmt w:val="bullet"/>
      <w:lvlText w:val="o"/>
      <w:lvlJc w:val="left"/>
      <w:pPr>
        <w:ind w:left="1487" w:hanging="360"/>
      </w:pPr>
      <w:rPr>
        <w:rFonts w:ascii="Courier New" w:hAnsi="Courier New" w:cs="Courier New" w:hint="default"/>
      </w:rPr>
    </w:lvl>
    <w:lvl w:ilvl="2" w:tplc="04150005" w:tentative="1">
      <w:start w:val="1"/>
      <w:numFmt w:val="bullet"/>
      <w:lvlText w:val=""/>
      <w:lvlJc w:val="left"/>
      <w:pPr>
        <w:ind w:left="2207" w:hanging="360"/>
      </w:pPr>
      <w:rPr>
        <w:rFonts w:ascii="Wingdings" w:hAnsi="Wingdings" w:hint="default"/>
      </w:rPr>
    </w:lvl>
    <w:lvl w:ilvl="3" w:tplc="04150001" w:tentative="1">
      <w:start w:val="1"/>
      <w:numFmt w:val="bullet"/>
      <w:lvlText w:val=""/>
      <w:lvlJc w:val="left"/>
      <w:pPr>
        <w:ind w:left="2927" w:hanging="360"/>
      </w:pPr>
      <w:rPr>
        <w:rFonts w:ascii="Symbol" w:hAnsi="Symbol" w:hint="default"/>
      </w:rPr>
    </w:lvl>
    <w:lvl w:ilvl="4" w:tplc="04150003" w:tentative="1">
      <w:start w:val="1"/>
      <w:numFmt w:val="bullet"/>
      <w:lvlText w:val="o"/>
      <w:lvlJc w:val="left"/>
      <w:pPr>
        <w:ind w:left="3647" w:hanging="360"/>
      </w:pPr>
      <w:rPr>
        <w:rFonts w:ascii="Courier New" w:hAnsi="Courier New" w:cs="Courier New" w:hint="default"/>
      </w:rPr>
    </w:lvl>
    <w:lvl w:ilvl="5" w:tplc="04150005" w:tentative="1">
      <w:start w:val="1"/>
      <w:numFmt w:val="bullet"/>
      <w:lvlText w:val=""/>
      <w:lvlJc w:val="left"/>
      <w:pPr>
        <w:ind w:left="4367" w:hanging="360"/>
      </w:pPr>
      <w:rPr>
        <w:rFonts w:ascii="Wingdings" w:hAnsi="Wingdings" w:hint="default"/>
      </w:rPr>
    </w:lvl>
    <w:lvl w:ilvl="6" w:tplc="04150001" w:tentative="1">
      <w:start w:val="1"/>
      <w:numFmt w:val="bullet"/>
      <w:lvlText w:val=""/>
      <w:lvlJc w:val="left"/>
      <w:pPr>
        <w:ind w:left="5087" w:hanging="360"/>
      </w:pPr>
      <w:rPr>
        <w:rFonts w:ascii="Symbol" w:hAnsi="Symbol" w:hint="default"/>
      </w:rPr>
    </w:lvl>
    <w:lvl w:ilvl="7" w:tplc="04150003" w:tentative="1">
      <w:start w:val="1"/>
      <w:numFmt w:val="bullet"/>
      <w:lvlText w:val="o"/>
      <w:lvlJc w:val="left"/>
      <w:pPr>
        <w:ind w:left="5807" w:hanging="360"/>
      </w:pPr>
      <w:rPr>
        <w:rFonts w:ascii="Courier New" w:hAnsi="Courier New" w:cs="Courier New" w:hint="default"/>
      </w:rPr>
    </w:lvl>
    <w:lvl w:ilvl="8" w:tplc="04150005" w:tentative="1">
      <w:start w:val="1"/>
      <w:numFmt w:val="bullet"/>
      <w:lvlText w:val=""/>
      <w:lvlJc w:val="left"/>
      <w:pPr>
        <w:ind w:left="6527" w:hanging="360"/>
      </w:pPr>
      <w:rPr>
        <w:rFonts w:ascii="Wingdings" w:hAnsi="Wingdings" w:hint="default"/>
      </w:rPr>
    </w:lvl>
  </w:abstractNum>
  <w:abstractNum w:abstractNumId="45" w15:restartNumberingAfterBreak="0">
    <w:nsid w:val="3B7D66F2"/>
    <w:multiLevelType w:val="hybridMultilevel"/>
    <w:tmpl w:val="3118B276"/>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3CE73BC1"/>
    <w:multiLevelType w:val="hybridMultilevel"/>
    <w:tmpl w:val="1AB843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3D164428"/>
    <w:multiLevelType w:val="hybridMultilevel"/>
    <w:tmpl w:val="D646B6E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3FA30033"/>
    <w:multiLevelType w:val="hybridMultilevel"/>
    <w:tmpl w:val="9102979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9" w15:restartNumberingAfterBreak="0">
    <w:nsid w:val="3FEE5F16"/>
    <w:multiLevelType w:val="hybridMultilevel"/>
    <w:tmpl w:val="28A257D4"/>
    <w:lvl w:ilvl="0" w:tplc="1EA4EE7A">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50" w15:restartNumberingAfterBreak="0">
    <w:nsid w:val="40B46F98"/>
    <w:multiLevelType w:val="hybridMultilevel"/>
    <w:tmpl w:val="ADB0E88A"/>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40D7356B"/>
    <w:multiLevelType w:val="hybridMultilevel"/>
    <w:tmpl w:val="0A8AA8F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40DA2B67"/>
    <w:multiLevelType w:val="hybridMultilevel"/>
    <w:tmpl w:val="BCF6B1C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442513DA"/>
    <w:multiLevelType w:val="hybridMultilevel"/>
    <w:tmpl w:val="8488B3EC"/>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460209FB"/>
    <w:multiLevelType w:val="hybridMultilevel"/>
    <w:tmpl w:val="1EB4301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48564BE1"/>
    <w:multiLevelType w:val="hybridMultilevel"/>
    <w:tmpl w:val="58FAE8C8"/>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48C86228"/>
    <w:multiLevelType w:val="hybridMultilevel"/>
    <w:tmpl w:val="E1D2F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49940682"/>
    <w:multiLevelType w:val="multilevel"/>
    <w:tmpl w:val="BA12C4CE"/>
    <w:styleLink w:val="Styl4"/>
    <w:lvl w:ilvl="0">
      <w:start w:val="1"/>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4A607653"/>
    <w:multiLevelType w:val="hybridMultilevel"/>
    <w:tmpl w:val="4D7E52FC"/>
    <w:lvl w:ilvl="0" w:tplc="1EA4EE7A">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59" w15:restartNumberingAfterBreak="0">
    <w:nsid w:val="4A6421CE"/>
    <w:multiLevelType w:val="hybridMultilevel"/>
    <w:tmpl w:val="14E27776"/>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4C1214D3"/>
    <w:multiLevelType w:val="hybridMultilevel"/>
    <w:tmpl w:val="731453BC"/>
    <w:lvl w:ilvl="0" w:tplc="A862261A">
      <w:start w:val="1"/>
      <w:numFmt w:val="decimal"/>
      <w:lvlText w:val="%1."/>
      <w:lvlJc w:val="left"/>
      <w:pPr>
        <w:ind w:left="720" w:hanging="360"/>
      </w:pPr>
      <w:rPr>
        <w:color w:val="F8C30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4C2601A0"/>
    <w:multiLevelType w:val="hybridMultilevel"/>
    <w:tmpl w:val="1B12EEEA"/>
    <w:lvl w:ilvl="0" w:tplc="DC4267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512F2BBE"/>
    <w:multiLevelType w:val="hybridMultilevel"/>
    <w:tmpl w:val="43FA62FE"/>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525D70CA"/>
    <w:multiLevelType w:val="hybridMultilevel"/>
    <w:tmpl w:val="86668B9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5298467D"/>
    <w:multiLevelType w:val="hybridMultilevel"/>
    <w:tmpl w:val="4274C6FC"/>
    <w:lvl w:ilvl="0" w:tplc="64EC32A8">
      <w:start w:val="1"/>
      <w:numFmt w:val="bullet"/>
      <w:pStyle w:val="wypunktowanie1"/>
      <w:lvlText w:val=""/>
      <w:lvlJc w:val="left"/>
      <w:pPr>
        <w:ind w:left="1514" w:hanging="360"/>
      </w:pPr>
      <w:rPr>
        <w:rFonts w:ascii="Wingdings" w:hAnsi="Wingdings" w:cs="Wingdings" w:hint="default"/>
      </w:rPr>
    </w:lvl>
    <w:lvl w:ilvl="1" w:tplc="04150003">
      <w:start w:val="1"/>
      <w:numFmt w:val="bullet"/>
      <w:lvlText w:val="o"/>
      <w:lvlJc w:val="left"/>
      <w:pPr>
        <w:ind w:left="2234" w:hanging="360"/>
      </w:pPr>
      <w:rPr>
        <w:rFonts w:ascii="Courier New" w:hAnsi="Courier New" w:cs="Courier New" w:hint="default"/>
      </w:rPr>
    </w:lvl>
    <w:lvl w:ilvl="2" w:tplc="04150005">
      <w:start w:val="1"/>
      <w:numFmt w:val="bullet"/>
      <w:lvlText w:val=""/>
      <w:lvlJc w:val="left"/>
      <w:pPr>
        <w:ind w:left="2954" w:hanging="360"/>
      </w:pPr>
      <w:rPr>
        <w:rFonts w:ascii="Wingdings" w:hAnsi="Wingdings" w:cs="Wingdings" w:hint="default"/>
      </w:rPr>
    </w:lvl>
    <w:lvl w:ilvl="3" w:tplc="04150001">
      <w:start w:val="1"/>
      <w:numFmt w:val="bullet"/>
      <w:lvlText w:val=""/>
      <w:lvlJc w:val="left"/>
      <w:pPr>
        <w:ind w:left="3674" w:hanging="360"/>
      </w:pPr>
      <w:rPr>
        <w:rFonts w:ascii="Symbol" w:hAnsi="Symbol" w:cs="Symbol" w:hint="default"/>
      </w:rPr>
    </w:lvl>
    <w:lvl w:ilvl="4" w:tplc="04150003">
      <w:start w:val="1"/>
      <w:numFmt w:val="bullet"/>
      <w:lvlText w:val="o"/>
      <w:lvlJc w:val="left"/>
      <w:pPr>
        <w:ind w:left="4394" w:hanging="360"/>
      </w:pPr>
      <w:rPr>
        <w:rFonts w:ascii="Courier New" w:hAnsi="Courier New" w:cs="Courier New" w:hint="default"/>
      </w:rPr>
    </w:lvl>
    <w:lvl w:ilvl="5" w:tplc="04150005">
      <w:start w:val="1"/>
      <w:numFmt w:val="bullet"/>
      <w:lvlText w:val=""/>
      <w:lvlJc w:val="left"/>
      <w:pPr>
        <w:ind w:left="5114" w:hanging="360"/>
      </w:pPr>
      <w:rPr>
        <w:rFonts w:ascii="Wingdings" w:hAnsi="Wingdings" w:cs="Wingdings" w:hint="default"/>
      </w:rPr>
    </w:lvl>
    <w:lvl w:ilvl="6" w:tplc="04150001">
      <w:start w:val="1"/>
      <w:numFmt w:val="bullet"/>
      <w:lvlText w:val=""/>
      <w:lvlJc w:val="left"/>
      <w:pPr>
        <w:ind w:left="5834" w:hanging="360"/>
      </w:pPr>
      <w:rPr>
        <w:rFonts w:ascii="Symbol" w:hAnsi="Symbol" w:cs="Symbol" w:hint="default"/>
      </w:rPr>
    </w:lvl>
    <w:lvl w:ilvl="7" w:tplc="04150003">
      <w:start w:val="1"/>
      <w:numFmt w:val="bullet"/>
      <w:lvlText w:val="o"/>
      <w:lvlJc w:val="left"/>
      <w:pPr>
        <w:ind w:left="6554" w:hanging="360"/>
      </w:pPr>
      <w:rPr>
        <w:rFonts w:ascii="Courier New" w:hAnsi="Courier New" w:cs="Courier New" w:hint="default"/>
      </w:rPr>
    </w:lvl>
    <w:lvl w:ilvl="8" w:tplc="04150005">
      <w:start w:val="1"/>
      <w:numFmt w:val="bullet"/>
      <w:lvlText w:val=""/>
      <w:lvlJc w:val="left"/>
      <w:pPr>
        <w:ind w:left="7274" w:hanging="360"/>
      </w:pPr>
      <w:rPr>
        <w:rFonts w:ascii="Wingdings" w:hAnsi="Wingdings" w:cs="Wingdings" w:hint="default"/>
      </w:rPr>
    </w:lvl>
  </w:abstractNum>
  <w:abstractNum w:abstractNumId="65" w15:restartNumberingAfterBreak="0">
    <w:nsid w:val="54C43CAD"/>
    <w:multiLevelType w:val="hybridMultilevel"/>
    <w:tmpl w:val="E8604AD6"/>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54D8320A"/>
    <w:multiLevelType w:val="hybridMultilevel"/>
    <w:tmpl w:val="1DA256FC"/>
    <w:lvl w:ilvl="0" w:tplc="CE9CE2AE">
      <w:start w:val="1"/>
      <w:numFmt w:val="bullet"/>
      <w:pStyle w:val="SWpunktor"/>
      <w:lvlText w:val=""/>
      <w:lvlJc w:val="left"/>
      <w:pPr>
        <w:tabs>
          <w:tab w:val="num" w:pos="2223"/>
        </w:tabs>
        <w:ind w:left="2223" w:hanging="360"/>
      </w:pPr>
      <w:rPr>
        <w:rFonts w:ascii="Wingdings" w:hAnsi="Wingdings" w:cs="Wingdings" w:hint="default"/>
      </w:rPr>
    </w:lvl>
    <w:lvl w:ilvl="1" w:tplc="60DEB3E6">
      <w:start w:val="1"/>
      <w:numFmt w:val="bullet"/>
      <w:pStyle w:val="SWpunktor2"/>
      <w:lvlText w:val="o"/>
      <w:lvlJc w:val="left"/>
      <w:pPr>
        <w:tabs>
          <w:tab w:val="num" w:pos="2943"/>
        </w:tabs>
        <w:ind w:left="2943" w:hanging="360"/>
      </w:pPr>
      <w:rPr>
        <w:rFonts w:ascii="Courier New" w:hAnsi="Courier New" w:cs="Courier New" w:hint="default"/>
      </w:rPr>
    </w:lvl>
    <w:lvl w:ilvl="2" w:tplc="04150005">
      <w:start w:val="1"/>
      <w:numFmt w:val="bullet"/>
      <w:lvlText w:val=""/>
      <w:lvlJc w:val="left"/>
      <w:pPr>
        <w:tabs>
          <w:tab w:val="num" w:pos="3663"/>
        </w:tabs>
        <w:ind w:left="3663" w:hanging="360"/>
      </w:pPr>
      <w:rPr>
        <w:rFonts w:ascii="Wingdings" w:hAnsi="Wingdings" w:cs="Wingdings" w:hint="default"/>
      </w:rPr>
    </w:lvl>
    <w:lvl w:ilvl="3" w:tplc="04150001">
      <w:start w:val="1"/>
      <w:numFmt w:val="bullet"/>
      <w:lvlText w:val=""/>
      <w:lvlJc w:val="left"/>
      <w:pPr>
        <w:tabs>
          <w:tab w:val="num" w:pos="4383"/>
        </w:tabs>
        <w:ind w:left="4383" w:hanging="360"/>
      </w:pPr>
      <w:rPr>
        <w:rFonts w:ascii="Symbol" w:hAnsi="Symbol" w:cs="Symbol" w:hint="default"/>
      </w:rPr>
    </w:lvl>
    <w:lvl w:ilvl="4" w:tplc="04150003">
      <w:start w:val="1"/>
      <w:numFmt w:val="bullet"/>
      <w:lvlText w:val="o"/>
      <w:lvlJc w:val="left"/>
      <w:pPr>
        <w:tabs>
          <w:tab w:val="num" w:pos="5103"/>
        </w:tabs>
        <w:ind w:left="5103" w:hanging="360"/>
      </w:pPr>
      <w:rPr>
        <w:rFonts w:ascii="Courier New" w:hAnsi="Courier New" w:cs="Courier New" w:hint="default"/>
      </w:rPr>
    </w:lvl>
    <w:lvl w:ilvl="5" w:tplc="04150005">
      <w:start w:val="1"/>
      <w:numFmt w:val="bullet"/>
      <w:lvlText w:val=""/>
      <w:lvlJc w:val="left"/>
      <w:pPr>
        <w:tabs>
          <w:tab w:val="num" w:pos="5823"/>
        </w:tabs>
        <w:ind w:left="5823" w:hanging="360"/>
      </w:pPr>
      <w:rPr>
        <w:rFonts w:ascii="Wingdings" w:hAnsi="Wingdings" w:cs="Wingdings" w:hint="default"/>
      </w:rPr>
    </w:lvl>
    <w:lvl w:ilvl="6" w:tplc="04150001">
      <w:start w:val="1"/>
      <w:numFmt w:val="bullet"/>
      <w:lvlText w:val=""/>
      <w:lvlJc w:val="left"/>
      <w:pPr>
        <w:tabs>
          <w:tab w:val="num" w:pos="6543"/>
        </w:tabs>
        <w:ind w:left="6543" w:hanging="360"/>
      </w:pPr>
      <w:rPr>
        <w:rFonts w:ascii="Symbol" w:hAnsi="Symbol" w:cs="Symbol" w:hint="default"/>
      </w:rPr>
    </w:lvl>
    <w:lvl w:ilvl="7" w:tplc="04150003">
      <w:start w:val="1"/>
      <w:numFmt w:val="bullet"/>
      <w:lvlText w:val="o"/>
      <w:lvlJc w:val="left"/>
      <w:pPr>
        <w:tabs>
          <w:tab w:val="num" w:pos="7263"/>
        </w:tabs>
        <w:ind w:left="7263" w:hanging="360"/>
      </w:pPr>
      <w:rPr>
        <w:rFonts w:ascii="Courier New" w:hAnsi="Courier New" w:cs="Courier New" w:hint="default"/>
      </w:rPr>
    </w:lvl>
    <w:lvl w:ilvl="8" w:tplc="04150005">
      <w:start w:val="1"/>
      <w:numFmt w:val="bullet"/>
      <w:lvlText w:val=""/>
      <w:lvlJc w:val="left"/>
      <w:pPr>
        <w:tabs>
          <w:tab w:val="num" w:pos="7983"/>
        </w:tabs>
        <w:ind w:left="7983" w:hanging="360"/>
      </w:pPr>
      <w:rPr>
        <w:rFonts w:ascii="Wingdings" w:hAnsi="Wingdings" w:cs="Wingdings" w:hint="default"/>
      </w:rPr>
    </w:lvl>
  </w:abstractNum>
  <w:abstractNum w:abstractNumId="67" w15:restartNumberingAfterBreak="0">
    <w:nsid w:val="576D2883"/>
    <w:multiLevelType w:val="hybridMultilevel"/>
    <w:tmpl w:val="D188E31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5A50720D"/>
    <w:multiLevelType w:val="hybridMultilevel"/>
    <w:tmpl w:val="760C4ACA"/>
    <w:lvl w:ilvl="0" w:tplc="74229C18">
      <w:start w:val="1"/>
      <w:numFmt w:val="bullet"/>
      <w:lvlText w:val=""/>
      <w:lvlJc w:val="left"/>
      <w:pPr>
        <w:ind w:left="870" w:hanging="360"/>
      </w:pPr>
      <w:rPr>
        <w:rFonts w:ascii="Symbol" w:hAnsi="Symbol" w:hint="default"/>
      </w:rPr>
    </w:lvl>
    <w:lvl w:ilvl="1" w:tplc="04150003" w:tentative="1">
      <w:start w:val="1"/>
      <w:numFmt w:val="bullet"/>
      <w:lvlText w:val="o"/>
      <w:lvlJc w:val="left"/>
      <w:pPr>
        <w:ind w:left="1590" w:hanging="360"/>
      </w:pPr>
      <w:rPr>
        <w:rFonts w:ascii="Courier New" w:hAnsi="Courier New" w:cs="Courier New" w:hint="default"/>
      </w:rPr>
    </w:lvl>
    <w:lvl w:ilvl="2" w:tplc="04150005" w:tentative="1">
      <w:start w:val="1"/>
      <w:numFmt w:val="bullet"/>
      <w:lvlText w:val=""/>
      <w:lvlJc w:val="left"/>
      <w:pPr>
        <w:ind w:left="2310" w:hanging="360"/>
      </w:pPr>
      <w:rPr>
        <w:rFonts w:ascii="Wingdings" w:hAnsi="Wingdings" w:hint="default"/>
      </w:rPr>
    </w:lvl>
    <w:lvl w:ilvl="3" w:tplc="04150001" w:tentative="1">
      <w:start w:val="1"/>
      <w:numFmt w:val="bullet"/>
      <w:lvlText w:val=""/>
      <w:lvlJc w:val="left"/>
      <w:pPr>
        <w:ind w:left="3030" w:hanging="360"/>
      </w:pPr>
      <w:rPr>
        <w:rFonts w:ascii="Symbol" w:hAnsi="Symbol" w:hint="default"/>
      </w:rPr>
    </w:lvl>
    <w:lvl w:ilvl="4" w:tplc="04150003" w:tentative="1">
      <w:start w:val="1"/>
      <w:numFmt w:val="bullet"/>
      <w:lvlText w:val="o"/>
      <w:lvlJc w:val="left"/>
      <w:pPr>
        <w:ind w:left="3750" w:hanging="360"/>
      </w:pPr>
      <w:rPr>
        <w:rFonts w:ascii="Courier New" w:hAnsi="Courier New" w:cs="Courier New" w:hint="default"/>
      </w:rPr>
    </w:lvl>
    <w:lvl w:ilvl="5" w:tplc="04150005" w:tentative="1">
      <w:start w:val="1"/>
      <w:numFmt w:val="bullet"/>
      <w:lvlText w:val=""/>
      <w:lvlJc w:val="left"/>
      <w:pPr>
        <w:ind w:left="4470" w:hanging="360"/>
      </w:pPr>
      <w:rPr>
        <w:rFonts w:ascii="Wingdings" w:hAnsi="Wingdings" w:hint="default"/>
      </w:rPr>
    </w:lvl>
    <w:lvl w:ilvl="6" w:tplc="04150001" w:tentative="1">
      <w:start w:val="1"/>
      <w:numFmt w:val="bullet"/>
      <w:lvlText w:val=""/>
      <w:lvlJc w:val="left"/>
      <w:pPr>
        <w:ind w:left="5190" w:hanging="360"/>
      </w:pPr>
      <w:rPr>
        <w:rFonts w:ascii="Symbol" w:hAnsi="Symbol" w:hint="default"/>
      </w:rPr>
    </w:lvl>
    <w:lvl w:ilvl="7" w:tplc="04150003" w:tentative="1">
      <w:start w:val="1"/>
      <w:numFmt w:val="bullet"/>
      <w:lvlText w:val="o"/>
      <w:lvlJc w:val="left"/>
      <w:pPr>
        <w:ind w:left="5910" w:hanging="360"/>
      </w:pPr>
      <w:rPr>
        <w:rFonts w:ascii="Courier New" w:hAnsi="Courier New" w:cs="Courier New" w:hint="default"/>
      </w:rPr>
    </w:lvl>
    <w:lvl w:ilvl="8" w:tplc="04150005" w:tentative="1">
      <w:start w:val="1"/>
      <w:numFmt w:val="bullet"/>
      <w:lvlText w:val=""/>
      <w:lvlJc w:val="left"/>
      <w:pPr>
        <w:ind w:left="6630" w:hanging="360"/>
      </w:pPr>
      <w:rPr>
        <w:rFonts w:ascii="Wingdings" w:hAnsi="Wingdings" w:hint="default"/>
      </w:rPr>
    </w:lvl>
  </w:abstractNum>
  <w:abstractNum w:abstractNumId="69" w15:restartNumberingAfterBreak="0">
    <w:nsid w:val="5C65602A"/>
    <w:multiLevelType w:val="hybridMultilevel"/>
    <w:tmpl w:val="CDCA6DB0"/>
    <w:lvl w:ilvl="0" w:tplc="FFFFFFFF">
      <w:start w:val="1"/>
      <w:numFmt w:val="lowerLetter"/>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5CE1619B"/>
    <w:multiLevelType w:val="hybridMultilevel"/>
    <w:tmpl w:val="7754345C"/>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61DC0477"/>
    <w:multiLevelType w:val="multilevel"/>
    <w:tmpl w:val="640C82AE"/>
    <w:lvl w:ilvl="0">
      <w:start w:val="1"/>
      <w:numFmt w:val="decimal"/>
      <w:pStyle w:val="Styl9"/>
      <w:lvlText w:val="%1."/>
      <w:lvlJc w:val="left"/>
      <w:pPr>
        <w:ind w:left="360" w:hanging="360"/>
      </w:pPr>
      <w:rPr>
        <w:rFonts w:hint="default"/>
      </w:rPr>
    </w:lvl>
    <w:lvl w:ilvl="1">
      <w:start w:val="1"/>
      <w:numFmt w:val="decimal"/>
      <w:pStyle w:val="Styl12"/>
      <w:lvlText w:val="%1.%2."/>
      <w:lvlJc w:val="left"/>
      <w:pPr>
        <w:ind w:left="8370" w:hanging="432"/>
      </w:pPr>
      <w:rPr>
        <w:rFonts w:hint="default"/>
        <w:sz w:val="24"/>
        <w:szCs w:val="3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15:restartNumberingAfterBreak="0">
    <w:nsid w:val="6344039A"/>
    <w:multiLevelType w:val="hybridMultilevel"/>
    <w:tmpl w:val="952C64B2"/>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65A65DB3"/>
    <w:multiLevelType w:val="hybridMultilevel"/>
    <w:tmpl w:val="E0300C92"/>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67561B6D"/>
    <w:multiLevelType w:val="hybridMultilevel"/>
    <w:tmpl w:val="B8E260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68C76B9E"/>
    <w:multiLevelType w:val="hybridMultilevel"/>
    <w:tmpl w:val="B79EAD60"/>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69651CFC"/>
    <w:multiLevelType w:val="hybridMultilevel"/>
    <w:tmpl w:val="5518C988"/>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69720F58"/>
    <w:multiLevelType w:val="hybridMultilevel"/>
    <w:tmpl w:val="90F218C2"/>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6CEC6A0A"/>
    <w:multiLevelType w:val="hybridMultilevel"/>
    <w:tmpl w:val="2CCE59F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6CFA0F21"/>
    <w:multiLevelType w:val="hybridMultilevel"/>
    <w:tmpl w:val="2114721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6DC01DCD"/>
    <w:multiLevelType w:val="hybridMultilevel"/>
    <w:tmpl w:val="DB02945C"/>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6F863F59"/>
    <w:multiLevelType w:val="hybridMultilevel"/>
    <w:tmpl w:val="D6C8496C"/>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6F880248"/>
    <w:multiLevelType w:val="hybridMultilevel"/>
    <w:tmpl w:val="6F5A5932"/>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6F990038"/>
    <w:multiLevelType w:val="hybridMultilevel"/>
    <w:tmpl w:val="08E822B8"/>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84" w15:restartNumberingAfterBreak="0">
    <w:nsid w:val="72237E51"/>
    <w:multiLevelType w:val="hybridMultilevel"/>
    <w:tmpl w:val="56383CA0"/>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73462696"/>
    <w:multiLevelType w:val="hybridMultilevel"/>
    <w:tmpl w:val="0E1A6900"/>
    <w:lvl w:ilvl="0" w:tplc="1EA4EE7A">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86" w15:restartNumberingAfterBreak="0">
    <w:nsid w:val="75701937"/>
    <w:multiLevelType w:val="hybridMultilevel"/>
    <w:tmpl w:val="14AA15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760E3986"/>
    <w:multiLevelType w:val="hybridMultilevel"/>
    <w:tmpl w:val="F2EA9840"/>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7A3F1040"/>
    <w:multiLevelType w:val="hybridMultilevel"/>
    <w:tmpl w:val="3BAA5C98"/>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7B030649"/>
    <w:multiLevelType w:val="hybridMultilevel"/>
    <w:tmpl w:val="ED4E5922"/>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7B605374"/>
    <w:multiLevelType w:val="hybridMultilevel"/>
    <w:tmpl w:val="BB3A4288"/>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7D3B07F1"/>
    <w:multiLevelType w:val="hybridMultilevel"/>
    <w:tmpl w:val="C5D4EE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7D40503B"/>
    <w:multiLevelType w:val="hybridMultilevel"/>
    <w:tmpl w:val="7C5E839E"/>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7DA86CA5"/>
    <w:multiLevelType w:val="hybridMultilevel"/>
    <w:tmpl w:val="E7343E30"/>
    <w:lvl w:ilvl="0" w:tplc="1EA4EE7A">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7DB31D7C"/>
    <w:multiLevelType w:val="hybridMultilevel"/>
    <w:tmpl w:val="F5D46F62"/>
    <w:lvl w:ilvl="0" w:tplc="F558DB9C">
      <w:start w:val="1"/>
      <w:numFmt w:val="bullet"/>
      <w:lvlText w:val=""/>
      <w:lvlJc w:val="left"/>
      <w:pPr>
        <w:ind w:left="851" w:hanging="284"/>
      </w:pPr>
      <w:rPr>
        <w:rFonts w:ascii="Wingdings" w:hAnsi="Wingdings" w:cs="Wingdings" w:hint="default"/>
      </w:rPr>
    </w:lvl>
    <w:lvl w:ilvl="1" w:tplc="7D6030A0">
      <w:start w:val="1"/>
      <w:numFmt w:val="bullet"/>
      <w:pStyle w:val="wypunktowanie2"/>
      <w:lvlText w:val="▫"/>
      <w:lvlJc w:val="left"/>
      <w:pPr>
        <w:ind w:left="1134" w:hanging="283"/>
      </w:pPr>
      <w:rPr>
        <w:rFonts w:ascii="Courier New" w:hAnsi="Courier New" w:cs="Courier New" w:hint="default"/>
        <w:color w:val="auto"/>
      </w:rPr>
    </w:lvl>
    <w:lvl w:ilvl="2" w:tplc="04150005">
      <w:start w:val="1"/>
      <w:numFmt w:val="bullet"/>
      <w:lvlText w:val=""/>
      <w:lvlJc w:val="left"/>
      <w:pPr>
        <w:ind w:left="2736" w:hanging="360"/>
      </w:pPr>
      <w:rPr>
        <w:rFonts w:ascii="Wingdings" w:hAnsi="Wingdings" w:cs="Wingdings" w:hint="default"/>
      </w:rPr>
    </w:lvl>
    <w:lvl w:ilvl="3" w:tplc="04150001">
      <w:start w:val="1"/>
      <w:numFmt w:val="bullet"/>
      <w:lvlText w:val=""/>
      <w:lvlJc w:val="left"/>
      <w:pPr>
        <w:ind w:left="3456" w:hanging="360"/>
      </w:pPr>
      <w:rPr>
        <w:rFonts w:ascii="Symbol" w:hAnsi="Symbol" w:cs="Symbol" w:hint="default"/>
      </w:rPr>
    </w:lvl>
    <w:lvl w:ilvl="4" w:tplc="04150003">
      <w:start w:val="1"/>
      <w:numFmt w:val="bullet"/>
      <w:lvlText w:val="o"/>
      <w:lvlJc w:val="left"/>
      <w:pPr>
        <w:ind w:left="4176" w:hanging="360"/>
      </w:pPr>
      <w:rPr>
        <w:rFonts w:ascii="Courier New" w:hAnsi="Courier New" w:cs="Courier New" w:hint="default"/>
      </w:rPr>
    </w:lvl>
    <w:lvl w:ilvl="5" w:tplc="04150005">
      <w:start w:val="1"/>
      <w:numFmt w:val="bullet"/>
      <w:lvlText w:val=""/>
      <w:lvlJc w:val="left"/>
      <w:pPr>
        <w:ind w:left="4896" w:hanging="360"/>
      </w:pPr>
      <w:rPr>
        <w:rFonts w:ascii="Wingdings" w:hAnsi="Wingdings" w:cs="Wingdings" w:hint="default"/>
      </w:rPr>
    </w:lvl>
    <w:lvl w:ilvl="6" w:tplc="04150001">
      <w:start w:val="1"/>
      <w:numFmt w:val="bullet"/>
      <w:lvlText w:val=""/>
      <w:lvlJc w:val="left"/>
      <w:pPr>
        <w:ind w:left="5616" w:hanging="360"/>
      </w:pPr>
      <w:rPr>
        <w:rFonts w:ascii="Symbol" w:hAnsi="Symbol" w:cs="Symbol" w:hint="default"/>
      </w:rPr>
    </w:lvl>
    <w:lvl w:ilvl="7" w:tplc="04150003">
      <w:start w:val="1"/>
      <w:numFmt w:val="bullet"/>
      <w:lvlText w:val="o"/>
      <w:lvlJc w:val="left"/>
      <w:pPr>
        <w:ind w:left="6336" w:hanging="360"/>
      </w:pPr>
      <w:rPr>
        <w:rFonts w:ascii="Courier New" w:hAnsi="Courier New" w:cs="Courier New" w:hint="default"/>
      </w:rPr>
    </w:lvl>
    <w:lvl w:ilvl="8" w:tplc="04150005">
      <w:start w:val="1"/>
      <w:numFmt w:val="bullet"/>
      <w:lvlText w:val=""/>
      <w:lvlJc w:val="left"/>
      <w:pPr>
        <w:ind w:left="7056" w:hanging="360"/>
      </w:pPr>
      <w:rPr>
        <w:rFonts w:ascii="Wingdings" w:hAnsi="Wingdings" w:cs="Wingdings" w:hint="default"/>
      </w:rPr>
    </w:lvl>
  </w:abstractNum>
  <w:abstractNum w:abstractNumId="95" w15:restartNumberingAfterBreak="0">
    <w:nsid w:val="7DD80C07"/>
    <w:multiLevelType w:val="hybridMultilevel"/>
    <w:tmpl w:val="281C427A"/>
    <w:lvl w:ilvl="0" w:tplc="1EA4EE7A">
      <w:start w:val="1"/>
      <w:numFmt w:val="bullet"/>
      <w:lvlText w:val=""/>
      <w:lvlJc w:val="left"/>
      <w:pPr>
        <w:ind w:left="767" w:hanging="360"/>
      </w:pPr>
      <w:rPr>
        <w:rFonts w:ascii="Symbol" w:hAnsi="Symbol" w:hint="default"/>
      </w:rPr>
    </w:lvl>
    <w:lvl w:ilvl="1" w:tplc="04150003" w:tentative="1">
      <w:start w:val="1"/>
      <w:numFmt w:val="bullet"/>
      <w:lvlText w:val="o"/>
      <w:lvlJc w:val="left"/>
      <w:pPr>
        <w:ind w:left="1487" w:hanging="360"/>
      </w:pPr>
      <w:rPr>
        <w:rFonts w:ascii="Courier New" w:hAnsi="Courier New" w:cs="Courier New" w:hint="default"/>
      </w:rPr>
    </w:lvl>
    <w:lvl w:ilvl="2" w:tplc="04150005" w:tentative="1">
      <w:start w:val="1"/>
      <w:numFmt w:val="bullet"/>
      <w:lvlText w:val=""/>
      <w:lvlJc w:val="left"/>
      <w:pPr>
        <w:ind w:left="2207" w:hanging="360"/>
      </w:pPr>
      <w:rPr>
        <w:rFonts w:ascii="Wingdings" w:hAnsi="Wingdings" w:hint="default"/>
      </w:rPr>
    </w:lvl>
    <w:lvl w:ilvl="3" w:tplc="04150001" w:tentative="1">
      <w:start w:val="1"/>
      <w:numFmt w:val="bullet"/>
      <w:lvlText w:val=""/>
      <w:lvlJc w:val="left"/>
      <w:pPr>
        <w:ind w:left="2927" w:hanging="360"/>
      </w:pPr>
      <w:rPr>
        <w:rFonts w:ascii="Symbol" w:hAnsi="Symbol" w:hint="default"/>
      </w:rPr>
    </w:lvl>
    <w:lvl w:ilvl="4" w:tplc="04150003" w:tentative="1">
      <w:start w:val="1"/>
      <w:numFmt w:val="bullet"/>
      <w:lvlText w:val="o"/>
      <w:lvlJc w:val="left"/>
      <w:pPr>
        <w:ind w:left="3647" w:hanging="360"/>
      </w:pPr>
      <w:rPr>
        <w:rFonts w:ascii="Courier New" w:hAnsi="Courier New" w:cs="Courier New" w:hint="default"/>
      </w:rPr>
    </w:lvl>
    <w:lvl w:ilvl="5" w:tplc="04150005" w:tentative="1">
      <w:start w:val="1"/>
      <w:numFmt w:val="bullet"/>
      <w:lvlText w:val=""/>
      <w:lvlJc w:val="left"/>
      <w:pPr>
        <w:ind w:left="4367" w:hanging="360"/>
      </w:pPr>
      <w:rPr>
        <w:rFonts w:ascii="Wingdings" w:hAnsi="Wingdings" w:hint="default"/>
      </w:rPr>
    </w:lvl>
    <w:lvl w:ilvl="6" w:tplc="04150001" w:tentative="1">
      <w:start w:val="1"/>
      <w:numFmt w:val="bullet"/>
      <w:lvlText w:val=""/>
      <w:lvlJc w:val="left"/>
      <w:pPr>
        <w:ind w:left="5087" w:hanging="360"/>
      </w:pPr>
      <w:rPr>
        <w:rFonts w:ascii="Symbol" w:hAnsi="Symbol" w:hint="default"/>
      </w:rPr>
    </w:lvl>
    <w:lvl w:ilvl="7" w:tplc="04150003" w:tentative="1">
      <w:start w:val="1"/>
      <w:numFmt w:val="bullet"/>
      <w:lvlText w:val="o"/>
      <w:lvlJc w:val="left"/>
      <w:pPr>
        <w:ind w:left="5807" w:hanging="360"/>
      </w:pPr>
      <w:rPr>
        <w:rFonts w:ascii="Courier New" w:hAnsi="Courier New" w:cs="Courier New" w:hint="default"/>
      </w:rPr>
    </w:lvl>
    <w:lvl w:ilvl="8" w:tplc="04150005" w:tentative="1">
      <w:start w:val="1"/>
      <w:numFmt w:val="bullet"/>
      <w:lvlText w:val=""/>
      <w:lvlJc w:val="left"/>
      <w:pPr>
        <w:ind w:left="6527" w:hanging="360"/>
      </w:pPr>
      <w:rPr>
        <w:rFonts w:ascii="Wingdings" w:hAnsi="Wingdings" w:hint="default"/>
      </w:rPr>
    </w:lvl>
  </w:abstractNum>
  <w:abstractNum w:abstractNumId="96" w15:restartNumberingAfterBreak="0">
    <w:nsid w:val="7DE634DC"/>
    <w:multiLevelType w:val="hybridMultilevel"/>
    <w:tmpl w:val="21C26E8E"/>
    <w:lvl w:ilvl="0" w:tplc="1EA4EE7A">
      <w:start w:val="1"/>
      <w:numFmt w:val="bullet"/>
      <w:lvlText w:val=""/>
      <w:lvlJc w:val="left"/>
      <w:pPr>
        <w:ind w:left="767" w:hanging="360"/>
      </w:pPr>
      <w:rPr>
        <w:rFonts w:ascii="Symbol" w:hAnsi="Symbol" w:hint="default"/>
      </w:rPr>
    </w:lvl>
    <w:lvl w:ilvl="1" w:tplc="04150003" w:tentative="1">
      <w:start w:val="1"/>
      <w:numFmt w:val="bullet"/>
      <w:lvlText w:val="o"/>
      <w:lvlJc w:val="left"/>
      <w:pPr>
        <w:ind w:left="1487" w:hanging="360"/>
      </w:pPr>
      <w:rPr>
        <w:rFonts w:ascii="Courier New" w:hAnsi="Courier New" w:cs="Courier New" w:hint="default"/>
      </w:rPr>
    </w:lvl>
    <w:lvl w:ilvl="2" w:tplc="04150005" w:tentative="1">
      <w:start w:val="1"/>
      <w:numFmt w:val="bullet"/>
      <w:lvlText w:val=""/>
      <w:lvlJc w:val="left"/>
      <w:pPr>
        <w:ind w:left="2207" w:hanging="360"/>
      </w:pPr>
      <w:rPr>
        <w:rFonts w:ascii="Wingdings" w:hAnsi="Wingdings" w:hint="default"/>
      </w:rPr>
    </w:lvl>
    <w:lvl w:ilvl="3" w:tplc="04150001" w:tentative="1">
      <w:start w:val="1"/>
      <w:numFmt w:val="bullet"/>
      <w:lvlText w:val=""/>
      <w:lvlJc w:val="left"/>
      <w:pPr>
        <w:ind w:left="2927" w:hanging="360"/>
      </w:pPr>
      <w:rPr>
        <w:rFonts w:ascii="Symbol" w:hAnsi="Symbol" w:hint="default"/>
      </w:rPr>
    </w:lvl>
    <w:lvl w:ilvl="4" w:tplc="04150003" w:tentative="1">
      <w:start w:val="1"/>
      <w:numFmt w:val="bullet"/>
      <w:lvlText w:val="o"/>
      <w:lvlJc w:val="left"/>
      <w:pPr>
        <w:ind w:left="3647" w:hanging="360"/>
      </w:pPr>
      <w:rPr>
        <w:rFonts w:ascii="Courier New" w:hAnsi="Courier New" w:cs="Courier New" w:hint="default"/>
      </w:rPr>
    </w:lvl>
    <w:lvl w:ilvl="5" w:tplc="04150005" w:tentative="1">
      <w:start w:val="1"/>
      <w:numFmt w:val="bullet"/>
      <w:lvlText w:val=""/>
      <w:lvlJc w:val="left"/>
      <w:pPr>
        <w:ind w:left="4367" w:hanging="360"/>
      </w:pPr>
      <w:rPr>
        <w:rFonts w:ascii="Wingdings" w:hAnsi="Wingdings" w:hint="default"/>
      </w:rPr>
    </w:lvl>
    <w:lvl w:ilvl="6" w:tplc="04150001" w:tentative="1">
      <w:start w:val="1"/>
      <w:numFmt w:val="bullet"/>
      <w:lvlText w:val=""/>
      <w:lvlJc w:val="left"/>
      <w:pPr>
        <w:ind w:left="5087" w:hanging="360"/>
      </w:pPr>
      <w:rPr>
        <w:rFonts w:ascii="Symbol" w:hAnsi="Symbol" w:hint="default"/>
      </w:rPr>
    </w:lvl>
    <w:lvl w:ilvl="7" w:tplc="04150003" w:tentative="1">
      <w:start w:val="1"/>
      <w:numFmt w:val="bullet"/>
      <w:lvlText w:val="o"/>
      <w:lvlJc w:val="left"/>
      <w:pPr>
        <w:ind w:left="5807" w:hanging="360"/>
      </w:pPr>
      <w:rPr>
        <w:rFonts w:ascii="Courier New" w:hAnsi="Courier New" w:cs="Courier New" w:hint="default"/>
      </w:rPr>
    </w:lvl>
    <w:lvl w:ilvl="8" w:tplc="04150005" w:tentative="1">
      <w:start w:val="1"/>
      <w:numFmt w:val="bullet"/>
      <w:lvlText w:val=""/>
      <w:lvlJc w:val="left"/>
      <w:pPr>
        <w:ind w:left="6527" w:hanging="360"/>
      </w:pPr>
      <w:rPr>
        <w:rFonts w:ascii="Wingdings" w:hAnsi="Wingdings" w:hint="default"/>
      </w:rPr>
    </w:lvl>
  </w:abstractNum>
  <w:num w:numId="1" w16cid:durableId="1047995753">
    <w:abstractNumId w:val="0"/>
  </w:num>
  <w:num w:numId="2" w16cid:durableId="1239248107">
    <w:abstractNumId w:val="66"/>
  </w:num>
  <w:num w:numId="3" w16cid:durableId="931742580">
    <w:abstractNumId w:val="94"/>
  </w:num>
  <w:num w:numId="4" w16cid:durableId="1111783986">
    <w:abstractNumId w:val="27"/>
  </w:num>
  <w:num w:numId="5" w16cid:durableId="748573365">
    <w:abstractNumId w:val="64"/>
  </w:num>
  <w:num w:numId="6" w16cid:durableId="1024016631">
    <w:abstractNumId w:val="71"/>
  </w:num>
  <w:num w:numId="7" w16cid:durableId="1012881241">
    <w:abstractNumId w:val="28"/>
  </w:num>
  <w:num w:numId="8" w16cid:durableId="625086408">
    <w:abstractNumId w:val="57"/>
  </w:num>
  <w:num w:numId="9" w16cid:durableId="739982671">
    <w:abstractNumId w:val="12"/>
  </w:num>
  <w:num w:numId="10" w16cid:durableId="1406299270">
    <w:abstractNumId w:val="35"/>
  </w:num>
  <w:num w:numId="11" w16cid:durableId="933824733">
    <w:abstractNumId w:val="29"/>
  </w:num>
  <w:num w:numId="12" w16cid:durableId="336004401">
    <w:abstractNumId w:val="68"/>
  </w:num>
  <w:num w:numId="13" w16cid:durableId="711686086">
    <w:abstractNumId w:val="77"/>
  </w:num>
  <w:num w:numId="14" w16cid:durableId="1395083137">
    <w:abstractNumId w:val="39"/>
  </w:num>
  <w:num w:numId="15" w16cid:durableId="1825465169">
    <w:abstractNumId w:val="22"/>
  </w:num>
  <w:num w:numId="16" w16cid:durableId="834876347">
    <w:abstractNumId w:val="46"/>
  </w:num>
  <w:num w:numId="17" w16cid:durableId="1501889844">
    <w:abstractNumId w:val="86"/>
  </w:num>
  <w:num w:numId="18" w16cid:durableId="90514952">
    <w:abstractNumId w:val="4"/>
  </w:num>
  <w:num w:numId="19" w16cid:durableId="925382631">
    <w:abstractNumId w:val="88"/>
  </w:num>
  <w:num w:numId="20" w16cid:durableId="45566077">
    <w:abstractNumId w:val="83"/>
  </w:num>
  <w:num w:numId="21" w16cid:durableId="525294576">
    <w:abstractNumId w:val="14"/>
  </w:num>
  <w:num w:numId="22" w16cid:durableId="1666787128">
    <w:abstractNumId w:val="21"/>
  </w:num>
  <w:num w:numId="23" w16cid:durableId="23286581">
    <w:abstractNumId w:val="40"/>
  </w:num>
  <w:num w:numId="24" w16cid:durableId="1857959881">
    <w:abstractNumId w:val="87"/>
  </w:num>
  <w:num w:numId="25" w16cid:durableId="2003728737">
    <w:abstractNumId w:val="48"/>
  </w:num>
  <w:num w:numId="26" w16cid:durableId="199981715">
    <w:abstractNumId w:val="90"/>
  </w:num>
  <w:num w:numId="27" w16cid:durableId="167597940">
    <w:abstractNumId w:val="11"/>
  </w:num>
  <w:num w:numId="28" w16cid:durableId="2121293700">
    <w:abstractNumId w:val="26"/>
  </w:num>
  <w:num w:numId="29" w16cid:durableId="425882911">
    <w:abstractNumId w:val="74"/>
  </w:num>
  <w:num w:numId="30" w16cid:durableId="1773545004">
    <w:abstractNumId w:val="61"/>
  </w:num>
  <w:num w:numId="31" w16cid:durableId="414015570">
    <w:abstractNumId w:val="24"/>
  </w:num>
  <w:num w:numId="32" w16cid:durableId="941572313">
    <w:abstractNumId w:val="2"/>
  </w:num>
  <w:num w:numId="33" w16cid:durableId="351612107">
    <w:abstractNumId w:val="55"/>
  </w:num>
  <w:num w:numId="34" w16cid:durableId="1450272036">
    <w:abstractNumId w:val="45"/>
  </w:num>
  <w:num w:numId="35" w16cid:durableId="1262683041">
    <w:abstractNumId w:val="82"/>
  </w:num>
  <w:num w:numId="36" w16cid:durableId="2030065839">
    <w:abstractNumId w:val="89"/>
  </w:num>
  <w:num w:numId="37" w16cid:durableId="948049389">
    <w:abstractNumId w:val="23"/>
  </w:num>
  <w:num w:numId="38" w16cid:durableId="2004242016">
    <w:abstractNumId w:val="16"/>
  </w:num>
  <w:num w:numId="39" w16cid:durableId="1335571773">
    <w:abstractNumId w:val="36"/>
  </w:num>
  <w:num w:numId="40" w16cid:durableId="591283964">
    <w:abstractNumId w:val="54"/>
  </w:num>
  <w:num w:numId="41" w16cid:durableId="583951102">
    <w:abstractNumId w:val="19"/>
  </w:num>
  <w:num w:numId="42" w16cid:durableId="1794790079">
    <w:abstractNumId w:val="56"/>
  </w:num>
  <w:num w:numId="43" w16cid:durableId="130639895">
    <w:abstractNumId w:val="3"/>
  </w:num>
  <w:num w:numId="44" w16cid:durableId="333579810">
    <w:abstractNumId w:val="47"/>
  </w:num>
  <w:num w:numId="45" w16cid:durableId="1253129726">
    <w:abstractNumId w:val="18"/>
  </w:num>
  <w:num w:numId="46" w16cid:durableId="1665745930">
    <w:abstractNumId w:val="20"/>
  </w:num>
  <w:num w:numId="47" w16cid:durableId="318728254">
    <w:abstractNumId w:val="80"/>
  </w:num>
  <w:num w:numId="48" w16cid:durableId="1748335881">
    <w:abstractNumId w:val="62"/>
  </w:num>
  <w:num w:numId="49" w16cid:durableId="1898391641">
    <w:abstractNumId w:val="91"/>
  </w:num>
  <w:num w:numId="50" w16cid:durableId="216406156">
    <w:abstractNumId w:val="92"/>
  </w:num>
  <w:num w:numId="51" w16cid:durableId="1782649741">
    <w:abstractNumId w:val="50"/>
  </w:num>
  <w:num w:numId="52" w16cid:durableId="2095466983">
    <w:abstractNumId w:val="25"/>
  </w:num>
  <w:num w:numId="53" w16cid:durableId="616646956">
    <w:abstractNumId w:val="34"/>
  </w:num>
  <w:num w:numId="54" w16cid:durableId="1049652520">
    <w:abstractNumId w:val="52"/>
  </w:num>
  <w:num w:numId="55" w16cid:durableId="619187124">
    <w:abstractNumId w:val="51"/>
  </w:num>
  <w:num w:numId="56" w16cid:durableId="677974414">
    <w:abstractNumId w:val="5"/>
  </w:num>
  <w:num w:numId="57" w16cid:durableId="679549260">
    <w:abstractNumId w:val="65"/>
  </w:num>
  <w:num w:numId="58" w16cid:durableId="294408184">
    <w:abstractNumId w:val="17"/>
  </w:num>
  <w:num w:numId="59" w16cid:durableId="2082438125">
    <w:abstractNumId w:val="60"/>
  </w:num>
  <w:num w:numId="60" w16cid:durableId="759332485">
    <w:abstractNumId w:val="72"/>
  </w:num>
  <w:num w:numId="61" w16cid:durableId="239877624">
    <w:abstractNumId w:val="53"/>
  </w:num>
  <w:num w:numId="62" w16cid:durableId="1959024049">
    <w:abstractNumId w:val="30"/>
  </w:num>
  <w:num w:numId="63" w16cid:durableId="806316553">
    <w:abstractNumId w:val="10"/>
  </w:num>
  <w:num w:numId="64" w16cid:durableId="1918048959">
    <w:abstractNumId w:val="78"/>
  </w:num>
  <w:num w:numId="65" w16cid:durableId="36199304">
    <w:abstractNumId w:val="63"/>
  </w:num>
  <w:num w:numId="66" w16cid:durableId="2110808028">
    <w:abstractNumId w:val="79"/>
  </w:num>
  <w:num w:numId="67" w16cid:durableId="1097410322">
    <w:abstractNumId w:val="59"/>
  </w:num>
  <w:num w:numId="68" w16cid:durableId="466315228">
    <w:abstractNumId w:val="6"/>
  </w:num>
  <w:num w:numId="69" w16cid:durableId="1377966967">
    <w:abstractNumId w:val="41"/>
  </w:num>
  <w:num w:numId="70" w16cid:durableId="1401292896">
    <w:abstractNumId w:val="73"/>
  </w:num>
  <w:num w:numId="71" w16cid:durableId="17901495">
    <w:abstractNumId w:val="70"/>
  </w:num>
  <w:num w:numId="72" w16cid:durableId="34166072">
    <w:abstractNumId w:val="37"/>
  </w:num>
  <w:num w:numId="73" w16cid:durableId="1247106315">
    <w:abstractNumId w:val="38"/>
  </w:num>
  <w:num w:numId="74" w16cid:durableId="835463338">
    <w:abstractNumId w:val="13"/>
  </w:num>
  <w:num w:numId="75" w16cid:durableId="1602952938">
    <w:abstractNumId w:val="7"/>
  </w:num>
  <w:num w:numId="76" w16cid:durableId="1069890783">
    <w:abstractNumId w:val="9"/>
  </w:num>
  <w:num w:numId="77" w16cid:durableId="1917323471">
    <w:abstractNumId w:val="31"/>
  </w:num>
  <w:num w:numId="78" w16cid:durableId="1484078097">
    <w:abstractNumId w:val="49"/>
  </w:num>
  <w:num w:numId="79" w16cid:durableId="1227496682">
    <w:abstractNumId w:val="58"/>
  </w:num>
  <w:num w:numId="80" w16cid:durableId="377554543">
    <w:abstractNumId w:val="85"/>
  </w:num>
  <w:num w:numId="81" w16cid:durableId="197395673">
    <w:abstractNumId w:val="67"/>
  </w:num>
  <w:num w:numId="82" w16cid:durableId="677581169">
    <w:abstractNumId w:val="93"/>
  </w:num>
  <w:num w:numId="83" w16cid:durableId="212888234">
    <w:abstractNumId w:val="81"/>
  </w:num>
  <w:num w:numId="84" w16cid:durableId="366759444">
    <w:abstractNumId w:val="15"/>
  </w:num>
  <w:num w:numId="85" w16cid:durableId="2063096130">
    <w:abstractNumId w:val="76"/>
  </w:num>
  <w:num w:numId="86" w16cid:durableId="1520968242">
    <w:abstractNumId w:val="84"/>
  </w:num>
  <w:num w:numId="87" w16cid:durableId="401098612">
    <w:abstractNumId w:val="69"/>
  </w:num>
  <w:num w:numId="88" w16cid:durableId="2135513980">
    <w:abstractNumId w:val="1"/>
  </w:num>
  <w:num w:numId="89" w16cid:durableId="345598977">
    <w:abstractNumId w:val="43"/>
  </w:num>
  <w:num w:numId="90" w16cid:durableId="1262907920">
    <w:abstractNumId w:val="8"/>
  </w:num>
  <w:num w:numId="91" w16cid:durableId="107555096">
    <w:abstractNumId w:val="42"/>
  </w:num>
  <w:num w:numId="92" w16cid:durableId="1231966392">
    <w:abstractNumId w:val="95"/>
  </w:num>
  <w:num w:numId="93" w16cid:durableId="1891844708">
    <w:abstractNumId w:val="33"/>
  </w:num>
  <w:num w:numId="94" w16cid:durableId="1823500239">
    <w:abstractNumId w:val="32"/>
  </w:num>
  <w:num w:numId="95" w16cid:durableId="1544440901">
    <w:abstractNumId w:val="44"/>
  </w:num>
  <w:num w:numId="96" w16cid:durableId="901984255">
    <w:abstractNumId w:val="96"/>
  </w:num>
  <w:num w:numId="97" w16cid:durableId="720175752">
    <w:abstractNumId w:val="75"/>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30CC"/>
    <w:rsid w:val="000002AA"/>
    <w:rsid w:val="000007B9"/>
    <w:rsid w:val="00000E94"/>
    <w:rsid w:val="000011B0"/>
    <w:rsid w:val="00001B15"/>
    <w:rsid w:val="00002D5B"/>
    <w:rsid w:val="00002F26"/>
    <w:rsid w:val="000031C2"/>
    <w:rsid w:val="00003643"/>
    <w:rsid w:val="00004818"/>
    <w:rsid w:val="00004EA8"/>
    <w:rsid w:val="00005264"/>
    <w:rsid w:val="00006799"/>
    <w:rsid w:val="00007992"/>
    <w:rsid w:val="00007C59"/>
    <w:rsid w:val="00012CC0"/>
    <w:rsid w:val="0001364B"/>
    <w:rsid w:val="00013A05"/>
    <w:rsid w:val="00014730"/>
    <w:rsid w:val="00014739"/>
    <w:rsid w:val="000151F6"/>
    <w:rsid w:val="00015221"/>
    <w:rsid w:val="00015CE1"/>
    <w:rsid w:val="00015F53"/>
    <w:rsid w:val="000170DB"/>
    <w:rsid w:val="00020D3A"/>
    <w:rsid w:val="00022283"/>
    <w:rsid w:val="0002269F"/>
    <w:rsid w:val="0002277D"/>
    <w:rsid w:val="00022D52"/>
    <w:rsid w:val="0002318C"/>
    <w:rsid w:val="00023E4A"/>
    <w:rsid w:val="000241A5"/>
    <w:rsid w:val="00024506"/>
    <w:rsid w:val="00024DE1"/>
    <w:rsid w:val="000250E2"/>
    <w:rsid w:val="000253AD"/>
    <w:rsid w:val="000261B0"/>
    <w:rsid w:val="00027BD0"/>
    <w:rsid w:val="00027CC2"/>
    <w:rsid w:val="00027CE0"/>
    <w:rsid w:val="0003031F"/>
    <w:rsid w:val="000304A1"/>
    <w:rsid w:val="00030E73"/>
    <w:rsid w:val="00031522"/>
    <w:rsid w:val="00031740"/>
    <w:rsid w:val="00032090"/>
    <w:rsid w:val="000320B8"/>
    <w:rsid w:val="000332F9"/>
    <w:rsid w:val="00033FB7"/>
    <w:rsid w:val="00034332"/>
    <w:rsid w:val="00034597"/>
    <w:rsid w:val="000348A9"/>
    <w:rsid w:val="00035324"/>
    <w:rsid w:val="000358E9"/>
    <w:rsid w:val="0003597C"/>
    <w:rsid w:val="00035EAD"/>
    <w:rsid w:val="000364E4"/>
    <w:rsid w:val="00037235"/>
    <w:rsid w:val="00040774"/>
    <w:rsid w:val="00040910"/>
    <w:rsid w:val="000409F6"/>
    <w:rsid w:val="00041CB1"/>
    <w:rsid w:val="00042D20"/>
    <w:rsid w:val="00042FE4"/>
    <w:rsid w:val="00044682"/>
    <w:rsid w:val="00044AF5"/>
    <w:rsid w:val="00046593"/>
    <w:rsid w:val="000466B3"/>
    <w:rsid w:val="0004674A"/>
    <w:rsid w:val="0004712A"/>
    <w:rsid w:val="00047AD5"/>
    <w:rsid w:val="00050D27"/>
    <w:rsid w:val="000522D2"/>
    <w:rsid w:val="000525BF"/>
    <w:rsid w:val="00053126"/>
    <w:rsid w:val="0005314E"/>
    <w:rsid w:val="0005391C"/>
    <w:rsid w:val="00053F2E"/>
    <w:rsid w:val="00054B2E"/>
    <w:rsid w:val="000573B9"/>
    <w:rsid w:val="00060568"/>
    <w:rsid w:val="000607DC"/>
    <w:rsid w:val="00061852"/>
    <w:rsid w:val="00061EA3"/>
    <w:rsid w:val="00062339"/>
    <w:rsid w:val="00062720"/>
    <w:rsid w:val="00063586"/>
    <w:rsid w:val="0006442C"/>
    <w:rsid w:val="000649F2"/>
    <w:rsid w:val="00064D5E"/>
    <w:rsid w:val="00064E75"/>
    <w:rsid w:val="00065949"/>
    <w:rsid w:val="000664C4"/>
    <w:rsid w:val="00067099"/>
    <w:rsid w:val="00067528"/>
    <w:rsid w:val="00067A80"/>
    <w:rsid w:val="000701CF"/>
    <w:rsid w:val="0007064D"/>
    <w:rsid w:val="00070B85"/>
    <w:rsid w:val="00070EE0"/>
    <w:rsid w:val="000715C3"/>
    <w:rsid w:val="0007189E"/>
    <w:rsid w:val="00071BB7"/>
    <w:rsid w:val="0007212E"/>
    <w:rsid w:val="00072C95"/>
    <w:rsid w:val="0007356F"/>
    <w:rsid w:val="00073A98"/>
    <w:rsid w:val="00073F97"/>
    <w:rsid w:val="000742C9"/>
    <w:rsid w:val="0007470C"/>
    <w:rsid w:val="000749AE"/>
    <w:rsid w:val="00074D24"/>
    <w:rsid w:val="00075EB1"/>
    <w:rsid w:val="00076120"/>
    <w:rsid w:val="000768EF"/>
    <w:rsid w:val="00077105"/>
    <w:rsid w:val="00077214"/>
    <w:rsid w:val="0007797A"/>
    <w:rsid w:val="00077DBA"/>
    <w:rsid w:val="00080473"/>
    <w:rsid w:val="00080780"/>
    <w:rsid w:val="000809EA"/>
    <w:rsid w:val="00080D17"/>
    <w:rsid w:val="00081862"/>
    <w:rsid w:val="00081D0E"/>
    <w:rsid w:val="00082063"/>
    <w:rsid w:val="000839D3"/>
    <w:rsid w:val="000841DC"/>
    <w:rsid w:val="000846F9"/>
    <w:rsid w:val="000852DB"/>
    <w:rsid w:val="000853BE"/>
    <w:rsid w:val="000872E5"/>
    <w:rsid w:val="00087583"/>
    <w:rsid w:val="00087A3B"/>
    <w:rsid w:val="0009043A"/>
    <w:rsid w:val="00091E2F"/>
    <w:rsid w:val="00092D3E"/>
    <w:rsid w:val="00093904"/>
    <w:rsid w:val="00093F48"/>
    <w:rsid w:val="00096717"/>
    <w:rsid w:val="000968E0"/>
    <w:rsid w:val="000969D5"/>
    <w:rsid w:val="00096D5D"/>
    <w:rsid w:val="00097B08"/>
    <w:rsid w:val="000A021F"/>
    <w:rsid w:val="000A0893"/>
    <w:rsid w:val="000A24BA"/>
    <w:rsid w:val="000A29F7"/>
    <w:rsid w:val="000A2D57"/>
    <w:rsid w:val="000A36DE"/>
    <w:rsid w:val="000A489A"/>
    <w:rsid w:val="000A4C1A"/>
    <w:rsid w:val="000A5810"/>
    <w:rsid w:val="000A59DA"/>
    <w:rsid w:val="000A5BA1"/>
    <w:rsid w:val="000A5FDA"/>
    <w:rsid w:val="000A6E9E"/>
    <w:rsid w:val="000A77C7"/>
    <w:rsid w:val="000B25D1"/>
    <w:rsid w:val="000B37E3"/>
    <w:rsid w:val="000B3EB7"/>
    <w:rsid w:val="000B4B38"/>
    <w:rsid w:val="000B4D83"/>
    <w:rsid w:val="000B4E0D"/>
    <w:rsid w:val="000B4EA0"/>
    <w:rsid w:val="000B5ACF"/>
    <w:rsid w:val="000B5B5D"/>
    <w:rsid w:val="000B5EB9"/>
    <w:rsid w:val="000B623D"/>
    <w:rsid w:val="000C04CF"/>
    <w:rsid w:val="000C0FCB"/>
    <w:rsid w:val="000C33E7"/>
    <w:rsid w:val="000C3BB0"/>
    <w:rsid w:val="000C3EAC"/>
    <w:rsid w:val="000C4A67"/>
    <w:rsid w:val="000C4BC1"/>
    <w:rsid w:val="000C4D49"/>
    <w:rsid w:val="000C4EC3"/>
    <w:rsid w:val="000C59E0"/>
    <w:rsid w:val="000C6823"/>
    <w:rsid w:val="000C69C4"/>
    <w:rsid w:val="000D0223"/>
    <w:rsid w:val="000D1C8B"/>
    <w:rsid w:val="000D1DAA"/>
    <w:rsid w:val="000D3737"/>
    <w:rsid w:val="000D3E73"/>
    <w:rsid w:val="000D3F21"/>
    <w:rsid w:val="000D469C"/>
    <w:rsid w:val="000D54AE"/>
    <w:rsid w:val="000D59D4"/>
    <w:rsid w:val="000D5AA8"/>
    <w:rsid w:val="000D6521"/>
    <w:rsid w:val="000D6898"/>
    <w:rsid w:val="000D7596"/>
    <w:rsid w:val="000D77BD"/>
    <w:rsid w:val="000D7AED"/>
    <w:rsid w:val="000E019F"/>
    <w:rsid w:val="000E0202"/>
    <w:rsid w:val="000E032A"/>
    <w:rsid w:val="000E07F9"/>
    <w:rsid w:val="000E1E04"/>
    <w:rsid w:val="000E247F"/>
    <w:rsid w:val="000E27C8"/>
    <w:rsid w:val="000E33D2"/>
    <w:rsid w:val="000E4C17"/>
    <w:rsid w:val="000E5331"/>
    <w:rsid w:val="000E5E5A"/>
    <w:rsid w:val="000E670E"/>
    <w:rsid w:val="000E7008"/>
    <w:rsid w:val="000E7104"/>
    <w:rsid w:val="000E777A"/>
    <w:rsid w:val="000E7F29"/>
    <w:rsid w:val="000F01E9"/>
    <w:rsid w:val="000F2B74"/>
    <w:rsid w:val="000F2F09"/>
    <w:rsid w:val="000F3697"/>
    <w:rsid w:val="000F379E"/>
    <w:rsid w:val="000F46B2"/>
    <w:rsid w:val="000F568B"/>
    <w:rsid w:val="000F5787"/>
    <w:rsid w:val="000F59FB"/>
    <w:rsid w:val="000F5E79"/>
    <w:rsid w:val="000F6507"/>
    <w:rsid w:val="000F6872"/>
    <w:rsid w:val="000F7267"/>
    <w:rsid w:val="000F7E33"/>
    <w:rsid w:val="000F7FCA"/>
    <w:rsid w:val="001001BD"/>
    <w:rsid w:val="001003F2"/>
    <w:rsid w:val="00100696"/>
    <w:rsid w:val="001011D9"/>
    <w:rsid w:val="00103733"/>
    <w:rsid w:val="00103CB4"/>
    <w:rsid w:val="001042E6"/>
    <w:rsid w:val="00104601"/>
    <w:rsid w:val="00104B3C"/>
    <w:rsid w:val="00104FF9"/>
    <w:rsid w:val="001055C5"/>
    <w:rsid w:val="00105F42"/>
    <w:rsid w:val="001060D0"/>
    <w:rsid w:val="00106BE7"/>
    <w:rsid w:val="0010716F"/>
    <w:rsid w:val="001071B0"/>
    <w:rsid w:val="00107A5A"/>
    <w:rsid w:val="00107AF8"/>
    <w:rsid w:val="00110D2A"/>
    <w:rsid w:val="00111CB1"/>
    <w:rsid w:val="00111D70"/>
    <w:rsid w:val="00112003"/>
    <w:rsid w:val="001125DF"/>
    <w:rsid w:val="00112D4B"/>
    <w:rsid w:val="0011336D"/>
    <w:rsid w:val="001136CA"/>
    <w:rsid w:val="0011385C"/>
    <w:rsid w:val="0011396A"/>
    <w:rsid w:val="00113A0C"/>
    <w:rsid w:val="00113B76"/>
    <w:rsid w:val="001144D9"/>
    <w:rsid w:val="00114925"/>
    <w:rsid w:val="00114B05"/>
    <w:rsid w:val="00114DD7"/>
    <w:rsid w:val="00116B6F"/>
    <w:rsid w:val="001179EB"/>
    <w:rsid w:val="0012079B"/>
    <w:rsid w:val="00120C6D"/>
    <w:rsid w:val="00122E75"/>
    <w:rsid w:val="00122F59"/>
    <w:rsid w:val="0012426E"/>
    <w:rsid w:val="0012485B"/>
    <w:rsid w:val="00124FD7"/>
    <w:rsid w:val="00125B9B"/>
    <w:rsid w:val="00125CF4"/>
    <w:rsid w:val="00127DBE"/>
    <w:rsid w:val="00130037"/>
    <w:rsid w:val="00132595"/>
    <w:rsid w:val="00132731"/>
    <w:rsid w:val="00132A4E"/>
    <w:rsid w:val="00132BC8"/>
    <w:rsid w:val="00133956"/>
    <w:rsid w:val="001343B2"/>
    <w:rsid w:val="00134CA9"/>
    <w:rsid w:val="0013576B"/>
    <w:rsid w:val="001359CA"/>
    <w:rsid w:val="001364C8"/>
    <w:rsid w:val="00137541"/>
    <w:rsid w:val="00137EDE"/>
    <w:rsid w:val="0014088C"/>
    <w:rsid w:val="00140933"/>
    <w:rsid w:val="00140C2E"/>
    <w:rsid w:val="00140F1F"/>
    <w:rsid w:val="00141019"/>
    <w:rsid w:val="00141937"/>
    <w:rsid w:val="00141D69"/>
    <w:rsid w:val="0014298F"/>
    <w:rsid w:val="00142A9F"/>
    <w:rsid w:val="0014485C"/>
    <w:rsid w:val="001452CC"/>
    <w:rsid w:val="001456D5"/>
    <w:rsid w:val="00145817"/>
    <w:rsid w:val="0014581D"/>
    <w:rsid w:val="00146B67"/>
    <w:rsid w:val="00147DE6"/>
    <w:rsid w:val="00150732"/>
    <w:rsid w:val="00150C4C"/>
    <w:rsid w:val="00151FA2"/>
    <w:rsid w:val="00152196"/>
    <w:rsid w:val="0015263A"/>
    <w:rsid w:val="00152CCC"/>
    <w:rsid w:val="001536AE"/>
    <w:rsid w:val="00153A26"/>
    <w:rsid w:val="00153C40"/>
    <w:rsid w:val="00153E4D"/>
    <w:rsid w:val="00153E93"/>
    <w:rsid w:val="00154855"/>
    <w:rsid w:val="001548CF"/>
    <w:rsid w:val="00154FED"/>
    <w:rsid w:val="0015517B"/>
    <w:rsid w:val="001556A0"/>
    <w:rsid w:val="00155B50"/>
    <w:rsid w:val="00155CF7"/>
    <w:rsid w:val="001562C4"/>
    <w:rsid w:val="001568B6"/>
    <w:rsid w:val="00157366"/>
    <w:rsid w:val="00157480"/>
    <w:rsid w:val="00157ED7"/>
    <w:rsid w:val="0016039B"/>
    <w:rsid w:val="001606AB"/>
    <w:rsid w:val="00160F83"/>
    <w:rsid w:val="00161737"/>
    <w:rsid w:val="00162219"/>
    <w:rsid w:val="00162368"/>
    <w:rsid w:val="00162BC7"/>
    <w:rsid w:val="00163265"/>
    <w:rsid w:val="001649FB"/>
    <w:rsid w:val="001656A8"/>
    <w:rsid w:val="001658C8"/>
    <w:rsid w:val="001661B8"/>
    <w:rsid w:val="001663FA"/>
    <w:rsid w:val="00167190"/>
    <w:rsid w:val="0016794A"/>
    <w:rsid w:val="0017051D"/>
    <w:rsid w:val="001708AE"/>
    <w:rsid w:val="001708F6"/>
    <w:rsid w:val="00170BE0"/>
    <w:rsid w:val="00171073"/>
    <w:rsid w:val="0017275F"/>
    <w:rsid w:val="001728B8"/>
    <w:rsid w:val="00173EAB"/>
    <w:rsid w:val="0017405E"/>
    <w:rsid w:val="0017441C"/>
    <w:rsid w:val="00174AE5"/>
    <w:rsid w:val="00174F92"/>
    <w:rsid w:val="001756FA"/>
    <w:rsid w:val="0017577A"/>
    <w:rsid w:val="00176955"/>
    <w:rsid w:val="00176B67"/>
    <w:rsid w:val="00177F5A"/>
    <w:rsid w:val="001800B7"/>
    <w:rsid w:val="00180E19"/>
    <w:rsid w:val="00181AE8"/>
    <w:rsid w:val="0018327D"/>
    <w:rsid w:val="00183361"/>
    <w:rsid w:val="00183A00"/>
    <w:rsid w:val="00183AB0"/>
    <w:rsid w:val="00184739"/>
    <w:rsid w:val="0018489C"/>
    <w:rsid w:val="00185022"/>
    <w:rsid w:val="00185090"/>
    <w:rsid w:val="001850FC"/>
    <w:rsid w:val="001853ED"/>
    <w:rsid w:val="001858AD"/>
    <w:rsid w:val="001861F0"/>
    <w:rsid w:val="0018686B"/>
    <w:rsid w:val="00186C3F"/>
    <w:rsid w:val="00186CC2"/>
    <w:rsid w:val="00186E94"/>
    <w:rsid w:val="00187455"/>
    <w:rsid w:val="00187869"/>
    <w:rsid w:val="00190C6C"/>
    <w:rsid w:val="0019152C"/>
    <w:rsid w:val="001916FD"/>
    <w:rsid w:val="0019267C"/>
    <w:rsid w:val="00193D54"/>
    <w:rsid w:val="00194902"/>
    <w:rsid w:val="00194923"/>
    <w:rsid w:val="0019528C"/>
    <w:rsid w:val="001952B2"/>
    <w:rsid w:val="00195D9B"/>
    <w:rsid w:val="0019612A"/>
    <w:rsid w:val="00196CE4"/>
    <w:rsid w:val="001970C0"/>
    <w:rsid w:val="00197199"/>
    <w:rsid w:val="0019795C"/>
    <w:rsid w:val="00197B1E"/>
    <w:rsid w:val="00197C2C"/>
    <w:rsid w:val="001A0F86"/>
    <w:rsid w:val="001A1195"/>
    <w:rsid w:val="001A13C8"/>
    <w:rsid w:val="001A1DFD"/>
    <w:rsid w:val="001A21B3"/>
    <w:rsid w:val="001A21BC"/>
    <w:rsid w:val="001A3E1B"/>
    <w:rsid w:val="001A41A0"/>
    <w:rsid w:val="001A43A2"/>
    <w:rsid w:val="001A4DBE"/>
    <w:rsid w:val="001A4E3B"/>
    <w:rsid w:val="001A578A"/>
    <w:rsid w:val="001A60FC"/>
    <w:rsid w:val="001A6295"/>
    <w:rsid w:val="001A72E2"/>
    <w:rsid w:val="001A72EA"/>
    <w:rsid w:val="001A7DB7"/>
    <w:rsid w:val="001A7DB8"/>
    <w:rsid w:val="001B0127"/>
    <w:rsid w:val="001B0153"/>
    <w:rsid w:val="001B03FA"/>
    <w:rsid w:val="001B057E"/>
    <w:rsid w:val="001B05C2"/>
    <w:rsid w:val="001B1EA4"/>
    <w:rsid w:val="001B40E0"/>
    <w:rsid w:val="001B4428"/>
    <w:rsid w:val="001B4925"/>
    <w:rsid w:val="001B58B7"/>
    <w:rsid w:val="001B5EB8"/>
    <w:rsid w:val="001B612F"/>
    <w:rsid w:val="001B65D6"/>
    <w:rsid w:val="001B7D8E"/>
    <w:rsid w:val="001C0D25"/>
    <w:rsid w:val="001C1453"/>
    <w:rsid w:val="001C22C0"/>
    <w:rsid w:val="001C34C2"/>
    <w:rsid w:val="001C3F41"/>
    <w:rsid w:val="001C555D"/>
    <w:rsid w:val="001C57EF"/>
    <w:rsid w:val="001C6F98"/>
    <w:rsid w:val="001C7272"/>
    <w:rsid w:val="001C72BC"/>
    <w:rsid w:val="001C7439"/>
    <w:rsid w:val="001D085B"/>
    <w:rsid w:val="001D0A84"/>
    <w:rsid w:val="001D0E71"/>
    <w:rsid w:val="001D2B55"/>
    <w:rsid w:val="001D2C06"/>
    <w:rsid w:val="001D2D9F"/>
    <w:rsid w:val="001D3F9C"/>
    <w:rsid w:val="001D5425"/>
    <w:rsid w:val="001D5654"/>
    <w:rsid w:val="001D5E65"/>
    <w:rsid w:val="001D6A0C"/>
    <w:rsid w:val="001D6BF2"/>
    <w:rsid w:val="001D6DC7"/>
    <w:rsid w:val="001E0008"/>
    <w:rsid w:val="001E02BD"/>
    <w:rsid w:val="001E0650"/>
    <w:rsid w:val="001E1277"/>
    <w:rsid w:val="001E1E27"/>
    <w:rsid w:val="001E2155"/>
    <w:rsid w:val="001E2235"/>
    <w:rsid w:val="001E2F3C"/>
    <w:rsid w:val="001E30CC"/>
    <w:rsid w:val="001E30DD"/>
    <w:rsid w:val="001E3B47"/>
    <w:rsid w:val="001E4E9B"/>
    <w:rsid w:val="001E5ECB"/>
    <w:rsid w:val="001E6815"/>
    <w:rsid w:val="001E68FE"/>
    <w:rsid w:val="001E6F7A"/>
    <w:rsid w:val="001E76B2"/>
    <w:rsid w:val="001F0641"/>
    <w:rsid w:val="001F128F"/>
    <w:rsid w:val="001F1FBA"/>
    <w:rsid w:val="001F2D38"/>
    <w:rsid w:val="001F329A"/>
    <w:rsid w:val="001F35CB"/>
    <w:rsid w:val="001F39CC"/>
    <w:rsid w:val="001F3A3A"/>
    <w:rsid w:val="001F3C31"/>
    <w:rsid w:val="001F3C8B"/>
    <w:rsid w:val="001F4D95"/>
    <w:rsid w:val="001F5610"/>
    <w:rsid w:val="001F606F"/>
    <w:rsid w:val="001F6E66"/>
    <w:rsid w:val="001F7B7F"/>
    <w:rsid w:val="001F7C27"/>
    <w:rsid w:val="00200510"/>
    <w:rsid w:val="002009D4"/>
    <w:rsid w:val="002009D6"/>
    <w:rsid w:val="002027BC"/>
    <w:rsid w:val="00202A03"/>
    <w:rsid w:val="00202D99"/>
    <w:rsid w:val="0020425B"/>
    <w:rsid w:val="00204FCA"/>
    <w:rsid w:val="00205308"/>
    <w:rsid w:val="0020570C"/>
    <w:rsid w:val="00206352"/>
    <w:rsid w:val="00206810"/>
    <w:rsid w:val="0020747A"/>
    <w:rsid w:val="0020751B"/>
    <w:rsid w:val="00210414"/>
    <w:rsid w:val="00210853"/>
    <w:rsid w:val="0021143C"/>
    <w:rsid w:val="0021148D"/>
    <w:rsid w:val="00211EF5"/>
    <w:rsid w:val="0021203D"/>
    <w:rsid w:val="0021480B"/>
    <w:rsid w:val="002148D2"/>
    <w:rsid w:val="00214C70"/>
    <w:rsid w:val="002155B4"/>
    <w:rsid w:val="002165DB"/>
    <w:rsid w:val="00217E79"/>
    <w:rsid w:val="0022063F"/>
    <w:rsid w:val="00220713"/>
    <w:rsid w:val="002209AE"/>
    <w:rsid w:val="00221A90"/>
    <w:rsid w:val="00221D8B"/>
    <w:rsid w:val="00222C97"/>
    <w:rsid w:val="00222D99"/>
    <w:rsid w:val="00222F6E"/>
    <w:rsid w:val="00223311"/>
    <w:rsid w:val="002237BF"/>
    <w:rsid w:val="00223B61"/>
    <w:rsid w:val="00223D51"/>
    <w:rsid w:val="00223FA6"/>
    <w:rsid w:val="00224183"/>
    <w:rsid w:val="00224483"/>
    <w:rsid w:val="00224549"/>
    <w:rsid w:val="00224DCE"/>
    <w:rsid w:val="00226BB9"/>
    <w:rsid w:val="00227E6B"/>
    <w:rsid w:val="0023039B"/>
    <w:rsid w:val="002305BD"/>
    <w:rsid w:val="00230D30"/>
    <w:rsid w:val="0023138A"/>
    <w:rsid w:val="002324A7"/>
    <w:rsid w:val="00233116"/>
    <w:rsid w:val="00233F7B"/>
    <w:rsid w:val="0023453D"/>
    <w:rsid w:val="00234772"/>
    <w:rsid w:val="002359D7"/>
    <w:rsid w:val="00236813"/>
    <w:rsid w:val="002368EB"/>
    <w:rsid w:val="00236A70"/>
    <w:rsid w:val="00240CAF"/>
    <w:rsid w:val="00242176"/>
    <w:rsid w:val="002421E9"/>
    <w:rsid w:val="0024274F"/>
    <w:rsid w:val="002428A8"/>
    <w:rsid w:val="002429F5"/>
    <w:rsid w:val="00243E29"/>
    <w:rsid w:val="002447E5"/>
    <w:rsid w:val="00245150"/>
    <w:rsid w:val="0024544D"/>
    <w:rsid w:val="00245503"/>
    <w:rsid w:val="00247126"/>
    <w:rsid w:val="00247494"/>
    <w:rsid w:val="00247595"/>
    <w:rsid w:val="00247C2E"/>
    <w:rsid w:val="00250A1A"/>
    <w:rsid w:val="00250FF6"/>
    <w:rsid w:val="0025177F"/>
    <w:rsid w:val="00251B46"/>
    <w:rsid w:val="0025313C"/>
    <w:rsid w:val="0025340F"/>
    <w:rsid w:val="00253689"/>
    <w:rsid w:val="002537BD"/>
    <w:rsid w:val="002538AF"/>
    <w:rsid w:val="00253C5B"/>
    <w:rsid w:val="00254675"/>
    <w:rsid w:val="002565A6"/>
    <w:rsid w:val="00257847"/>
    <w:rsid w:val="00260070"/>
    <w:rsid w:val="002607CC"/>
    <w:rsid w:val="00261142"/>
    <w:rsid w:val="002614C1"/>
    <w:rsid w:val="00261D5D"/>
    <w:rsid w:val="00262115"/>
    <w:rsid w:val="00262A99"/>
    <w:rsid w:val="0026348F"/>
    <w:rsid w:val="00263F1C"/>
    <w:rsid w:val="00264048"/>
    <w:rsid w:val="0026475A"/>
    <w:rsid w:val="00264E8B"/>
    <w:rsid w:val="00265E10"/>
    <w:rsid w:val="002672B1"/>
    <w:rsid w:val="002673F6"/>
    <w:rsid w:val="00267417"/>
    <w:rsid w:val="00267B0F"/>
    <w:rsid w:val="00267DB5"/>
    <w:rsid w:val="00267EF8"/>
    <w:rsid w:val="0027075E"/>
    <w:rsid w:val="002710C1"/>
    <w:rsid w:val="00271EED"/>
    <w:rsid w:val="00272CAE"/>
    <w:rsid w:val="00272F3C"/>
    <w:rsid w:val="00273022"/>
    <w:rsid w:val="00273F4E"/>
    <w:rsid w:val="002755A0"/>
    <w:rsid w:val="00275C9E"/>
    <w:rsid w:val="002761C1"/>
    <w:rsid w:val="002762EA"/>
    <w:rsid w:val="002763D4"/>
    <w:rsid w:val="00276863"/>
    <w:rsid w:val="00276B94"/>
    <w:rsid w:val="002804E9"/>
    <w:rsid w:val="002811B9"/>
    <w:rsid w:val="002814D7"/>
    <w:rsid w:val="002828D4"/>
    <w:rsid w:val="00283692"/>
    <w:rsid w:val="0028371B"/>
    <w:rsid w:val="002858A8"/>
    <w:rsid w:val="00285EB5"/>
    <w:rsid w:val="00285F43"/>
    <w:rsid w:val="0028637F"/>
    <w:rsid w:val="002866FA"/>
    <w:rsid w:val="00287BBA"/>
    <w:rsid w:val="002900F6"/>
    <w:rsid w:val="00290AFD"/>
    <w:rsid w:val="00290B2C"/>
    <w:rsid w:val="00291533"/>
    <w:rsid w:val="00291F7F"/>
    <w:rsid w:val="00292809"/>
    <w:rsid w:val="0029310F"/>
    <w:rsid w:val="0029325B"/>
    <w:rsid w:val="00293915"/>
    <w:rsid w:val="00294956"/>
    <w:rsid w:val="00294E3F"/>
    <w:rsid w:val="0029500F"/>
    <w:rsid w:val="002950D2"/>
    <w:rsid w:val="0029786D"/>
    <w:rsid w:val="002A0703"/>
    <w:rsid w:val="002A097B"/>
    <w:rsid w:val="002A0DED"/>
    <w:rsid w:val="002A2A43"/>
    <w:rsid w:val="002A45E3"/>
    <w:rsid w:val="002A4F0B"/>
    <w:rsid w:val="002A51EB"/>
    <w:rsid w:val="002A55B9"/>
    <w:rsid w:val="002A5708"/>
    <w:rsid w:val="002A5DC9"/>
    <w:rsid w:val="002A72E5"/>
    <w:rsid w:val="002A73E0"/>
    <w:rsid w:val="002A78F7"/>
    <w:rsid w:val="002A7C93"/>
    <w:rsid w:val="002A7D5C"/>
    <w:rsid w:val="002B069C"/>
    <w:rsid w:val="002B0F79"/>
    <w:rsid w:val="002B106F"/>
    <w:rsid w:val="002B174E"/>
    <w:rsid w:val="002B1D93"/>
    <w:rsid w:val="002B2251"/>
    <w:rsid w:val="002B322C"/>
    <w:rsid w:val="002B3D84"/>
    <w:rsid w:val="002B5298"/>
    <w:rsid w:val="002B54BF"/>
    <w:rsid w:val="002B5727"/>
    <w:rsid w:val="002B5955"/>
    <w:rsid w:val="002B65B7"/>
    <w:rsid w:val="002B671C"/>
    <w:rsid w:val="002B6F7A"/>
    <w:rsid w:val="002B722E"/>
    <w:rsid w:val="002B76F4"/>
    <w:rsid w:val="002B7AAE"/>
    <w:rsid w:val="002C0676"/>
    <w:rsid w:val="002C099F"/>
    <w:rsid w:val="002C0A79"/>
    <w:rsid w:val="002C12A9"/>
    <w:rsid w:val="002C19AC"/>
    <w:rsid w:val="002C1E77"/>
    <w:rsid w:val="002C27BA"/>
    <w:rsid w:val="002C2804"/>
    <w:rsid w:val="002C2B0E"/>
    <w:rsid w:val="002C34E8"/>
    <w:rsid w:val="002C3AE4"/>
    <w:rsid w:val="002C61D6"/>
    <w:rsid w:val="002C6237"/>
    <w:rsid w:val="002C6D2A"/>
    <w:rsid w:val="002C6DE0"/>
    <w:rsid w:val="002C78A5"/>
    <w:rsid w:val="002D0030"/>
    <w:rsid w:val="002D017C"/>
    <w:rsid w:val="002D0572"/>
    <w:rsid w:val="002D158E"/>
    <w:rsid w:val="002D1A9E"/>
    <w:rsid w:val="002D39EB"/>
    <w:rsid w:val="002D3BE5"/>
    <w:rsid w:val="002D3C2D"/>
    <w:rsid w:val="002D41CB"/>
    <w:rsid w:val="002D55C1"/>
    <w:rsid w:val="002D5AF9"/>
    <w:rsid w:val="002D658E"/>
    <w:rsid w:val="002D6B51"/>
    <w:rsid w:val="002D6D09"/>
    <w:rsid w:val="002D784B"/>
    <w:rsid w:val="002D7DBD"/>
    <w:rsid w:val="002E01C4"/>
    <w:rsid w:val="002E0F04"/>
    <w:rsid w:val="002E1CFD"/>
    <w:rsid w:val="002E3B30"/>
    <w:rsid w:val="002E3CB3"/>
    <w:rsid w:val="002E4364"/>
    <w:rsid w:val="002E4EA7"/>
    <w:rsid w:val="002E4FE7"/>
    <w:rsid w:val="002E5D79"/>
    <w:rsid w:val="002E6399"/>
    <w:rsid w:val="002E6B01"/>
    <w:rsid w:val="002E6EF7"/>
    <w:rsid w:val="002E7297"/>
    <w:rsid w:val="002F0171"/>
    <w:rsid w:val="002F03D7"/>
    <w:rsid w:val="002F0740"/>
    <w:rsid w:val="002F1BA1"/>
    <w:rsid w:val="002F1E79"/>
    <w:rsid w:val="002F2282"/>
    <w:rsid w:val="002F2D66"/>
    <w:rsid w:val="002F3A2A"/>
    <w:rsid w:val="002F3EB4"/>
    <w:rsid w:val="002F52CD"/>
    <w:rsid w:val="002F5301"/>
    <w:rsid w:val="002F699B"/>
    <w:rsid w:val="002F733C"/>
    <w:rsid w:val="002F77CA"/>
    <w:rsid w:val="00300678"/>
    <w:rsid w:val="00300788"/>
    <w:rsid w:val="003013E4"/>
    <w:rsid w:val="00301EBD"/>
    <w:rsid w:val="0030215F"/>
    <w:rsid w:val="003026D4"/>
    <w:rsid w:val="0030290A"/>
    <w:rsid w:val="00302CF4"/>
    <w:rsid w:val="00302DD3"/>
    <w:rsid w:val="0030322B"/>
    <w:rsid w:val="00303578"/>
    <w:rsid w:val="00303690"/>
    <w:rsid w:val="003049C9"/>
    <w:rsid w:val="00304D45"/>
    <w:rsid w:val="00304EC7"/>
    <w:rsid w:val="0030534F"/>
    <w:rsid w:val="00305563"/>
    <w:rsid w:val="003056DF"/>
    <w:rsid w:val="00305A77"/>
    <w:rsid w:val="00306716"/>
    <w:rsid w:val="0030682D"/>
    <w:rsid w:val="00306E88"/>
    <w:rsid w:val="00307ABD"/>
    <w:rsid w:val="00307AFB"/>
    <w:rsid w:val="00310115"/>
    <w:rsid w:val="00310309"/>
    <w:rsid w:val="00310882"/>
    <w:rsid w:val="00310B57"/>
    <w:rsid w:val="003110D8"/>
    <w:rsid w:val="003115B7"/>
    <w:rsid w:val="0031184E"/>
    <w:rsid w:val="00311919"/>
    <w:rsid w:val="0031222F"/>
    <w:rsid w:val="00312894"/>
    <w:rsid w:val="0031398A"/>
    <w:rsid w:val="00313BD5"/>
    <w:rsid w:val="00315DD4"/>
    <w:rsid w:val="00316A09"/>
    <w:rsid w:val="00316B3D"/>
    <w:rsid w:val="00317583"/>
    <w:rsid w:val="00320824"/>
    <w:rsid w:val="003209E6"/>
    <w:rsid w:val="00320C83"/>
    <w:rsid w:val="00322248"/>
    <w:rsid w:val="003227DA"/>
    <w:rsid w:val="003228E0"/>
    <w:rsid w:val="00322EC3"/>
    <w:rsid w:val="003237A4"/>
    <w:rsid w:val="00324898"/>
    <w:rsid w:val="003258AF"/>
    <w:rsid w:val="00325D5D"/>
    <w:rsid w:val="00326274"/>
    <w:rsid w:val="00326C55"/>
    <w:rsid w:val="00326C9D"/>
    <w:rsid w:val="00326CFF"/>
    <w:rsid w:val="00326FBB"/>
    <w:rsid w:val="003270CB"/>
    <w:rsid w:val="003276A0"/>
    <w:rsid w:val="00327AD0"/>
    <w:rsid w:val="003300E9"/>
    <w:rsid w:val="00330899"/>
    <w:rsid w:val="00331248"/>
    <w:rsid w:val="0033382A"/>
    <w:rsid w:val="0033442E"/>
    <w:rsid w:val="00334F7C"/>
    <w:rsid w:val="003353CC"/>
    <w:rsid w:val="003357C1"/>
    <w:rsid w:val="0033621D"/>
    <w:rsid w:val="00336940"/>
    <w:rsid w:val="00336BC0"/>
    <w:rsid w:val="00336F35"/>
    <w:rsid w:val="00340C35"/>
    <w:rsid w:val="003430B9"/>
    <w:rsid w:val="00344FDD"/>
    <w:rsid w:val="00345019"/>
    <w:rsid w:val="00345412"/>
    <w:rsid w:val="00345627"/>
    <w:rsid w:val="0034595C"/>
    <w:rsid w:val="00345E3D"/>
    <w:rsid w:val="00346B36"/>
    <w:rsid w:val="003472C5"/>
    <w:rsid w:val="0034751E"/>
    <w:rsid w:val="00347EC4"/>
    <w:rsid w:val="00347F07"/>
    <w:rsid w:val="003501FF"/>
    <w:rsid w:val="00351900"/>
    <w:rsid w:val="00352E08"/>
    <w:rsid w:val="003536AD"/>
    <w:rsid w:val="003539F8"/>
    <w:rsid w:val="00353B7D"/>
    <w:rsid w:val="00353FE9"/>
    <w:rsid w:val="00354C92"/>
    <w:rsid w:val="003558FB"/>
    <w:rsid w:val="00355B71"/>
    <w:rsid w:val="00356317"/>
    <w:rsid w:val="0035639C"/>
    <w:rsid w:val="003564B8"/>
    <w:rsid w:val="00357D21"/>
    <w:rsid w:val="0036134F"/>
    <w:rsid w:val="00362260"/>
    <w:rsid w:val="00362539"/>
    <w:rsid w:val="00362962"/>
    <w:rsid w:val="00362DF7"/>
    <w:rsid w:val="00363639"/>
    <w:rsid w:val="00364138"/>
    <w:rsid w:val="00364E74"/>
    <w:rsid w:val="00366EF2"/>
    <w:rsid w:val="00367072"/>
    <w:rsid w:val="00367E1E"/>
    <w:rsid w:val="00367F0E"/>
    <w:rsid w:val="003703B7"/>
    <w:rsid w:val="00370EAE"/>
    <w:rsid w:val="00370F83"/>
    <w:rsid w:val="00371977"/>
    <w:rsid w:val="00372C98"/>
    <w:rsid w:val="003738A4"/>
    <w:rsid w:val="00373CB2"/>
    <w:rsid w:val="0037497E"/>
    <w:rsid w:val="00375FB4"/>
    <w:rsid w:val="003768D5"/>
    <w:rsid w:val="00376F0C"/>
    <w:rsid w:val="003777A8"/>
    <w:rsid w:val="003832D9"/>
    <w:rsid w:val="00383700"/>
    <w:rsid w:val="00384D93"/>
    <w:rsid w:val="00385DDC"/>
    <w:rsid w:val="00387988"/>
    <w:rsid w:val="00390C27"/>
    <w:rsid w:val="003925DB"/>
    <w:rsid w:val="00392F15"/>
    <w:rsid w:val="003931DD"/>
    <w:rsid w:val="003939B5"/>
    <w:rsid w:val="0039429C"/>
    <w:rsid w:val="00394343"/>
    <w:rsid w:val="00394D71"/>
    <w:rsid w:val="00395436"/>
    <w:rsid w:val="003956FD"/>
    <w:rsid w:val="0039680E"/>
    <w:rsid w:val="00396C46"/>
    <w:rsid w:val="00397D0D"/>
    <w:rsid w:val="00397D69"/>
    <w:rsid w:val="003A00CB"/>
    <w:rsid w:val="003A0B83"/>
    <w:rsid w:val="003A0BB9"/>
    <w:rsid w:val="003A1FA8"/>
    <w:rsid w:val="003A3AFA"/>
    <w:rsid w:val="003A3BA5"/>
    <w:rsid w:val="003A7DB3"/>
    <w:rsid w:val="003B0806"/>
    <w:rsid w:val="003B1DED"/>
    <w:rsid w:val="003B2565"/>
    <w:rsid w:val="003B2572"/>
    <w:rsid w:val="003B2780"/>
    <w:rsid w:val="003B2D6C"/>
    <w:rsid w:val="003B3028"/>
    <w:rsid w:val="003B3802"/>
    <w:rsid w:val="003B4372"/>
    <w:rsid w:val="003B4B59"/>
    <w:rsid w:val="003B4B81"/>
    <w:rsid w:val="003B4C0F"/>
    <w:rsid w:val="003B4EFE"/>
    <w:rsid w:val="003B538F"/>
    <w:rsid w:val="003C210B"/>
    <w:rsid w:val="003C2BD0"/>
    <w:rsid w:val="003C2CB6"/>
    <w:rsid w:val="003C2E9A"/>
    <w:rsid w:val="003C36E7"/>
    <w:rsid w:val="003C37CB"/>
    <w:rsid w:val="003C3C2B"/>
    <w:rsid w:val="003C3C87"/>
    <w:rsid w:val="003C416D"/>
    <w:rsid w:val="003C469C"/>
    <w:rsid w:val="003C4877"/>
    <w:rsid w:val="003C4E0A"/>
    <w:rsid w:val="003C5023"/>
    <w:rsid w:val="003C5242"/>
    <w:rsid w:val="003C5BF0"/>
    <w:rsid w:val="003C7F67"/>
    <w:rsid w:val="003D0CE2"/>
    <w:rsid w:val="003D1220"/>
    <w:rsid w:val="003D1837"/>
    <w:rsid w:val="003D1E5A"/>
    <w:rsid w:val="003D2256"/>
    <w:rsid w:val="003D247F"/>
    <w:rsid w:val="003D2EC3"/>
    <w:rsid w:val="003D34FD"/>
    <w:rsid w:val="003D3F41"/>
    <w:rsid w:val="003D42EA"/>
    <w:rsid w:val="003D585D"/>
    <w:rsid w:val="003D5EA1"/>
    <w:rsid w:val="003D6765"/>
    <w:rsid w:val="003D6E56"/>
    <w:rsid w:val="003E0A23"/>
    <w:rsid w:val="003E0AE5"/>
    <w:rsid w:val="003E0CA5"/>
    <w:rsid w:val="003E0DAF"/>
    <w:rsid w:val="003E164A"/>
    <w:rsid w:val="003E1EE1"/>
    <w:rsid w:val="003E2BD2"/>
    <w:rsid w:val="003E30A2"/>
    <w:rsid w:val="003E37ED"/>
    <w:rsid w:val="003E426E"/>
    <w:rsid w:val="003E455B"/>
    <w:rsid w:val="003E4701"/>
    <w:rsid w:val="003E4A14"/>
    <w:rsid w:val="003E55CD"/>
    <w:rsid w:val="003E5FC9"/>
    <w:rsid w:val="003E6517"/>
    <w:rsid w:val="003E655C"/>
    <w:rsid w:val="003E65E8"/>
    <w:rsid w:val="003E6701"/>
    <w:rsid w:val="003E77C3"/>
    <w:rsid w:val="003F015E"/>
    <w:rsid w:val="003F01F6"/>
    <w:rsid w:val="003F0500"/>
    <w:rsid w:val="003F0C74"/>
    <w:rsid w:val="003F0E6C"/>
    <w:rsid w:val="003F1555"/>
    <w:rsid w:val="003F1A4F"/>
    <w:rsid w:val="003F2D74"/>
    <w:rsid w:val="003F3229"/>
    <w:rsid w:val="003F3C66"/>
    <w:rsid w:val="003F46C5"/>
    <w:rsid w:val="003F4739"/>
    <w:rsid w:val="003F48EA"/>
    <w:rsid w:val="003F4C9C"/>
    <w:rsid w:val="003F525D"/>
    <w:rsid w:val="003F61DE"/>
    <w:rsid w:val="003F633D"/>
    <w:rsid w:val="003F6FF6"/>
    <w:rsid w:val="003F7051"/>
    <w:rsid w:val="00400382"/>
    <w:rsid w:val="004017FE"/>
    <w:rsid w:val="0040189A"/>
    <w:rsid w:val="0040238E"/>
    <w:rsid w:val="0040346A"/>
    <w:rsid w:val="00404C43"/>
    <w:rsid w:val="00404C7E"/>
    <w:rsid w:val="00404D9B"/>
    <w:rsid w:val="00404DF8"/>
    <w:rsid w:val="004061FE"/>
    <w:rsid w:val="00406933"/>
    <w:rsid w:val="0041026C"/>
    <w:rsid w:val="00411F6E"/>
    <w:rsid w:val="00412B83"/>
    <w:rsid w:val="00413009"/>
    <w:rsid w:val="00414401"/>
    <w:rsid w:val="00414405"/>
    <w:rsid w:val="0041443B"/>
    <w:rsid w:val="00414B53"/>
    <w:rsid w:val="00414EFB"/>
    <w:rsid w:val="0041655C"/>
    <w:rsid w:val="00416834"/>
    <w:rsid w:val="00416E6D"/>
    <w:rsid w:val="004176E3"/>
    <w:rsid w:val="004177D9"/>
    <w:rsid w:val="00420E13"/>
    <w:rsid w:val="00421108"/>
    <w:rsid w:val="00421643"/>
    <w:rsid w:val="0042191C"/>
    <w:rsid w:val="00421A56"/>
    <w:rsid w:val="00422356"/>
    <w:rsid w:val="0042275D"/>
    <w:rsid w:val="00422E67"/>
    <w:rsid w:val="00423A94"/>
    <w:rsid w:val="00423FD2"/>
    <w:rsid w:val="00424044"/>
    <w:rsid w:val="00424079"/>
    <w:rsid w:val="004241E7"/>
    <w:rsid w:val="004248C6"/>
    <w:rsid w:val="00425631"/>
    <w:rsid w:val="004256BF"/>
    <w:rsid w:val="00425CD8"/>
    <w:rsid w:val="0042627E"/>
    <w:rsid w:val="004275AE"/>
    <w:rsid w:val="00430854"/>
    <w:rsid w:val="0043099C"/>
    <w:rsid w:val="004315B5"/>
    <w:rsid w:val="0043241A"/>
    <w:rsid w:val="00432D78"/>
    <w:rsid w:val="00432EE8"/>
    <w:rsid w:val="00433351"/>
    <w:rsid w:val="00433D4C"/>
    <w:rsid w:val="00433D9D"/>
    <w:rsid w:val="00433EE4"/>
    <w:rsid w:val="00433F38"/>
    <w:rsid w:val="004345C6"/>
    <w:rsid w:val="00434AED"/>
    <w:rsid w:val="00435215"/>
    <w:rsid w:val="00435222"/>
    <w:rsid w:val="004356F3"/>
    <w:rsid w:val="004357BB"/>
    <w:rsid w:val="00435B2A"/>
    <w:rsid w:val="00436648"/>
    <w:rsid w:val="0043674B"/>
    <w:rsid w:val="00437415"/>
    <w:rsid w:val="00441E1F"/>
    <w:rsid w:val="00441FC6"/>
    <w:rsid w:val="00442143"/>
    <w:rsid w:val="004423EE"/>
    <w:rsid w:val="00442BBB"/>
    <w:rsid w:val="00442E70"/>
    <w:rsid w:val="004430FF"/>
    <w:rsid w:val="00443B1D"/>
    <w:rsid w:val="00444FFF"/>
    <w:rsid w:val="004469D3"/>
    <w:rsid w:val="00446ACB"/>
    <w:rsid w:val="00446F00"/>
    <w:rsid w:val="00447129"/>
    <w:rsid w:val="00447D45"/>
    <w:rsid w:val="004500E1"/>
    <w:rsid w:val="0045136A"/>
    <w:rsid w:val="00451CEB"/>
    <w:rsid w:val="00452064"/>
    <w:rsid w:val="00452198"/>
    <w:rsid w:val="004525F7"/>
    <w:rsid w:val="0045271D"/>
    <w:rsid w:val="00454306"/>
    <w:rsid w:val="00454D71"/>
    <w:rsid w:val="00455F18"/>
    <w:rsid w:val="00455F54"/>
    <w:rsid w:val="004560D2"/>
    <w:rsid w:val="00456349"/>
    <w:rsid w:val="0045701F"/>
    <w:rsid w:val="00457B22"/>
    <w:rsid w:val="00457B37"/>
    <w:rsid w:val="00457E89"/>
    <w:rsid w:val="00460256"/>
    <w:rsid w:val="00460FFA"/>
    <w:rsid w:val="00461A58"/>
    <w:rsid w:val="00462338"/>
    <w:rsid w:val="00462B9C"/>
    <w:rsid w:val="00463ABE"/>
    <w:rsid w:val="00463C62"/>
    <w:rsid w:val="004657E0"/>
    <w:rsid w:val="00466A11"/>
    <w:rsid w:val="00466B08"/>
    <w:rsid w:val="00466E5F"/>
    <w:rsid w:val="00467300"/>
    <w:rsid w:val="004678D3"/>
    <w:rsid w:val="004678F4"/>
    <w:rsid w:val="00470773"/>
    <w:rsid w:val="004729CA"/>
    <w:rsid w:val="00472E16"/>
    <w:rsid w:val="004735C5"/>
    <w:rsid w:val="00473981"/>
    <w:rsid w:val="00473C3C"/>
    <w:rsid w:val="004746CE"/>
    <w:rsid w:val="00476071"/>
    <w:rsid w:val="0047634C"/>
    <w:rsid w:val="004766C1"/>
    <w:rsid w:val="00476A65"/>
    <w:rsid w:val="00477434"/>
    <w:rsid w:val="00477534"/>
    <w:rsid w:val="00477CD9"/>
    <w:rsid w:val="0048013C"/>
    <w:rsid w:val="0048138B"/>
    <w:rsid w:val="00481F7B"/>
    <w:rsid w:val="00482649"/>
    <w:rsid w:val="00482A0E"/>
    <w:rsid w:val="0048393C"/>
    <w:rsid w:val="00483D30"/>
    <w:rsid w:val="004842CB"/>
    <w:rsid w:val="00484D2B"/>
    <w:rsid w:val="00486767"/>
    <w:rsid w:val="00486C10"/>
    <w:rsid w:val="00490F83"/>
    <w:rsid w:val="0049159D"/>
    <w:rsid w:val="00491AAC"/>
    <w:rsid w:val="00496CFE"/>
    <w:rsid w:val="00496DB4"/>
    <w:rsid w:val="004972EF"/>
    <w:rsid w:val="00497AAA"/>
    <w:rsid w:val="004A02CA"/>
    <w:rsid w:val="004A0D7D"/>
    <w:rsid w:val="004A1164"/>
    <w:rsid w:val="004A183E"/>
    <w:rsid w:val="004A1996"/>
    <w:rsid w:val="004A1FFA"/>
    <w:rsid w:val="004A2452"/>
    <w:rsid w:val="004A367E"/>
    <w:rsid w:val="004A3738"/>
    <w:rsid w:val="004A3F40"/>
    <w:rsid w:val="004A3FAA"/>
    <w:rsid w:val="004A6772"/>
    <w:rsid w:val="004A6FC9"/>
    <w:rsid w:val="004A7162"/>
    <w:rsid w:val="004B277D"/>
    <w:rsid w:val="004B35B4"/>
    <w:rsid w:val="004B45CB"/>
    <w:rsid w:val="004B5472"/>
    <w:rsid w:val="004B5A69"/>
    <w:rsid w:val="004B5B7A"/>
    <w:rsid w:val="004B613B"/>
    <w:rsid w:val="004B65C4"/>
    <w:rsid w:val="004B6A40"/>
    <w:rsid w:val="004B6E5D"/>
    <w:rsid w:val="004B7BD1"/>
    <w:rsid w:val="004B7DDD"/>
    <w:rsid w:val="004C04C5"/>
    <w:rsid w:val="004C053F"/>
    <w:rsid w:val="004C0F8B"/>
    <w:rsid w:val="004C2395"/>
    <w:rsid w:val="004C4534"/>
    <w:rsid w:val="004C4B4E"/>
    <w:rsid w:val="004C53DB"/>
    <w:rsid w:val="004C562C"/>
    <w:rsid w:val="004C6BAD"/>
    <w:rsid w:val="004C7092"/>
    <w:rsid w:val="004C78F0"/>
    <w:rsid w:val="004C7D24"/>
    <w:rsid w:val="004D0119"/>
    <w:rsid w:val="004D05F1"/>
    <w:rsid w:val="004D0D79"/>
    <w:rsid w:val="004D10B6"/>
    <w:rsid w:val="004D14DF"/>
    <w:rsid w:val="004D1A9C"/>
    <w:rsid w:val="004D23B2"/>
    <w:rsid w:val="004D27B8"/>
    <w:rsid w:val="004D35F6"/>
    <w:rsid w:val="004D40A7"/>
    <w:rsid w:val="004D450F"/>
    <w:rsid w:val="004D47BC"/>
    <w:rsid w:val="004D4902"/>
    <w:rsid w:val="004D4A93"/>
    <w:rsid w:val="004D52F5"/>
    <w:rsid w:val="004D56D0"/>
    <w:rsid w:val="004D63AF"/>
    <w:rsid w:val="004D7E25"/>
    <w:rsid w:val="004E1615"/>
    <w:rsid w:val="004E171A"/>
    <w:rsid w:val="004E18F6"/>
    <w:rsid w:val="004E1EAB"/>
    <w:rsid w:val="004E2217"/>
    <w:rsid w:val="004E2558"/>
    <w:rsid w:val="004E3381"/>
    <w:rsid w:val="004E4683"/>
    <w:rsid w:val="004E6422"/>
    <w:rsid w:val="004E660C"/>
    <w:rsid w:val="004E74D5"/>
    <w:rsid w:val="004E7B2A"/>
    <w:rsid w:val="004F02B4"/>
    <w:rsid w:val="004F17F9"/>
    <w:rsid w:val="004F18B0"/>
    <w:rsid w:val="004F2086"/>
    <w:rsid w:val="004F26FE"/>
    <w:rsid w:val="004F27C0"/>
    <w:rsid w:val="004F2E58"/>
    <w:rsid w:val="004F3187"/>
    <w:rsid w:val="004F3833"/>
    <w:rsid w:val="004F3CED"/>
    <w:rsid w:val="004F4279"/>
    <w:rsid w:val="004F42B5"/>
    <w:rsid w:val="004F5BA2"/>
    <w:rsid w:val="004F60A1"/>
    <w:rsid w:val="004F67E1"/>
    <w:rsid w:val="004F6B41"/>
    <w:rsid w:val="004F6D0A"/>
    <w:rsid w:val="004F7709"/>
    <w:rsid w:val="005003A3"/>
    <w:rsid w:val="005007D8"/>
    <w:rsid w:val="00500979"/>
    <w:rsid w:val="00501E12"/>
    <w:rsid w:val="00502379"/>
    <w:rsid w:val="005028DF"/>
    <w:rsid w:val="005028E7"/>
    <w:rsid w:val="00502F3D"/>
    <w:rsid w:val="005041CE"/>
    <w:rsid w:val="00504774"/>
    <w:rsid w:val="00504DF7"/>
    <w:rsid w:val="0050668C"/>
    <w:rsid w:val="005067AC"/>
    <w:rsid w:val="00506861"/>
    <w:rsid w:val="00507A47"/>
    <w:rsid w:val="00507CCB"/>
    <w:rsid w:val="00510788"/>
    <w:rsid w:val="005107AD"/>
    <w:rsid w:val="00510BE2"/>
    <w:rsid w:val="005122E8"/>
    <w:rsid w:val="005124D4"/>
    <w:rsid w:val="00512FAF"/>
    <w:rsid w:val="00513230"/>
    <w:rsid w:val="005135EA"/>
    <w:rsid w:val="00513E27"/>
    <w:rsid w:val="005143E4"/>
    <w:rsid w:val="00514835"/>
    <w:rsid w:val="0051492C"/>
    <w:rsid w:val="0051549C"/>
    <w:rsid w:val="00516D2E"/>
    <w:rsid w:val="00517634"/>
    <w:rsid w:val="00517653"/>
    <w:rsid w:val="0051799F"/>
    <w:rsid w:val="00517A97"/>
    <w:rsid w:val="00517AB9"/>
    <w:rsid w:val="00520B47"/>
    <w:rsid w:val="00520CCB"/>
    <w:rsid w:val="00520E6F"/>
    <w:rsid w:val="005219D3"/>
    <w:rsid w:val="00521BC9"/>
    <w:rsid w:val="00522A0C"/>
    <w:rsid w:val="00523C85"/>
    <w:rsid w:val="0052490C"/>
    <w:rsid w:val="00525504"/>
    <w:rsid w:val="005264F1"/>
    <w:rsid w:val="005265A7"/>
    <w:rsid w:val="00526682"/>
    <w:rsid w:val="00527503"/>
    <w:rsid w:val="00527750"/>
    <w:rsid w:val="00527D26"/>
    <w:rsid w:val="00527E55"/>
    <w:rsid w:val="00530732"/>
    <w:rsid w:val="005317A5"/>
    <w:rsid w:val="005318B3"/>
    <w:rsid w:val="00531A3B"/>
    <w:rsid w:val="00532C20"/>
    <w:rsid w:val="00533C63"/>
    <w:rsid w:val="00533FF2"/>
    <w:rsid w:val="005343C3"/>
    <w:rsid w:val="005360FB"/>
    <w:rsid w:val="005365B3"/>
    <w:rsid w:val="00536743"/>
    <w:rsid w:val="005370EA"/>
    <w:rsid w:val="00537E78"/>
    <w:rsid w:val="0054064F"/>
    <w:rsid w:val="005408B4"/>
    <w:rsid w:val="00541E21"/>
    <w:rsid w:val="00543386"/>
    <w:rsid w:val="00543A93"/>
    <w:rsid w:val="0054402A"/>
    <w:rsid w:val="005460F3"/>
    <w:rsid w:val="00546362"/>
    <w:rsid w:val="005502D5"/>
    <w:rsid w:val="00550818"/>
    <w:rsid w:val="00550F6B"/>
    <w:rsid w:val="005513C4"/>
    <w:rsid w:val="00551544"/>
    <w:rsid w:val="005518F6"/>
    <w:rsid w:val="00552E04"/>
    <w:rsid w:val="005537F2"/>
    <w:rsid w:val="00554DC8"/>
    <w:rsid w:val="00555B2D"/>
    <w:rsid w:val="00555EBE"/>
    <w:rsid w:val="00556620"/>
    <w:rsid w:val="00556954"/>
    <w:rsid w:val="0055761E"/>
    <w:rsid w:val="00557AC7"/>
    <w:rsid w:val="00557BE6"/>
    <w:rsid w:val="005600D7"/>
    <w:rsid w:val="005607C8"/>
    <w:rsid w:val="00561236"/>
    <w:rsid w:val="005617A5"/>
    <w:rsid w:val="00561EFD"/>
    <w:rsid w:val="00562AB9"/>
    <w:rsid w:val="00562B92"/>
    <w:rsid w:val="00562F03"/>
    <w:rsid w:val="00564503"/>
    <w:rsid w:val="005645C2"/>
    <w:rsid w:val="00564838"/>
    <w:rsid w:val="00564C53"/>
    <w:rsid w:val="00564F94"/>
    <w:rsid w:val="00565590"/>
    <w:rsid w:val="005657C3"/>
    <w:rsid w:val="0056582C"/>
    <w:rsid w:val="00565A54"/>
    <w:rsid w:val="00565B87"/>
    <w:rsid w:val="00565F0A"/>
    <w:rsid w:val="00565FC9"/>
    <w:rsid w:val="0056601A"/>
    <w:rsid w:val="00566457"/>
    <w:rsid w:val="0056647F"/>
    <w:rsid w:val="00566D7D"/>
    <w:rsid w:val="005703EB"/>
    <w:rsid w:val="00570551"/>
    <w:rsid w:val="00570638"/>
    <w:rsid w:val="0057109B"/>
    <w:rsid w:val="0057225C"/>
    <w:rsid w:val="00572D2C"/>
    <w:rsid w:val="00573C23"/>
    <w:rsid w:val="0057425F"/>
    <w:rsid w:val="005746A5"/>
    <w:rsid w:val="00574ADE"/>
    <w:rsid w:val="0057574C"/>
    <w:rsid w:val="005759D0"/>
    <w:rsid w:val="005765AF"/>
    <w:rsid w:val="005765BE"/>
    <w:rsid w:val="005765E3"/>
    <w:rsid w:val="00576798"/>
    <w:rsid w:val="0058007B"/>
    <w:rsid w:val="00580AC6"/>
    <w:rsid w:val="00580DCE"/>
    <w:rsid w:val="005811DA"/>
    <w:rsid w:val="00581C2D"/>
    <w:rsid w:val="00581EAF"/>
    <w:rsid w:val="00582C46"/>
    <w:rsid w:val="00582CC0"/>
    <w:rsid w:val="005832A3"/>
    <w:rsid w:val="005835CC"/>
    <w:rsid w:val="00585786"/>
    <w:rsid w:val="005871EE"/>
    <w:rsid w:val="00587877"/>
    <w:rsid w:val="005904AF"/>
    <w:rsid w:val="005904BF"/>
    <w:rsid w:val="00590781"/>
    <w:rsid w:val="00590FA8"/>
    <w:rsid w:val="005912B6"/>
    <w:rsid w:val="005919ED"/>
    <w:rsid w:val="00592E77"/>
    <w:rsid w:val="005935F6"/>
    <w:rsid w:val="00593672"/>
    <w:rsid w:val="00593E2F"/>
    <w:rsid w:val="005944E1"/>
    <w:rsid w:val="005949D3"/>
    <w:rsid w:val="0059557F"/>
    <w:rsid w:val="00595F06"/>
    <w:rsid w:val="00596BA1"/>
    <w:rsid w:val="00596DE0"/>
    <w:rsid w:val="00597D48"/>
    <w:rsid w:val="005A03C2"/>
    <w:rsid w:val="005A0E28"/>
    <w:rsid w:val="005A2208"/>
    <w:rsid w:val="005A2386"/>
    <w:rsid w:val="005A247A"/>
    <w:rsid w:val="005A26F9"/>
    <w:rsid w:val="005A2B65"/>
    <w:rsid w:val="005A3197"/>
    <w:rsid w:val="005A3C21"/>
    <w:rsid w:val="005A4061"/>
    <w:rsid w:val="005A41FD"/>
    <w:rsid w:val="005A4338"/>
    <w:rsid w:val="005A4422"/>
    <w:rsid w:val="005A4B4D"/>
    <w:rsid w:val="005A64DD"/>
    <w:rsid w:val="005A727A"/>
    <w:rsid w:val="005B0615"/>
    <w:rsid w:val="005B0934"/>
    <w:rsid w:val="005B0C76"/>
    <w:rsid w:val="005B1EDB"/>
    <w:rsid w:val="005B23EF"/>
    <w:rsid w:val="005B2F67"/>
    <w:rsid w:val="005B30AA"/>
    <w:rsid w:val="005B3834"/>
    <w:rsid w:val="005B4496"/>
    <w:rsid w:val="005B4A1A"/>
    <w:rsid w:val="005B5032"/>
    <w:rsid w:val="005B5DB7"/>
    <w:rsid w:val="005B68CB"/>
    <w:rsid w:val="005B6B6B"/>
    <w:rsid w:val="005B7339"/>
    <w:rsid w:val="005B7635"/>
    <w:rsid w:val="005B768E"/>
    <w:rsid w:val="005B7E3D"/>
    <w:rsid w:val="005C0CB2"/>
    <w:rsid w:val="005C0CF7"/>
    <w:rsid w:val="005C1289"/>
    <w:rsid w:val="005C1C20"/>
    <w:rsid w:val="005C1DA0"/>
    <w:rsid w:val="005C2231"/>
    <w:rsid w:val="005C294D"/>
    <w:rsid w:val="005C2C72"/>
    <w:rsid w:val="005C2EB2"/>
    <w:rsid w:val="005C2FB3"/>
    <w:rsid w:val="005C30DF"/>
    <w:rsid w:val="005C384E"/>
    <w:rsid w:val="005C3DCF"/>
    <w:rsid w:val="005C47A9"/>
    <w:rsid w:val="005C4F71"/>
    <w:rsid w:val="005C5616"/>
    <w:rsid w:val="005C57FB"/>
    <w:rsid w:val="005C5F83"/>
    <w:rsid w:val="005C672F"/>
    <w:rsid w:val="005C6A98"/>
    <w:rsid w:val="005C6F42"/>
    <w:rsid w:val="005C7018"/>
    <w:rsid w:val="005C7579"/>
    <w:rsid w:val="005D03C0"/>
    <w:rsid w:val="005D05DC"/>
    <w:rsid w:val="005D097B"/>
    <w:rsid w:val="005D1E4E"/>
    <w:rsid w:val="005D2096"/>
    <w:rsid w:val="005D2E62"/>
    <w:rsid w:val="005D32BA"/>
    <w:rsid w:val="005D3AA1"/>
    <w:rsid w:val="005D3B68"/>
    <w:rsid w:val="005D3F59"/>
    <w:rsid w:val="005D481E"/>
    <w:rsid w:val="005D4DA2"/>
    <w:rsid w:val="005D5624"/>
    <w:rsid w:val="005D60E7"/>
    <w:rsid w:val="005D652D"/>
    <w:rsid w:val="005D73A6"/>
    <w:rsid w:val="005E0E99"/>
    <w:rsid w:val="005E1383"/>
    <w:rsid w:val="005E157B"/>
    <w:rsid w:val="005E227D"/>
    <w:rsid w:val="005E2565"/>
    <w:rsid w:val="005E296B"/>
    <w:rsid w:val="005E2A9A"/>
    <w:rsid w:val="005E2AF8"/>
    <w:rsid w:val="005E35DB"/>
    <w:rsid w:val="005E3FD7"/>
    <w:rsid w:val="005E4643"/>
    <w:rsid w:val="005E5252"/>
    <w:rsid w:val="005E593C"/>
    <w:rsid w:val="005E5EE0"/>
    <w:rsid w:val="005E7399"/>
    <w:rsid w:val="005E7D94"/>
    <w:rsid w:val="005F2A2C"/>
    <w:rsid w:val="005F50A9"/>
    <w:rsid w:val="005F56B9"/>
    <w:rsid w:val="005F5908"/>
    <w:rsid w:val="005F5E35"/>
    <w:rsid w:val="005F604A"/>
    <w:rsid w:val="005F6D5F"/>
    <w:rsid w:val="005F763F"/>
    <w:rsid w:val="005F7872"/>
    <w:rsid w:val="005F7ED3"/>
    <w:rsid w:val="0060037C"/>
    <w:rsid w:val="00600B8D"/>
    <w:rsid w:val="00602825"/>
    <w:rsid w:val="00602B37"/>
    <w:rsid w:val="00602BD2"/>
    <w:rsid w:val="00602D5C"/>
    <w:rsid w:val="006037E3"/>
    <w:rsid w:val="00603B2C"/>
    <w:rsid w:val="00603EBF"/>
    <w:rsid w:val="00603F30"/>
    <w:rsid w:val="00604260"/>
    <w:rsid w:val="0060468C"/>
    <w:rsid w:val="0060485A"/>
    <w:rsid w:val="00604DD5"/>
    <w:rsid w:val="00604DD9"/>
    <w:rsid w:val="0060521D"/>
    <w:rsid w:val="00605E4A"/>
    <w:rsid w:val="0060764B"/>
    <w:rsid w:val="00607BCD"/>
    <w:rsid w:val="00610618"/>
    <w:rsid w:val="00610996"/>
    <w:rsid w:val="00610DFF"/>
    <w:rsid w:val="006114F4"/>
    <w:rsid w:val="00611804"/>
    <w:rsid w:val="00611B8F"/>
    <w:rsid w:val="00612CD1"/>
    <w:rsid w:val="00613002"/>
    <w:rsid w:val="00613141"/>
    <w:rsid w:val="006150BC"/>
    <w:rsid w:val="0061732B"/>
    <w:rsid w:val="00617B3F"/>
    <w:rsid w:val="006201D7"/>
    <w:rsid w:val="006207B6"/>
    <w:rsid w:val="0062208B"/>
    <w:rsid w:val="00622571"/>
    <w:rsid w:val="00623488"/>
    <w:rsid w:val="00624957"/>
    <w:rsid w:val="00624A50"/>
    <w:rsid w:val="00624DFC"/>
    <w:rsid w:val="00626ADD"/>
    <w:rsid w:val="00626C00"/>
    <w:rsid w:val="00626ED9"/>
    <w:rsid w:val="006270B3"/>
    <w:rsid w:val="00627D74"/>
    <w:rsid w:val="006306C1"/>
    <w:rsid w:val="00630F33"/>
    <w:rsid w:val="006310D2"/>
    <w:rsid w:val="0063117F"/>
    <w:rsid w:val="0063178A"/>
    <w:rsid w:val="006329E5"/>
    <w:rsid w:val="00632A65"/>
    <w:rsid w:val="00632BF7"/>
    <w:rsid w:val="00632FF9"/>
    <w:rsid w:val="006330FC"/>
    <w:rsid w:val="006331D2"/>
    <w:rsid w:val="00634895"/>
    <w:rsid w:val="006356AF"/>
    <w:rsid w:val="00635BB1"/>
    <w:rsid w:val="00635BFA"/>
    <w:rsid w:val="00635F23"/>
    <w:rsid w:val="00636036"/>
    <w:rsid w:val="0063684E"/>
    <w:rsid w:val="00637796"/>
    <w:rsid w:val="0063798C"/>
    <w:rsid w:val="0064179D"/>
    <w:rsid w:val="006419AA"/>
    <w:rsid w:val="00641E6A"/>
    <w:rsid w:val="00642276"/>
    <w:rsid w:val="00642EA6"/>
    <w:rsid w:val="00643100"/>
    <w:rsid w:val="00644766"/>
    <w:rsid w:val="00645C98"/>
    <w:rsid w:val="00646F77"/>
    <w:rsid w:val="00647170"/>
    <w:rsid w:val="00647368"/>
    <w:rsid w:val="00647BD9"/>
    <w:rsid w:val="00647DFD"/>
    <w:rsid w:val="00647F13"/>
    <w:rsid w:val="006501A1"/>
    <w:rsid w:val="00650545"/>
    <w:rsid w:val="006506D2"/>
    <w:rsid w:val="006509D7"/>
    <w:rsid w:val="00651C91"/>
    <w:rsid w:val="00651CDD"/>
    <w:rsid w:val="00651DF2"/>
    <w:rsid w:val="00652C93"/>
    <w:rsid w:val="00653089"/>
    <w:rsid w:val="00653D3E"/>
    <w:rsid w:val="0065431E"/>
    <w:rsid w:val="00654C03"/>
    <w:rsid w:val="006557BC"/>
    <w:rsid w:val="00655A98"/>
    <w:rsid w:val="00655DF5"/>
    <w:rsid w:val="006560CB"/>
    <w:rsid w:val="00656106"/>
    <w:rsid w:val="0065707B"/>
    <w:rsid w:val="0065719A"/>
    <w:rsid w:val="006600EE"/>
    <w:rsid w:val="00660AF6"/>
    <w:rsid w:val="00660BBB"/>
    <w:rsid w:val="00660FE2"/>
    <w:rsid w:val="006613D8"/>
    <w:rsid w:val="0066140F"/>
    <w:rsid w:val="00661A87"/>
    <w:rsid w:val="00661BDF"/>
    <w:rsid w:val="006621A2"/>
    <w:rsid w:val="0066249A"/>
    <w:rsid w:val="00663111"/>
    <w:rsid w:val="006631EF"/>
    <w:rsid w:val="00663D19"/>
    <w:rsid w:val="006648BA"/>
    <w:rsid w:val="006659B9"/>
    <w:rsid w:val="006662A5"/>
    <w:rsid w:val="006663F4"/>
    <w:rsid w:val="00667155"/>
    <w:rsid w:val="00667ED4"/>
    <w:rsid w:val="006709AF"/>
    <w:rsid w:val="00672765"/>
    <w:rsid w:val="00672994"/>
    <w:rsid w:val="00674A41"/>
    <w:rsid w:val="00674A7E"/>
    <w:rsid w:val="00674E4B"/>
    <w:rsid w:val="0067504D"/>
    <w:rsid w:val="00675811"/>
    <w:rsid w:val="00675F04"/>
    <w:rsid w:val="006770C5"/>
    <w:rsid w:val="00677736"/>
    <w:rsid w:val="006804F8"/>
    <w:rsid w:val="00681599"/>
    <w:rsid w:val="006821E6"/>
    <w:rsid w:val="00682DB1"/>
    <w:rsid w:val="00684168"/>
    <w:rsid w:val="00684862"/>
    <w:rsid w:val="0068553B"/>
    <w:rsid w:val="00685E75"/>
    <w:rsid w:val="00686336"/>
    <w:rsid w:val="00686848"/>
    <w:rsid w:val="006876B1"/>
    <w:rsid w:val="0068778D"/>
    <w:rsid w:val="006879DF"/>
    <w:rsid w:val="0069016E"/>
    <w:rsid w:val="00690991"/>
    <w:rsid w:val="00690CDF"/>
    <w:rsid w:val="00692EEB"/>
    <w:rsid w:val="00694283"/>
    <w:rsid w:val="0069431E"/>
    <w:rsid w:val="00694691"/>
    <w:rsid w:val="00694CED"/>
    <w:rsid w:val="00694E1D"/>
    <w:rsid w:val="006953A4"/>
    <w:rsid w:val="00695559"/>
    <w:rsid w:val="0069574D"/>
    <w:rsid w:val="0069599E"/>
    <w:rsid w:val="0069608D"/>
    <w:rsid w:val="0069643A"/>
    <w:rsid w:val="0069684F"/>
    <w:rsid w:val="00696C4C"/>
    <w:rsid w:val="00696D81"/>
    <w:rsid w:val="00696FF6"/>
    <w:rsid w:val="00697303"/>
    <w:rsid w:val="006A1DDD"/>
    <w:rsid w:val="006A2CFF"/>
    <w:rsid w:val="006A3572"/>
    <w:rsid w:val="006A37B4"/>
    <w:rsid w:val="006A3D9C"/>
    <w:rsid w:val="006A40C5"/>
    <w:rsid w:val="006A47E4"/>
    <w:rsid w:val="006A5925"/>
    <w:rsid w:val="006A68F2"/>
    <w:rsid w:val="006A70EC"/>
    <w:rsid w:val="006A7CE7"/>
    <w:rsid w:val="006B00D4"/>
    <w:rsid w:val="006B0235"/>
    <w:rsid w:val="006B0938"/>
    <w:rsid w:val="006B0C53"/>
    <w:rsid w:val="006B0CD0"/>
    <w:rsid w:val="006B0D91"/>
    <w:rsid w:val="006B0F4E"/>
    <w:rsid w:val="006B15FA"/>
    <w:rsid w:val="006B1850"/>
    <w:rsid w:val="006B2A9B"/>
    <w:rsid w:val="006B2B58"/>
    <w:rsid w:val="006B464F"/>
    <w:rsid w:val="006B4E3B"/>
    <w:rsid w:val="006B560E"/>
    <w:rsid w:val="006B5799"/>
    <w:rsid w:val="006B5897"/>
    <w:rsid w:val="006B5F11"/>
    <w:rsid w:val="006B6816"/>
    <w:rsid w:val="006B6978"/>
    <w:rsid w:val="006B7C0C"/>
    <w:rsid w:val="006C1146"/>
    <w:rsid w:val="006C20BC"/>
    <w:rsid w:val="006C28A4"/>
    <w:rsid w:val="006C2C4C"/>
    <w:rsid w:val="006C3F9A"/>
    <w:rsid w:val="006C471A"/>
    <w:rsid w:val="006C4BA3"/>
    <w:rsid w:val="006C71FA"/>
    <w:rsid w:val="006C7872"/>
    <w:rsid w:val="006C7B5E"/>
    <w:rsid w:val="006C7FD2"/>
    <w:rsid w:val="006C7FFD"/>
    <w:rsid w:val="006D0DA2"/>
    <w:rsid w:val="006D0DFD"/>
    <w:rsid w:val="006D1491"/>
    <w:rsid w:val="006D182C"/>
    <w:rsid w:val="006D1A75"/>
    <w:rsid w:val="006D2880"/>
    <w:rsid w:val="006D4553"/>
    <w:rsid w:val="006D55EE"/>
    <w:rsid w:val="006D6376"/>
    <w:rsid w:val="006D74CF"/>
    <w:rsid w:val="006D751D"/>
    <w:rsid w:val="006E156B"/>
    <w:rsid w:val="006E17D5"/>
    <w:rsid w:val="006E1A63"/>
    <w:rsid w:val="006E256D"/>
    <w:rsid w:val="006E365F"/>
    <w:rsid w:val="006E3978"/>
    <w:rsid w:val="006E4118"/>
    <w:rsid w:val="006E43D2"/>
    <w:rsid w:val="006E4B16"/>
    <w:rsid w:val="006E4DE6"/>
    <w:rsid w:val="006E4F0D"/>
    <w:rsid w:val="006E56A0"/>
    <w:rsid w:val="006E6563"/>
    <w:rsid w:val="006E69F5"/>
    <w:rsid w:val="006E7624"/>
    <w:rsid w:val="006E7E40"/>
    <w:rsid w:val="006F02F8"/>
    <w:rsid w:val="006F0611"/>
    <w:rsid w:val="006F13B3"/>
    <w:rsid w:val="006F16A3"/>
    <w:rsid w:val="006F18EA"/>
    <w:rsid w:val="006F19C0"/>
    <w:rsid w:val="006F1AA9"/>
    <w:rsid w:val="006F2A96"/>
    <w:rsid w:val="006F309E"/>
    <w:rsid w:val="006F313F"/>
    <w:rsid w:val="006F368D"/>
    <w:rsid w:val="006F3DBD"/>
    <w:rsid w:val="006F42AE"/>
    <w:rsid w:val="006F4710"/>
    <w:rsid w:val="006F54CC"/>
    <w:rsid w:val="006F56D3"/>
    <w:rsid w:val="006F7F76"/>
    <w:rsid w:val="007002B4"/>
    <w:rsid w:val="007006C5"/>
    <w:rsid w:val="00701C60"/>
    <w:rsid w:val="00702200"/>
    <w:rsid w:val="00704970"/>
    <w:rsid w:val="0070499F"/>
    <w:rsid w:val="00706949"/>
    <w:rsid w:val="00707082"/>
    <w:rsid w:val="0070715D"/>
    <w:rsid w:val="0071006D"/>
    <w:rsid w:val="00710C08"/>
    <w:rsid w:val="007110AB"/>
    <w:rsid w:val="00712676"/>
    <w:rsid w:val="0071336F"/>
    <w:rsid w:val="00713F38"/>
    <w:rsid w:val="0071518A"/>
    <w:rsid w:val="0071603F"/>
    <w:rsid w:val="007165BA"/>
    <w:rsid w:val="0071705C"/>
    <w:rsid w:val="007171DD"/>
    <w:rsid w:val="007216BC"/>
    <w:rsid w:val="00721AD3"/>
    <w:rsid w:val="00722C2C"/>
    <w:rsid w:val="00723C80"/>
    <w:rsid w:val="00726D4B"/>
    <w:rsid w:val="00726FB3"/>
    <w:rsid w:val="00727A01"/>
    <w:rsid w:val="007305CB"/>
    <w:rsid w:val="007306B6"/>
    <w:rsid w:val="00730E23"/>
    <w:rsid w:val="007314E5"/>
    <w:rsid w:val="00731D67"/>
    <w:rsid w:val="00731DB0"/>
    <w:rsid w:val="00732980"/>
    <w:rsid w:val="0073409A"/>
    <w:rsid w:val="0073411B"/>
    <w:rsid w:val="0073428D"/>
    <w:rsid w:val="00734660"/>
    <w:rsid w:val="007348CE"/>
    <w:rsid w:val="00734BFE"/>
    <w:rsid w:val="00734C1C"/>
    <w:rsid w:val="00734F35"/>
    <w:rsid w:val="00734F67"/>
    <w:rsid w:val="0073512E"/>
    <w:rsid w:val="007358BC"/>
    <w:rsid w:val="00735E49"/>
    <w:rsid w:val="00736F96"/>
    <w:rsid w:val="00737BAE"/>
    <w:rsid w:val="00737C05"/>
    <w:rsid w:val="007404E1"/>
    <w:rsid w:val="00740CCA"/>
    <w:rsid w:val="00740E93"/>
    <w:rsid w:val="00740FC2"/>
    <w:rsid w:val="00742245"/>
    <w:rsid w:val="007423E6"/>
    <w:rsid w:val="00742837"/>
    <w:rsid w:val="0074365B"/>
    <w:rsid w:val="00746283"/>
    <w:rsid w:val="00750554"/>
    <w:rsid w:val="00750F14"/>
    <w:rsid w:val="007511F0"/>
    <w:rsid w:val="007519C7"/>
    <w:rsid w:val="0075214F"/>
    <w:rsid w:val="007525A9"/>
    <w:rsid w:val="00752B8B"/>
    <w:rsid w:val="00753209"/>
    <w:rsid w:val="00753D3B"/>
    <w:rsid w:val="00754160"/>
    <w:rsid w:val="007569E8"/>
    <w:rsid w:val="007572E8"/>
    <w:rsid w:val="00757E10"/>
    <w:rsid w:val="00760C63"/>
    <w:rsid w:val="0076154E"/>
    <w:rsid w:val="007622AC"/>
    <w:rsid w:val="00762F4B"/>
    <w:rsid w:val="007639F2"/>
    <w:rsid w:val="00764210"/>
    <w:rsid w:val="00764B96"/>
    <w:rsid w:val="007652DA"/>
    <w:rsid w:val="00765469"/>
    <w:rsid w:val="00765481"/>
    <w:rsid w:val="0076577C"/>
    <w:rsid w:val="00765CAA"/>
    <w:rsid w:val="00765DC0"/>
    <w:rsid w:val="007664DD"/>
    <w:rsid w:val="00766E49"/>
    <w:rsid w:val="007677CE"/>
    <w:rsid w:val="00767A77"/>
    <w:rsid w:val="0077017C"/>
    <w:rsid w:val="007701CB"/>
    <w:rsid w:val="00771C1C"/>
    <w:rsid w:val="0077358E"/>
    <w:rsid w:val="007736F2"/>
    <w:rsid w:val="00774413"/>
    <w:rsid w:val="007747ED"/>
    <w:rsid w:val="0077634B"/>
    <w:rsid w:val="007763EE"/>
    <w:rsid w:val="00776B0A"/>
    <w:rsid w:val="00780188"/>
    <w:rsid w:val="00780832"/>
    <w:rsid w:val="00781119"/>
    <w:rsid w:val="00781A7B"/>
    <w:rsid w:val="00782E21"/>
    <w:rsid w:val="00782FAC"/>
    <w:rsid w:val="00783496"/>
    <w:rsid w:val="00783D24"/>
    <w:rsid w:val="007843E1"/>
    <w:rsid w:val="007856FA"/>
    <w:rsid w:val="00785D47"/>
    <w:rsid w:val="00785E61"/>
    <w:rsid w:val="00786334"/>
    <w:rsid w:val="00786427"/>
    <w:rsid w:val="007866C8"/>
    <w:rsid w:val="00786C0B"/>
    <w:rsid w:val="007878BE"/>
    <w:rsid w:val="00791968"/>
    <w:rsid w:val="007923FF"/>
    <w:rsid w:val="0079288B"/>
    <w:rsid w:val="007932DA"/>
    <w:rsid w:val="00793330"/>
    <w:rsid w:val="007935E8"/>
    <w:rsid w:val="00793F1F"/>
    <w:rsid w:val="00794508"/>
    <w:rsid w:val="007958D6"/>
    <w:rsid w:val="007960D4"/>
    <w:rsid w:val="007964EF"/>
    <w:rsid w:val="00796D0F"/>
    <w:rsid w:val="00797125"/>
    <w:rsid w:val="00797D33"/>
    <w:rsid w:val="007A012E"/>
    <w:rsid w:val="007A04F6"/>
    <w:rsid w:val="007A09DF"/>
    <w:rsid w:val="007A0DEC"/>
    <w:rsid w:val="007A1913"/>
    <w:rsid w:val="007A1F9A"/>
    <w:rsid w:val="007A2C55"/>
    <w:rsid w:val="007A39DF"/>
    <w:rsid w:val="007A407F"/>
    <w:rsid w:val="007A40C8"/>
    <w:rsid w:val="007A4B50"/>
    <w:rsid w:val="007A4C23"/>
    <w:rsid w:val="007A4F59"/>
    <w:rsid w:val="007A5FB8"/>
    <w:rsid w:val="007A681D"/>
    <w:rsid w:val="007A682E"/>
    <w:rsid w:val="007A68DC"/>
    <w:rsid w:val="007A6E14"/>
    <w:rsid w:val="007B13E4"/>
    <w:rsid w:val="007B1408"/>
    <w:rsid w:val="007B18E3"/>
    <w:rsid w:val="007B2128"/>
    <w:rsid w:val="007B2569"/>
    <w:rsid w:val="007B3A4E"/>
    <w:rsid w:val="007B3AC1"/>
    <w:rsid w:val="007B3C07"/>
    <w:rsid w:val="007B485B"/>
    <w:rsid w:val="007B5597"/>
    <w:rsid w:val="007B6176"/>
    <w:rsid w:val="007B7446"/>
    <w:rsid w:val="007B7E87"/>
    <w:rsid w:val="007B7EC6"/>
    <w:rsid w:val="007C131D"/>
    <w:rsid w:val="007C1493"/>
    <w:rsid w:val="007C19F6"/>
    <w:rsid w:val="007C2835"/>
    <w:rsid w:val="007C28D7"/>
    <w:rsid w:val="007C2CDD"/>
    <w:rsid w:val="007C328D"/>
    <w:rsid w:val="007C420F"/>
    <w:rsid w:val="007C59C0"/>
    <w:rsid w:val="007C5F1F"/>
    <w:rsid w:val="007C617B"/>
    <w:rsid w:val="007C6D0E"/>
    <w:rsid w:val="007C6DF9"/>
    <w:rsid w:val="007C733F"/>
    <w:rsid w:val="007C7718"/>
    <w:rsid w:val="007C7CDB"/>
    <w:rsid w:val="007C7DC3"/>
    <w:rsid w:val="007D0631"/>
    <w:rsid w:val="007D07A6"/>
    <w:rsid w:val="007D1543"/>
    <w:rsid w:val="007D1E9E"/>
    <w:rsid w:val="007D272F"/>
    <w:rsid w:val="007D3A1A"/>
    <w:rsid w:val="007D449C"/>
    <w:rsid w:val="007D4AF9"/>
    <w:rsid w:val="007D4ED4"/>
    <w:rsid w:val="007D5152"/>
    <w:rsid w:val="007D5307"/>
    <w:rsid w:val="007D56C4"/>
    <w:rsid w:val="007D56E6"/>
    <w:rsid w:val="007D66D6"/>
    <w:rsid w:val="007D6735"/>
    <w:rsid w:val="007D6EF6"/>
    <w:rsid w:val="007D7366"/>
    <w:rsid w:val="007D754D"/>
    <w:rsid w:val="007D7643"/>
    <w:rsid w:val="007D7976"/>
    <w:rsid w:val="007D7AEB"/>
    <w:rsid w:val="007E004E"/>
    <w:rsid w:val="007E017A"/>
    <w:rsid w:val="007E0633"/>
    <w:rsid w:val="007E0B7E"/>
    <w:rsid w:val="007E0C89"/>
    <w:rsid w:val="007E0E74"/>
    <w:rsid w:val="007E1197"/>
    <w:rsid w:val="007E1424"/>
    <w:rsid w:val="007E204B"/>
    <w:rsid w:val="007E2341"/>
    <w:rsid w:val="007E2DBD"/>
    <w:rsid w:val="007E3C31"/>
    <w:rsid w:val="007E3E07"/>
    <w:rsid w:val="007E53E0"/>
    <w:rsid w:val="007E594E"/>
    <w:rsid w:val="007E5985"/>
    <w:rsid w:val="007E6033"/>
    <w:rsid w:val="007E60E2"/>
    <w:rsid w:val="007E61B4"/>
    <w:rsid w:val="007E62C4"/>
    <w:rsid w:val="007E6495"/>
    <w:rsid w:val="007E65E7"/>
    <w:rsid w:val="007E7898"/>
    <w:rsid w:val="007E7C3C"/>
    <w:rsid w:val="007F0318"/>
    <w:rsid w:val="007F076F"/>
    <w:rsid w:val="007F0C05"/>
    <w:rsid w:val="007F1557"/>
    <w:rsid w:val="007F1A9B"/>
    <w:rsid w:val="007F21C7"/>
    <w:rsid w:val="007F298F"/>
    <w:rsid w:val="007F2F2F"/>
    <w:rsid w:val="007F3D57"/>
    <w:rsid w:val="007F484B"/>
    <w:rsid w:val="007F4E85"/>
    <w:rsid w:val="007F532C"/>
    <w:rsid w:val="007F5DC1"/>
    <w:rsid w:val="007F79A5"/>
    <w:rsid w:val="007F7AB5"/>
    <w:rsid w:val="00800671"/>
    <w:rsid w:val="00800B18"/>
    <w:rsid w:val="00800CC4"/>
    <w:rsid w:val="0080179F"/>
    <w:rsid w:val="00801A94"/>
    <w:rsid w:val="00802592"/>
    <w:rsid w:val="00802F03"/>
    <w:rsid w:val="00802F42"/>
    <w:rsid w:val="00803532"/>
    <w:rsid w:val="00803E81"/>
    <w:rsid w:val="0080402A"/>
    <w:rsid w:val="0080405B"/>
    <w:rsid w:val="008045B0"/>
    <w:rsid w:val="00804776"/>
    <w:rsid w:val="00805137"/>
    <w:rsid w:val="00805409"/>
    <w:rsid w:val="00805F38"/>
    <w:rsid w:val="00806871"/>
    <w:rsid w:val="0080711E"/>
    <w:rsid w:val="00807D0A"/>
    <w:rsid w:val="008101CC"/>
    <w:rsid w:val="00810971"/>
    <w:rsid w:val="008109E2"/>
    <w:rsid w:val="0081113B"/>
    <w:rsid w:val="0081231C"/>
    <w:rsid w:val="00813049"/>
    <w:rsid w:val="008139B5"/>
    <w:rsid w:val="00814635"/>
    <w:rsid w:val="00814951"/>
    <w:rsid w:val="008159B6"/>
    <w:rsid w:val="008160D7"/>
    <w:rsid w:val="008162C6"/>
    <w:rsid w:val="0081755B"/>
    <w:rsid w:val="00817E0D"/>
    <w:rsid w:val="008206A0"/>
    <w:rsid w:val="008213B1"/>
    <w:rsid w:val="008215BD"/>
    <w:rsid w:val="00821EC1"/>
    <w:rsid w:val="00821F0D"/>
    <w:rsid w:val="00822A2E"/>
    <w:rsid w:val="0082310E"/>
    <w:rsid w:val="008239CE"/>
    <w:rsid w:val="00823B5B"/>
    <w:rsid w:val="00825640"/>
    <w:rsid w:val="00827022"/>
    <w:rsid w:val="008305B8"/>
    <w:rsid w:val="00830A1A"/>
    <w:rsid w:val="00830CDE"/>
    <w:rsid w:val="00830E10"/>
    <w:rsid w:val="008314DE"/>
    <w:rsid w:val="00832B55"/>
    <w:rsid w:val="00832DC4"/>
    <w:rsid w:val="00835002"/>
    <w:rsid w:val="00835197"/>
    <w:rsid w:val="0083571C"/>
    <w:rsid w:val="008359C1"/>
    <w:rsid w:val="00835BBD"/>
    <w:rsid w:val="00835DAC"/>
    <w:rsid w:val="00835E3F"/>
    <w:rsid w:val="00836C3A"/>
    <w:rsid w:val="00837793"/>
    <w:rsid w:val="00841526"/>
    <w:rsid w:val="008418F3"/>
    <w:rsid w:val="00841C50"/>
    <w:rsid w:val="00841D3B"/>
    <w:rsid w:val="00842554"/>
    <w:rsid w:val="0084493E"/>
    <w:rsid w:val="0084538F"/>
    <w:rsid w:val="00846AB7"/>
    <w:rsid w:val="00846F42"/>
    <w:rsid w:val="00850A16"/>
    <w:rsid w:val="00852D0E"/>
    <w:rsid w:val="00852F0C"/>
    <w:rsid w:val="008530C8"/>
    <w:rsid w:val="0085338C"/>
    <w:rsid w:val="008556D5"/>
    <w:rsid w:val="00856A83"/>
    <w:rsid w:val="00856C28"/>
    <w:rsid w:val="00856E1B"/>
    <w:rsid w:val="00857206"/>
    <w:rsid w:val="00857E8D"/>
    <w:rsid w:val="00861F70"/>
    <w:rsid w:val="00862D26"/>
    <w:rsid w:val="00862D95"/>
    <w:rsid w:val="00863B9A"/>
    <w:rsid w:val="0086509F"/>
    <w:rsid w:val="00865D45"/>
    <w:rsid w:val="00866301"/>
    <w:rsid w:val="00866619"/>
    <w:rsid w:val="00866D28"/>
    <w:rsid w:val="00866D92"/>
    <w:rsid w:val="00866EB1"/>
    <w:rsid w:val="00867067"/>
    <w:rsid w:val="008672D7"/>
    <w:rsid w:val="008674AC"/>
    <w:rsid w:val="008676A5"/>
    <w:rsid w:val="00867E74"/>
    <w:rsid w:val="00870146"/>
    <w:rsid w:val="008708DE"/>
    <w:rsid w:val="00870EB2"/>
    <w:rsid w:val="00871445"/>
    <w:rsid w:val="008715CD"/>
    <w:rsid w:val="0087166E"/>
    <w:rsid w:val="00871988"/>
    <w:rsid w:val="00871A6C"/>
    <w:rsid w:val="00871A96"/>
    <w:rsid w:val="00871BE7"/>
    <w:rsid w:val="00871C07"/>
    <w:rsid w:val="0087229E"/>
    <w:rsid w:val="0087262F"/>
    <w:rsid w:val="008738D3"/>
    <w:rsid w:val="00873C49"/>
    <w:rsid w:val="0087448E"/>
    <w:rsid w:val="00874625"/>
    <w:rsid w:val="008750B1"/>
    <w:rsid w:val="0087535F"/>
    <w:rsid w:val="00875965"/>
    <w:rsid w:val="00875B31"/>
    <w:rsid w:val="008763AF"/>
    <w:rsid w:val="00877310"/>
    <w:rsid w:val="00877C7C"/>
    <w:rsid w:val="00877E39"/>
    <w:rsid w:val="00877E9C"/>
    <w:rsid w:val="00877EEF"/>
    <w:rsid w:val="0088082D"/>
    <w:rsid w:val="00880DAD"/>
    <w:rsid w:val="00881252"/>
    <w:rsid w:val="00881441"/>
    <w:rsid w:val="008819D4"/>
    <w:rsid w:val="00883041"/>
    <w:rsid w:val="00883211"/>
    <w:rsid w:val="0088466C"/>
    <w:rsid w:val="008846D4"/>
    <w:rsid w:val="00884AF2"/>
    <w:rsid w:val="00884D53"/>
    <w:rsid w:val="00884DCD"/>
    <w:rsid w:val="00886595"/>
    <w:rsid w:val="0088660F"/>
    <w:rsid w:val="00886EBF"/>
    <w:rsid w:val="00887F27"/>
    <w:rsid w:val="0089016E"/>
    <w:rsid w:val="0089053C"/>
    <w:rsid w:val="00890AEF"/>
    <w:rsid w:val="00890E0C"/>
    <w:rsid w:val="00891B08"/>
    <w:rsid w:val="00891E6A"/>
    <w:rsid w:val="00891E80"/>
    <w:rsid w:val="008920E5"/>
    <w:rsid w:val="00892230"/>
    <w:rsid w:val="00892D9A"/>
    <w:rsid w:val="0089351B"/>
    <w:rsid w:val="008937F2"/>
    <w:rsid w:val="008941DB"/>
    <w:rsid w:val="00895C17"/>
    <w:rsid w:val="00896645"/>
    <w:rsid w:val="008967F9"/>
    <w:rsid w:val="00897413"/>
    <w:rsid w:val="00897442"/>
    <w:rsid w:val="00897D88"/>
    <w:rsid w:val="008A0292"/>
    <w:rsid w:val="008A0F7C"/>
    <w:rsid w:val="008A1029"/>
    <w:rsid w:val="008A1135"/>
    <w:rsid w:val="008A1CC6"/>
    <w:rsid w:val="008A2225"/>
    <w:rsid w:val="008A2AA1"/>
    <w:rsid w:val="008A2F6F"/>
    <w:rsid w:val="008A4273"/>
    <w:rsid w:val="008A4403"/>
    <w:rsid w:val="008A51A9"/>
    <w:rsid w:val="008A55FB"/>
    <w:rsid w:val="008A5AA5"/>
    <w:rsid w:val="008A5DA4"/>
    <w:rsid w:val="008A5EEA"/>
    <w:rsid w:val="008A623C"/>
    <w:rsid w:val="008A66A2"/>
    <w:rsid w:val="008A690F"/>
    <w:rsid w:val="008A7D09"/>
    <w:rsid w:val="008B062B"/>
    <w:rsid w:val="008B0A39"/>
    <w:rsid w:val="008B0D94"/>
    <w:rsid w:val="008B110B"/>
    <w:rsid w:val="008B1A6F"/>
    <w:rsid w:val="008B22FF"/>
    <w:rsid w:val="008B2871"/>
    <w:rsid w:val="008B2DA8"/>
    <w:rsid w:val="008B404D"/>
    <w:rsid w:val="008B41C4"/>
    <w:rsid w:val="008B4CCB"/>
    <w:rsid w:val="008B5017"/>
    <w:rsid w:val="008B5372"/>
    <w:rsid w:val="008B5E31"/>
    <w:rsid w:val="008B6927"/>
    <w:rsid w:val="008B6F41"/>
    <w:rsid w:val="008B7A20"/>
    <w:rsid w:val="008C064D"/>
    <w:rsid w:val="008C0CE8"/>
    <w:rsid w:val="008C0E65"/>
    <w:rsid w:val="008C1987"/>
    <w:rsid w:val="008C1E0A"/>
    <w:rsid w:val="008C1E9B"/>
    <w:rsid w:val="008C2342"/>
    <w:rsid w:val="008C2B1D"/>
    <w:rsid w:val="008C2DDD"/>
    <w:rsid w:val="008C57B7"/>
    <w:rsid w:val="008C5C4F"/>
    <w:rsid w:val="008C686E"/>
    <w:rsid w:val="008C690B"/>
    <w:rsid w:val="008C6A7E"/>
    <w:rsid w:val="008C6AFB"/>
    <w:rsid w:val="008C6C91"/>
    <w:rsid w:val="008C6E0B"/>
    <w:rsid w:val="008D088B"/>
    <w:rsid w:val="008D0D66"/>
    <w:rsid w:val="008D10AF"/>
    <w:rsid w:val="008D1B19"/>
    <w:rsid w:val="008D2204"/>
    <w:rsid w:val="008D3DB0"/>
    <w:rsid w:val="008D543E"/>
    <w:rsid w:val="008D6421"/>
    <w:rsid w:val="008D659C"/>
    <w:rsid w:val="008D6C65"/>
    <w:rsid w:val="008D79CF"/>
    <w:rsid w:val="008E0AC4"/>
    <w:rsid w:val="008E0B6D"/>
    <w:rsid w:val="008E14B1"/>
    <w:rsid w:val="008E18A0"/>
    <w:rsid w:val="008E1F04"/>
    <w:rsid w:val="008E2E05"/>
    <w:rsid w:val="008E3794"/>
    <w:rsid w:val="008E3937"/>
    <w:rsid w:val="008E3A7B"/>
    <w:rsid w:val="008E3D65"/>
    <w:rsid w:val="008E45F0"/>
    <w:rsid w:val="008E45FB"/>
    <w:rsid w:val="008E4B75"/>
    <w:rsid w:val="008E5191"/>
    <w:rsid w:val="008E51A4"/>
    <w:rsid w:val="008E532A"/>
    <w:rsid w:val="008E54D6"/>
    <w:rsid w:val="008E550B"/>
    <w:rsid w:val="008E57AA"/>
    <w:rsid w:val="008E5B54"/>
    <w:rsid w:val="008E5F6E"/>
    <w:rsid w:val="008E6C54"/>
    <w:rsid w:val="008F08A3"/>
    <w:rsid w:val="008F2379"/>
    <w:rsid w:val="008F251A"/>
    <w:rsid w:val="008F2631"/>
    <w:rsid w:val="008F2A20"/>
    <w:rsid w:val="008F4FAB"/>
    <w:rsid w:val="008F5158"/>
    <w:rsid w:val="008F6082"/>
    <w:rsid w:val="008F6710"/>
    <w:rsid w:val="008F67C4"/>
    <w:rsid w:val="008F6DC1"/>
    <w:rsid w:val="00901FBE"/>
    <w:rsid w:val="0090279F"/>
    <w:rsid w:val="00903237"/>
    <w:rsid w:val="00903D34"/>
    <w:rsid w:val="00903F4A"/>
    <w:rsid w:val="0090424D"/>
    <w:rsid w:val="009045B7"/>
    <w:rsid w:val="00905030"/>
    <w:rsid w:val="009050F6"/>
    <w:rsid w:val="00905476"/>
    <w:rsid w:val="00905BAB"/>
    <w:rsid w:val="009063CD"/>
    <w:rsid w:val="0090694D"/>
    <w:rsid w:val="00907927"/>
    <w:rsid w:val="00910395"/>
    <w:rsid w:val="00911434"/>
    <w:rsid w:val="009114A4"/>
    <w:rsid w:val="00911B07"/>
    <w:rsid w:val="00911C56"/>
    <w:rsid w:val="009121C7"/>
    <w:rsid w:val="009123F3"/>
    <w:rsid w:val="009124DA"/>
    <w:rsid w:val="00912DBB"/>
    <w:rsid w:val="009134E5"/>
    <w:rsid w:val="00913C75"/>
    <w:rsid w:val="00914372"/>
    <w:rsid w:val="0091593A"/>
    <w:rsid w:val="009162BA"/>
    <w:rsid w:val="0091791D"/>
    <w:rsid w:val="00917A90"/>
    <w:rsid w:val="00917ED4"/>
    <w:rsid w:val="009202FD"/>
    <w:rsid w:val="00920C4C"/>
    <w:rsid w:val="00920FEB"/>
    <w:rsid w:val="00921FCE"/>
    <w:rsid w:val="00921FE8"/>
    <w:rsid w:val="009226D3"/>
    <w:rsid w:val="00922BDB"/>
    <w:rsid w:val="00923674"/>
    <w:rsid w:val="009236F7"/>
    <w:rsid w:val="009241D5"/>
    <w:rsid w:val="00924264"/>
    <w:rsid w:val="0092449E"/>
    <w:rsid w:val="00924C4C"/>
    <w:rsid w:val="00925BBD"/>
    <w:rsid w:val="00925D9D"/>
    <w:rsid w:val="0092610F"/>
    <w:rsid w:val="00926864"/>
    <w:rsid w:val="0092706E"/>
    <w:rsid w:val="009278C1"/>
    <w:rsid w:val="00927F08"/>
    <w:rsid w:val="0093050C"/>
    <w:rsid w:val="00931446"/>
    <w:rsid w:val="00932651"/>
    <w:rsid w:val="009333B1"/>
    <w:rsid w:val="0093394E"/>
    <w:rsid w:val="00933A53"/>
    <w:rsid w:val="00933AB4"/>
    <w:rsid w:val="009340C1"/>
    <w:rsid w:val="00934656"/>
    <w:rsid w:val="00934F88"/>
    <w:rsid w:val="00935749"/>
    <w:rsid w:val="00935AC3"/>
    <w:rsid w:val="00936240"/>
    <w:rsid w:val="009362A8"/>
    <w:rsid w:val="009369EA"/>
    <w:rsid w:val="009400DE"/>
    <w:rsid w:val="009405ED"/>
    <w:rsid w:val="009407F8"/>
    <w:rsid w:val="00941CED"/>
    <w:rsid w:val="0094211C"/>
    <w:rsid w:val="00942149"/>
    <w:rsid w:val="009430DF"/>
    <w:rsid w:val="0094368E"/>
    <w:rsid w:val="00944F80"/>
    <w:rsid w:val="00945063"/>
    <w:rsid w:val="009451B9"/>
    <w:rsid w:val="00945618"/>
    <w:rsid w:val="009457A1"/>
    <w:rsid w:val="009459B0"/>
    <w:rsid w:val="00945F35"/>
    <w:rsid w:val="00946517"/>
    <w:rsid w:val="0094652D"/>
    <w:rsid w:val="0094673D"/>
    <w:rsid w:val="00947536"/>
    <w:rsid w:val="009477F7"/>
    <w:rsid w:val="00947954"/>
    <w:rsid w:val="00947A15"/>
    <w:rsid w:val="00947A8D"/>
    <w:rsid w:val="00947D3B"/>
    <w:rsid w:val="00950F98"/>
    <w:rsid w:val="009518A0"/>
    <w:rsid w:val="00953A09"/>
    <w:rsid w:val="00953D04"/>
    <w:rsid w:val="00953D1A"/>
    <w:rsid w:val="00954F76"/>
    <w:rsid w:val="009551A3"/>
    <w:rsid w:val="00956734"/>
    <w:rsid w:val="00956A95"/>
    <w:rsid w:val="00956C16"/>
    <w:rsid w:val="00957047"/>
    <w:rsid w:val="00957592"/>
    <w:rsid w:val="00957916"/>
    <w:rsid w:val="009579C5"/>
    <w:rsid w:val="00960C19"/>
    <w:rsid w:val="00961523"/>
    <w:rsid w:val="00962697"/>
    <w:rsid w:val="00963F24"/>
    <w:rsid w:val="00964016"/>
    <w:rsid w:val="00964B2D"/>
    <w:rsid w:val="009655DC"/>
    <w:rsid w:val="00965B84"/>
    <w:rsid w:val="009661CC"/>
    <w:rsid w:val="009670B3"/>
    <w:rsid w:val="00967B99"/>
    <w:rsid w:val="0097049E"/>
    <w:rsid w:val="0097085D"/>
    <w:rsid w:val="00970930"/>
    <w:rsid w:val="0097108D"/>
    <w:rsid w:val="009712EB"/>
    <w:rsid w:val="00971A08"/>
    <w:rsid w:val="009724C8"/>
    <w:rsid w:val="00972ED6"/>
    <w:rsid w:val="00973A1A"/>
    <w:rsid w:val="00974370"/>
    <w:rsid w:val="00974E76"/>
    <w:rsid w:val="00975110"/>
    <w:rsid w:val="00975749"/>
    <w:rsid w:val="00975983"/>
    <w:rsid w:val="00975AA9"/>
    <w:rsid w:val="009767EB"/>
    <w:rsid w:val="0097693F"/>
    <w:rsid w:val="00977467"/>
    <w:rsid w:val="009776C0"/>
    <w:rsid w:val="0097787A"/>
    <w:rsid w:val="00980D0D"/>
    <w:rsid w:val="00980DAF"/>
    <w:rsid w:val="009811D7"/>
    <w:rsid w:val="00981DE5"/>
    <w:rsid w:val="00981E09"/>
    <w:rsid w:val="009831B0"/>
    <w:rsid w:val="009832C7"/>
    <w:rsid w:val="00984EEB"/>
    <w:rsid w:val="009860E8"/>
    <w:rsid w:val="009872B1"/>
    <w:rsid w:val="00987A1A"/>
    <w:rsid w:val="00987EB0"/>
    <w:rsid w:val="009903FF"/>
    <w:rsid w:val="00990761"/>
    <w:rsid w:val="00990FB1"/>
    <w:rsid w:val="00991F4B"/>
    <w:rsid w:val="0099209D"/>
    <w:rsid w:val="00992991"/>
    <w:rsid w:val="00992E03"/>
    <w:rsid w:val="00992E28"/>
    <w:rsid w:val="00993C24"/>
    <w:rsid w:val="009944BB"/>
    <w:rsid w:val="0099540B"/>
    <w:rsid w:val="00995608"/>
    <w:rsid w:val="00996460"/>
    <w:rsid w:val="00996A25"/>
    <w:rsid w:val="00997525"/>
    <w:rsid w:val="0099759F"/>
    <w:rsid w:val="009975D9"/>
    <w:rsid w:val="0099792D"/>
    <w:rsid w:val="00997C81"/>
    <w:rsid w:val="009A018C"/>
    <w:rsid w:val="009A0FDD"/>
    <w:rsid w:val="009A14D8"/>
    <w:rsid w:val="009A187F"/>
    <w:rsid w:val="009A190D"/>
    <w:rsid w:val="009A1978"/>
    <w:rsid w:val="009A2585"/>
    <w:rsid w:val="009A2855"/>
    <w:rsid w:val="009A362A"/>
    <w:rsid w:val="009A4C1B"/>
    <w:rsid w:val="009A6431"/>
    <w:rsid w:val="009A69B2"/>
    <w:rsid w:val="009A7781"/>
    <w:rsid w:val="009A7836"/>
    <w:rsid w:val="009A79C9"/>
    <w:rsid w:val="009A7BC5"/>
    <w:rsid w:val="009B0617"/>
    <w:rsid w:val="009B0A2F"/>
    <w:rsid w:val="009B2639"/>
    <w:rsid w:val="009B2A12"/>
    <w:rsid w:val="009B405E"/>
    <w:rsid w:val="009B46B7"/>
    <w:rsid w:val="009B4A73"/>
    <w:rsid w:val="009B4C5D"/>
    <w:rsid w:val="009B5ECA"/>
    <w:rsid w:val="009B6716"/>
    <w:rsid w:val="009B6B7C"/>
    <w:rsid w:val="009B6C9F"/>
    <w:rsid w:val="009B6E55"/>
    <w:rsid w:val="009B7202"/>
    <w:rsid w:val="009B757D"/>
    <w:rsid w:val="009C048A"/>
    <w:rsid w:val="009C17AE"/>
    <w:rsid w:val="009C21E1"/>
    <w:rsid w:val="009C41E2"/>
    <w:rsid w:val="009C4A8D"/>
    <w:rsid w:val="009C5518"/>
    <w:rsid w:val="009C6332"/>
    <w:rsid w:val="009C665E"/>
    <w:rsid w:val="009D0A67"/>
    <w:rsid w:val="009D17DA"/>
    <w:rsid w:val="009D233C"/>
    <w:rsid w:val="009D29CD"/>
    <w:rsid w:val="009D2AF0"/>
    <w:rsid w:val="009D3501"/>
    <w:rsid w:val="009D48D8"/>
    <w:rsid w:val="009D649E"/>
    <w:rsid w:val="009D68CC"/>
    <w:rsid w:val="009D6C9C"/>
    <w:rsid w:val="009D7050"/>
    <w:rsid w:val="009E014E"/>
    <w:rsid w:val="009E0E35"/>
    <w:rsid w:val="009E1021"/>
    <w:rsid w:val="009E10E9"/>
    <w:rsid w:val="009E1AEA"/>
    <w:rsid w:val="009E3A0F"/>
    <w:rsid w:val="009E3B10"/>
    <w:rsid w:val="009E3DA5"/>
    <w:rsid w:val="009E426B"/>
    <w:rsid w:val="009E45E7"/>
    <w:rsid w:val="009E5925"/>
    <w:rsid w:val="009E60AC"/>
    <w:rsid w:val="009E6520"/>
    <w:rsid w:val="009E669F"/>
    <w:rsid w:val="009E6C92"/>
    <w:rsid w:val="009E6F75"/>
    <w:rsid w:val="009E7A59"/>
    <w:rsid w:val="009F0239"/>
    <w:rsid w:val="009F0B54"/>
    <w:rsid w:val="009F1EF8"/>
    <w:rsid w:val="009F30AE"/>
    <w:rsid w:val="009F3559"/>
    <w:rsid w:val="009F3797"/>
    <w:rsid w:val="009F3B45"/>
    <w:rsid w:val="009F3BD1"/>
    <w:rsid w:val="009F3D3A"/>
    <w:rsid w:val="009F4884"/>
    <w:rsid w:val="009F5CB6"/>
    <w:rsid w:val="009F5FCE"/>
    <w:rsid w:val="009F6B8E"/>
    <w:rsid w:val="009F78FD"/>
    <w:rsid w:val="00A00DE0"/>
    <w:rsid w:val="00A01B66"/>
    <w:rsid w:val="00A01FD0"/>
    <w:rsid w:val="00A02345"/>
    <w:rsid w:val="00A02816"/>
    <w:rsid w:val="00A028A2"/>
    <w:rsid w:val="00A03212"/>
    <w:rsid w:val="00A03A18"/>
    <w:rsid w:val="00A03D18"/>
    <w:rsid w:val="00A043AE"/>
    <w:rsid w:val="00A04560"/>
    <w:rsid w:val="00A04D1C"/>
    <w:rsid w:val="00A054F6"/>
    <w:rsid w:val="00A066FD"/>
    <w:rsid w:val="00A068C6"/>
    <w:rsid w:val="00A069C2"/>
    <w:rsid w:val="00A06AF1"/>
    <w:rsid w:val="00A073E0"/>
    <w:rsid w:val="00A10D08"/>
    <w:rsid w:val="00A11BEA"/>
    <w:rsid w:val="00A1216A"/>
    <w:rsid w:val="00A1242A"/>
    <w:rsid w:val="00A125D1"/>
    <w:rsid w:val="00A132F3"/>
    <w:rsid w:val="00A13B48"/>
    <w:rsid w:val="00A13D5E"/>
    <w:rsid w:val="00A14A46"/>
    <w:rsid w:val="00A16377"/>
    <w:rsid w:val="00A17B4F"/>
    <w:rsid w:val="00A17B70"/>
    <w:rsid w:val="00A20C70"/>
    <w:rsid w:val="00A20DAA"/>
    <w:rsid w:val="00A20DEC"/>
    <w:rsid w:val="00A21376"/>
    <w:rsid w:val="00A21674"/>
    <w:rsid w:val="00A21C33"/>
    <w:rsid w:val="00A21F49"/>
    <w:rsid w:val="00A22247"/>
    <w:rsid w:val="00A225F5"/>
    <w:rsid w:val="00A22D2A"/>
    <w:rsid w:val="00A2314B"/>
    <w:rsid w:val="00A23D99"/>
    <w:rsid w:val="00A24AB8"/>
    <w:rsid w:val="00A24FF5"/>
    <w:rsid w:val="00A2524A"/>
    <w:rsid w:val="00A25273"/>
    <w:rsid w:val="00A25F52"/>
    <w:rsid w:val="00A25F6F"/>
    <w:rsid w:val="00A2600A"/>
    <w:rsid w:val="00A27AE1"/>
    <w:rsid w:val="00A27FB1"/>
    <w:rsid w:val="00A30AA0"/>
    <w:rsid w:val="00A31764"/>
    <w:rsid w:val="00A3181B"/>
    <w:rsid w:val="00A31B7B"/>
    <w:rsid w:val="00A32004"/>
    <w:rsid w:val="00A32127"/>
    <w:rsid w:val="00A32A6F"/>
    <w:rsid w:val="00A32E2C"/>
    <w:rsid w:val="00A34340"/>
    <w:rsid w:val="00A34BA2"/>
    <w:rsid w:val="00A34BA7"/>
    <w:rsid w:val="00A34E38"/>
    <w:rsid w:val="00A3563C"/>
    <w:rsid w:val="00A35922"/>
    <w:rsid w:val="00A36D46"/>
    <w:rsid w:val="00A37A7E"/>
    <w:rsid w:val="00A37CCB"/>
    <w:rsid w:val="00A4077B"/>
    <w:rsid w:val="00A41E7D"/>
    <w:rsid w:val="00A4214D"/>
    <w:rsid w:val="00A42203"/>
    <w:rsid w:val="00A432D2"/>
    <w:rsid w:val="00A438DD"/>
    <w:rsid w:val="00A43D06"/>
    <w:rsid w:val="00A448DE"/>
    <w:rsid w:val="00A44FA0"/>
    <w:rsid w:val="00A45092"/>
    <w:rsid w:val="00A459EB"/>
    <w:rsid w:val="00A45E3B"/>
    <w:rsid w:val="00A46B8E"/>
    <w:rsid w:val="00A4710E"/>
    <w:rsid w:val="00A47B35"/>
    <w:rsid w:val="00A47BC9"/>
    <w:rsid w:val="00A5057A"/>
    <w:rsid w:val="00A513C5"/>
    <w:rsid w:val="00A516EB"/>
    <w:rsid w:val="00A51BC8"/>
    <w:rsid w:val="00A51BDE"/>
    <w:rsid w:val="00A51C7B"/>
    <w:rsid w:val="00A52BFB"/>
    <w:rsid w:val="00A53204"/>
    <w:rsid w:val="00A5334D"/>
    <w:rsid w:val="00A53FF4"/>
    <w:rsid w:val="00A54C29"/>
    <w:rsid w:val="00A55147"/>
    <w:rsid w:val="00A55430"/>
    <w:rsid w:val="00A55463"/>
    <w:rsid w:val="00A559F9"/>
    <w:rsid w:val="00A55CE5"/>
    <w:rsid w:val="00A55FC2"/>
    <w:rsid w:val="00A5662D"/>
    <w:rsid w:val="00A567F3"/>
    <w:rsid w:val="00A56C27"/>
    <w:rsid w:val="00A60B4D"/>
    <w:rsid w:val="00A623EB"/>
    <w:rsid w:val="00A62895"/>
    <w:rsid w:val="00A62CF1"/>
    <w:rsid w:val="00A633B0"/>
    <w:rsid w:val="00A63D33"/>
    <w:rsid w:val="00A63D40"/>
    <w:rsid w:val="00A63F46"/>
    <w:rsid w:val="00A64FBB"/>
    <w:rsid w:val="00A66012"/>
    <w:rsid w:val="00A66B53"/>
    <w:rsid w:val="00A7022B"/>
    <w:rsid w:val="00A71813"/>
    <w:rsid w:val="00A71A60"/>
    <w:rsid w:val="00A721D0"/>
    <w:rsid w:val="00A7258B"/>
    <w:rsid w:val="00A72D0C"/>
    <w:rsid w:val="00A730CF"/>
    <w:rsid w:val="00A730FC"/>
    <w:rsid w:val="00A73810"/>
    <w:rsid w:val="00A73A53"/>
    <w:rsid w:val="00A741C4"/>
    <w:rsid w:val="00A74210"/>
    <w:rsid w:val="00A74A8A"/>
    <w:rsid w:val="00A751F3"/>
    <w:rsid w:val="00A75A9F"/>
    <w:rsid w:val="00A76966"/>
    <w:rsid w:val="00A76B7F"/>
    <w:rsid w:val="00A77641"/>
    <w:rsid w:val="00A77D73"/>
    <w:rsid w:val="00A77E8F"/>
    <w:rsid w:val="00A80640"/>
    <w:rsid w:val="00A80C38"/>
    <w:rsid w:val="00A810EB"/>
    <w:rsid w:val="00A8164B"/>
    <w:rsid w:val="00A81C52"/>
    <w:rsid w:val="00A81F8B"/>
    <w:rsid w:val="00A82128"/>
    <w:rsid w:val="00A822C1"/>
    <w:rsid w:val="00A823A6"/>
    <w:rsid w:val="00A8246D"/>
    <w:rsid w:val="00A8349F"/>
    <w:rsid w:val="00A835CE"/>
    <w:rsid w:val="00A83C9E"/>
    <w:rsid w:val="00A83D22"/>
    <w:rsid w:val="00A8439D"/>
    <w:rsid w:val="00A860D8"/>
    <w:rsid w:val="00A86DE3"/>
    <w:rsid w:val="00A87529"/>
    <w:rsid w:val="00A87757"/>
    <w:rsid w:val="00A87A71"/>
    <w:rsid w:val="00A87B85"/>
    <w:rsid w:val="00A87EB7"/>
    <w:rsid w:val="00A87EC8"/>
    <w:rsid w:val="00A900B4"/>
    <w:rsid w:val="00A90772"/>
    <w:rsid w:val="00A90D65"/>
    <w:rsid w:val="00A90D6A"/>
    <w:rsid w:val="00A917CF"/>
    <w:rsid w:val="00A9180C"/>
    <w:rsid w:val="00A919F5"/>
    <w:rsid w:val="00A9218A"/>
    <w:rsid w:val="00A924C7"/>
    <w:rsid w:val="00A93713"/>
    <w:rsid w:val="00A93808"/>
    <w:rsid w:val="00A94829"/>
    <w:rsid w:val="00A978D5"/>
    <w:rsid w:val="00AA24B6"/>
    <w:rsid w:val="00AA3FF0"/>
    <w:rsid w:val="00AA440C"/>
    <w:rsid w:val="00AA4887"/>
    <w:rsid w:val="00AA5E5B"/>
    <w:rsid w:val="00AA67C7"/>
    <w:rsid w:val="00AA7296"/>
    <w:rsid w:val="00AB059B"/>
    <w:rsid w:val="00AB0B71"/>
    <w:rsid w:val="00AB11E3"/>
    <w:rsid w:val="00AB1A26"/>
    <w:rsid w:val="00AB1A77"/>
    <w:rsid w:val="00AB2598"/>
    <w:rsid w:val="00AB2657"/>
    <w:rsid w:val="00AB2928"/>
    <w:rsid w:val="00AB44F9"/>
    <w:rsid w:val="00AB4AF1"/>
    <w:rsid w:val="00AB5430"/>
    <w:rsid w:val="00AB6036"/>
    <w:rsid w:val="00AB6120"/>
    <w:rsid w:val="00AB65B9"/>
    <w:rsid w:val="00AB6BCD"/>
    <w:rsid w:val="00AB7020"/>
    <w:rsid w:val="00AC0541"/>
    <w:rsid w:val="00AC0A5D"/>
    <w:rsid w:val="00AC0E1A"/>
    <w:rsid w:val="00AC1B36"/>
    <w:rsid w:val="00AC1DBC"/>
    <w:rsid w:val="00AC203A"/>
    <w:rsid w:val="00AC256C"/>
    <w:rsid w:val="00AC2B73"/>
    <w:rsid w:val="00AC2DB8"/>
    <w:rsid w:val="00AC2F11"/>
    <w:rsid w:val="00AC31A0"/>
    <w:rsid w:val="00AC3A16"/>
    <w:rsid w:val="00AC3AD1"/>
    <w:rsid w:val="00AC3B43"/>
    <w:rsid w:val="00AC3E51"/>
    <w:rsid w:val="00AC3F71"/>
    <w:rsid w:val="00AC4761"/>
    <w:rsid w:val="00AC4E2C"/>
    <w:rsid w:val="00AC4E7A"/>
    <w:rsid w:val="00AC58BB"/>
    <w:rsid w:val="00AC6C95"/>
    <w:rsid w:val="00AC704D"/>
    <w:rsid w:val="00AC7AC4"/>
    <w:rsid w:val="00AC7CA8"/>
    <w:rsid w:val="00AD0E51"/>
    <w:rsid w:val="00AD1315"/>
    <w:rsid w:val="00AD1AD6"/>
    <w:rsid w:val="00AD1D00"/>
    <w:rsid w:val="00AD1D11"/>
    <w:rsid w:val="00AD1F64"/>
    <w:rsid w:val="00AD20D3"/>
    <w:rsid w:val="00AD2508"/>
    <w:rsid w:val="00AD2AE4"/>
    <w:rsid w:val="00AD50BE"/>
    <w:rsid w:val="00AD5604"/>
    <w:rsid w:val="00AD5968"/>
    <w:rsid w:val="00AD5BF7"/>
    <w:rsid w:val="00AD66DB"/>
    <w:rsid w:val="00AD762F"/>
    <w:rsid w:val="00AD789F"/>
    <w:rsid w:val="00AD7CE0"/>
    <w:rsid w:val="00AD7E43"/>
    <w:rsid w:val="00AE07DF"/>
    <w:rsid w:val="00AE18D3"/>
    <w:rsid w:val="00AE1A1D"/>
    <w:rsid w:val="00AE3392"/>
    <w:rsid w:val="00AE361E"/>
    <w:rsid w:val="00AE3FB3"/>
    <w:rsid w:val="00AE4932"/>
    <w:rsid w:val="00AE4A8F"/>
    <w:rsid w:val="00AE6124"/>
    <w:rsid w:val="00AE6178"/>
    <w:rsid w:val="00AE687A"/>
    <w:rsid w:val="00AE6BC1"/>
    <w:rsid w:val="00AE7D53"/>
    <w:rsid w:val="00AF1D2E"/>
    <w:rsid w:val="00AF2A11"/>
    <w:rsid w:val="00AF2B0A"/>
    <w:rsid w:val="00AF2C0F"/>
    <w:rsid w:val="00AF4167"/>
    <w:rsid w:val="00AF530C"/>
    <w:rsid w:val="00AF5CA9"/>
    <w:rsid w:val="00AF78B2"/>
    <w:rsid w:val="00B00334"/>
    <w:rsid w:val="00B0057F"/>
    <w:rsid w:val="00B00AA5"/>
    <w:rsid w:val="00B012E0"/>
    <w:rsid w:val="00B01622"/>
    <w:rsid w:val="00B01AFE"/>
    <w:rsid w:val="00B02130"/>
    <w:rsid w:val="00B02763"/>
    <w:rsid w:val="00B02D06"/>
    <w:rsid w:val="00B03A25"/>
    <w:rsid w:val="00B05009"/>
    <w:rsid w:val="00B0505A"/>
    <w:rsid w:val="00B06033"/>
    <w:rsid w:val="00B064F5"/>
    <w:rsid w:val="00B07572"/>
    <w:rsid w:val="00B1063F"/>
    <w:rsid w:val="00B1125D"/>
    <w:rsid w:val="00B1196B"/>
    <w:rsid w:val="00B12115"/>
    <w:rsid w:val="00B129C5"/>
    <w:rsid w:val="00B137D5"/>
    <w:rsid w:val="00B138D7"/>
    <w:rsid w:val="00B13AC0"/>
    <w:rsid w:val="00B145A5"/>
    <w:rsid w:val="00B14B40"/>
    <w:rsid w:val="00B165A2"/>
    <w:rsid w:val="00B2125F"/>
    <w:rsid w:val="00B2206F"/>
    <w:rsid w:val="00B2518A"/>
    <w:rsid w:val="00B26344"/>
    <w:rsid w:val="00B26D12"/>
    <w:rsid w:val="00B27119"/>
    <w:rsid w:val="00B27556"/>
    <w:rsid w:val="00B27631"/>
    <w:rsid w:val="00B30751"/>
    <w:rsid w:val="00B31272"/>
    <w:rsid w:val="00B31F2C"/>
    <w:rsid w:val="00B33DD0"/>
    <w:rsid w:val="00B341CE"/>
    <w:rsid w:val="00B34258"/>
    <w:rsid w:val="00B34637"/>
    <w:rsid w:val="00B34B6B"/>
    <w:rsid w:val="00B34CD9"/>
    <w:rsid w:val="00B35045"/>
    <w:rsid w:val="00B3591B"/>
    <w:rsid w:val="00B35C46"/>
    <w:rsid w:val="00B36615"/>
    <w:rsid w:val="00B36E60"/>
    <w:rsid w:val="00B373CB"/>
    <w:rsid w:val="00B3782E"/>
    <w:rsid w:val="00B37E21"/>
    <w:rsid w:val="00B40A63"/>
    <w:rsid w:val="00B40D65"/>
    <w:rsid w:val="00B41D09"/>
    <w:rsid w:val="00B43089"/>
    <w:rsid w:val="00B434DB"/>
    <w:rsid w:val="00B43762"/>
    <w:rsid w:val="00B43CF8"/>
    <w:rsid w:val="00B43CF9"/>
    <w:rsid w:val="00B43D4C"/>
    <w:rsid w:val="00B44F79"/>
    <w:rsid w:val="00B46904"/>
    <w:rsid w:val="00B47909"/>
    <w:rsid w:val="00B47B93"/>
    <w:rsid w:val="00B5014E"/>
    <w:rsid w:val="00B50F54"/>
    <w:rsid w:val="00B51966"/>
    <w:rsid w:val="00B5204A"/>
    <w:rsid w:val="00B5272B"/>
    <w:rsid w:val="00B53D8A"/>
    <w:rsid w:val="00B54702"/>
    <w:rsid w:val="00B54DDE"/>
    <w:rsid w:val="00B5629E"/>
    <w:rsid w:val="00B5690D"/>
    <w:rsid w:val="00B569F8"/>
    <w:rsid w:val="00B56F76"/>
    <w:rsid w:val="00B5717A"/>
    <w:rsid w:val="00B57291"/>
    <w:rsid w:val="00B60AAC"/>
    <w:rsid w:val="00B61892"/>
    <w:rsid w:val="00B61AA5"/>
    <w:rsid w:val="00B62AA2"/>
    <w:rsid w:val="00B644C0"/>
    <w:rsid w:val="00B646ED"/>
    <w:rsid w:val="00B649F9"/>
    <w:rsid w:val="00B651D9"/>
    <w:rsid w:val="00B65750"/>
    <w:rsid w:val="00B67458"/>
    <w:rsid w:val="00B67FAA"/>
    <w:rsid w:val="00B703E5"/>
    <w:rsid w:val="00B70D39"/>
    <w:rsid w:val="00B71940"/>
    <w:rsid w:val="00B735CE"/>
    <w:rsid w:val="00B736E3"/>
    <w:rsid w:val="00B73E87"/>
    <w:rsid w:val="00B7425B"/>
    <w:rsid w:val="00B74D5F"/>
    <w:rsid w:val="00B7700C"/>
    <w:rsid w:val="00B77258"/>
    <w:rsid w:val="00B803CE"/>
    <w:rsid w:val="00B804F8"/>
    <w:rsid w:val="00B80766"/>
    <w:rsid w:val="00B80778"/>
    <w:rsid w:val="00B807A6"/>
    <w:rsid w:val="00B809E2"/>
    <w:rsid w:val="00B817A8"/>
    <w:rsid w:val="00B8252F"/>
    <w:rsid w:val="00B8283F"/>
    <w:rsid w:val="00B831DB"/>
    <w:rsid w:val="00B83582"/>
    <w:rsid w:val="00B83943"/>
    <w:rsid w:val="00B8396F"/>
    <w:rsid w:val="00B84490"/>
    <w:rsid w:val="00B84560"/>
    <w:rsid w:val="00B84823"/>
    <w:rsid w:val="00B84EF1"/>
    <w:rsid w:val="00B85CD4"/>
    <w:rsid w:val="00B85FC2"/>
    <w:rsid w:val="00B864E9"/>
    <w:rsid w:val="00B87232"/>
    <w:rsid w:val="00B87DCB"/>
    <w:rsid w:val="00B9065F"/>
    <w:rsid w:val="00B90E84"/>
    <w:rsid w:val="00B92611"/>
    <w:rsid w:val="00B92B80"/>
    <w:rsid w:val="00B93FFF"/>
    <w:rsid w:val="00B95383"/>
    <w:rsid w:val="00B953AC"/>
    <w:rsid w:val="00B967CD"/>
    <w:rsid w:val="00B96E8E"/>
    <w:rsid w:val="00B97637"/>
    <w:rsid w:val="00BA0B4C"/>
    <w:rsid w:val="00BA337E"/>
    <w:rsid w:val="00BA3FA5"/>
    <w:rsid w:val="00BA4286"/>
    <w:rsid w:val="00BA4449"/>
    <w:rsid w:val="00BA4B60"/>
    <w:rsid w:val="00BA556E"/>
    <w:rsid w:val="00BA5F4F"/>
    <w:rsid w:val="00BA61BC"/>
    <w:rsid w:val="00BA629A"/>
    <w:rsid w:val="00BA63F1"/>
    <w:rsid w:val="00BA65AC"/>
    <w:rsid w:val="00BA6D10"/>
    <w:rsid w:val="00BA6E29"/>
    <w:rsid w:val="00BA700D"/>
    <w:rsid w:val="00BA71D8"/>
    <w:rsid w:val="00BA76C2"/>
    <w:rsid w:val="00BA7D9A"/>
    <w:rsid w:val="00BA7E5B"/>
    <w:rsid w:val="00BB0450"/>
    <w:rsid w:val="00BB097F"/>
    <w:rsid w:val="00BB0B19"/>
    <w:rsid w:val="00BB0F9C"/>
    <w:rsid w:val="00BB1B5A"/>
    <w:rsid w:val="00BB1C0E"/>
    <w:rsid w:val="00BB23A6"/>
    <w:rsid w:val="00BB2C94"/>
    <w:rsid w:val="00BB2EF0"/>
    <w:rsid w:val="00BB332D"/>
    <w:rsid w:val="00BB3B40"/>
    <w:rsid w:val="00BB4E2A"/>
    <w:rsid w:val="00BB4E35"/>
    <w:rsid w:val="00BB4F1A"/>
    <w:rsid w:val="00BB5EE8"/>
    <w:rsid w:val="00BB647A"/>
    <w:rsid w:val="00BB66FB"/>
    <w:rsid w:val="00BC0094"/>
    <w:rsid w:val="00BC0749"/>
    <w:rsid w:val="00BC080A"/>
    <w:rsid w:val="00BC1645"/>
    <w:rsid w:val="00BC1922"/>
    <w:rsid w:val="00BC1960"/>
    <w:rsid w:val="00BC205B"/>
    <w:rsid w:val="00BC2627"/>
    <w:rsid w:val="00BC358A"/>
    <w:rsid w:val="00BC5503"/>
    <w:rsid w:val="00BC64E7"/>
    <w:rsid w:val="00BC6FE9"/>
    <w:rsid w:val="00BD0FCF"/>
    <w:rsid w:val="00BD1353"/>
    <w:rsid w:val="00BD1B57"/>
    <w:rsid w:val="00BD1E04"/>
    <w:rsid w:val="00BD22FE"/>
    <w:rsid w:val="00BD23C7"/>
    <w:rsid w:val="00BD2417"/>
    <w:rsid w:val="00BD2AC8"/>
    <w:rsid w:val="00BD38DD"/>
    <w:rsid w:val="00BD413B"/>
    <w:rsid w:val="00BD4D3C"/>
    <w:rsid w:val="00BD5002"/>
    <w:rsid w:val="00BD5553"/>
    <w:rsid w:val="00BD5DE1"/>
    <w:rsid w:val="00BD5DE5"/>
    <w:rsid w:val="00BD6428"/>
    <w:rsid w:val="00BD69F4"/>
    <w:rsid w:val="00BD6B1D"/>
    <w:rsid w:val="00BD6D79"/>
    <w:rsid w:val="00BD7695"/>
    <w:rsid w:val="00BD79E4"/>
    <w:rsid w:val="00BD7D14"/>
    <w:rsid w:val="00BE08FC"/>
    <w:rsid w:val="00BE208A"/>
    <w:rsid w:val="00BE229C"/>
    <w:rsid w:val="00BE3266"/>
    <w:rsid w:val="00BE3E94"/>
    <w:rsid w:val="00BE4AD2"/>
    <w:rsid w:val="00BE57D3"/>
    <w:rsid w:val="00BE610A"/>
    <w:rsid w:val="00BE6A71"/>
    <w:rsid w:val="00BF0588"/>
    <w:rsid w:val="00BF0AE0"/>
    <w:rsid w:val="00BF34B5"/>
    <w:rsid w:val="00BF3730"/>
    <w:rsid w:val="00BF4BE4"/>
    <w:rsid w:val="00BF5D08"/>
    <w:rsid w:val="00BF62C4"/>
    <w:rsid w:val="00BF7E8D"/>
    <w:rsid w:val="00C00588"/>
    <w:rsid w:val="00C016B8"/>
    <w:rsid w:val="00C02244"/>
    <w:rsid w:val="00C029BB"/>
    <w:rsid w:val="00C03406"/>
    <w:rsid w:val="00C04818"/>
    <w:rsid w:val="00C050B2"/>
    <w:rsid w:val="00C06059"/>
    <w:rsid w:val="00C06115"/>
    <w:rsid w:val="00C068C2"/>
    <w:rsid w:val="00C07E46"/>
    <w:rsid w:val="00C07F31"/>
    <w:rsid w:val="00C107BD"/>
    <w:rsid w:val="00C10C1E"/>
    <w:rsid w:val="00C1150B"/>
    <w:rsid w:val="00C11F0F"/>
    <w:rsid w:val="00C12270"/>
    <w:rsid w:val="00C12ED5"/>
    <w:rsid w:val="00C14F64"/>
    <w:rsid w:val="00C1503B"/>
    <w:rsid w:val="00C15135"/>
    <w:rsid w:val="00C158C2"/>
    <w:rsid w:val="00C1663A"/>
    <w:rsid w:val="00C167AA"/>
    <w:rsid w:val="00C16A17"/>
    <w:rsid w:val="00C16D01"/>
    <w:rsid w:val="00C20097"/>
    <w:rsid w:val="00C204E5"/>
    <w:rsid w:val="00C20FF1"/>
    <w:rsid w:val="00C21D1C"/>
    <w:rsid w:val="00C223A7"/>
    <w:rsid w:val="00C223F1"/>
    <w:rsid w:val="00C228E2"/>
    <w:rsid w:val="00C22C1B"/>
    <w:rsid w:val="00C2476A"/>
    <w:rsid w:val="00C24DB6"/>
    <w:rsid w:val="00C24E28"/>
    <w:rsid w:val="00C259EA"/>
    <w:rsid w:val="00C25FF7"/>
    <w:rsid w:val="00C2665A"/>
    <w:rsid w:val="00C270B2"/>
    <w:rsid w:val="00C2713D"/>
    <w:rsid w:val="00C2772C"/>
    <w:rsid w:val="00C27BFC"/>
    <w:rsid w:val="00C27E7A"/>
    <w:rsid w:val="00C31221"/>
    <w:rsid w:val="00C31BB4"/>
    <w:rsid w:val="00C31D76"/>
    <w:rsid w:val="00C322C5"/>
    <w:rsid w:val="00C326D3"/>
    <w:rsid w:val="00C348AA"/>
    <w:rsid w:val="00C35140"/>
    <w:rsid w:val="00C35B00"/>
    <w:rsid w:val="00C3682B"/>
    <w:rsid w:val="00C36D40"/>
    <w:rsid w:val="00C37156"/>
    <w:rsid w:val="00C40532"/>
    <w:rsid w:val="00C411C8"/>
    <w:rsid w:val="00C4155A"/>
    <w:rsid w:val="00C42307"/>
    <w:rsid w:val="00C43D2C"/>
    <w:rsid w:val="00C44BB6"/>
    <w:rsid w:val="00C46872"/>
    <w:rsid w:val="00C4692A"/>
    <w:rsid w:val="00C46B2C"/>
    <w:rsid w:val="00C46C7E"/>
    <w:rsid w:val="00C46FEB"/>
    <w:rsid w:val="00C47625"/>
    <w:rsid w:val="00C47922"/>
    <w:rsid w:val="00C4799E"/>
    <w:rsid w:val="00C47E11"/>
    <w:rsid w:val="00C50699"/>
    <w:rsid w:val="00C509A7"/>
    <w:rsid w:val="00C51717"/>
    <w:rsid w:val="00C5208A"/>
    <w:rsid w:val="00C52502"/>
    <w:rsid w:val="00C53706"/>
    <w:rsid w:val="00C53B98"/>
    <w:rsid w:val="00C549AD"/>
    <w:rsid w:val="00C55203"/>
    <w:rsid w:val="00C5676D"/>
    <w:rsid w:val="00C573C1"/>
    <w:rsid w:val="00C602F1"/>
    <w:rsid w:val="00C60C80"/>
    <w:rsid w:val="00C61166"/>
    <w:rsid w:val="00C61739"/>
    <w:rsid w:val="00C62545"/>
    <w:rsid w:val="00C627BA"/>
    <w:rsid w:val="00C62ADA"/>
    <w:rsid w:val="00C62C8F"/>
    <w:rsid w:val="00C62D6F"/>
    <w:rsid w:val="00C65606"/>
    <w:rsid w:val="00C65F76"/>
    <w:rsid w:val="00C669B7"/>
    <w:rsid w:val="00C6732B"/>
    <w:rsid w:val="00C674C9"/>
    <w:rsid w:val="00C67D7D"/>
    <w:rsid w:val="00C70295"/>
    <w:rsid w:val="00C707AD"/>
    <w:rsid w:val="00C7287B"/>
    <w:rsid w:val="00C72AD6"/>
    <w:rsid w:val="00C72B45"/>
    <w:rsid w:val="00C72EA4"/>
    <w:rsid w:val="00C72FBA"/>
    <w:rsid w:val="00C74265"/>
    <w:rsid w:val="00C7457B"/>
    <w:rsid w:val="00C74D8B"/>
    <w:rsid w:val="00C75315"/>
    <w:rsid w:val="00C75B5E"/>
    <w:rsid w:val="00C76007"/>
    <w:rsid w:val="00C7674A"/>
    <w:rsid w:val="00C76F4A"/>
    <w:rsid w:val="00C77BDE"/>
    <w:rsid w:val="00C80205"/>
    <w:rsid w:val="00C805A8"/>
    <w:rsid w:val="00C80A42"/>
    <w:rsid w:val="00C80B2F"/>
    <w:rsid w:val="00C80B36"/>
    <w:rsid w:val="00C81090"/>
    <w:rsid w:val="00C811FE"/>
    <w:rsid w:val="00C8168A"/>
    <w:rsid w:val="00C81BE4"/>
    <w:rsid w:val="00C81D86"/>
    <w:rsid w:val="00C82942"/>
    <w:rsid w:val="00C82F91"/>
    <w:rsid w:val="00C83454"/>
    <w:rsid w:val="00C84EA1"/>
    <w:rsid w:val="00C856F7"/>
    <w:rsid w:val="00C858DE"/>
    <w:rsid w:val="00C85DF7"/>
    <w:rsid w:val="00C9013D"/>
    <w:rsid w:val="00C90790"/>
    <w:rsid w:val="00C9115E"/>
    <w:rsid w:val="00C92BBB"/>
    <w:rsid w:val="00C930AC"/>
    <w:rsid w:val="00C93109"/>
    <w:rsid w:val="00C93AA6"/>
    <w:rsid w:val="00C943F3"/>
    <w:rsid w:val="00C94A98"/>
    <w:rsid w:val="00C94F37"/>
    <w:rsid w:val="00C95542"/>
    <w:rsid w:val="00C95EF5"/>
    <w:rsid w:val="00C9764C"/>
    <w:rsid w:val="00CA01B7"/>
    <w:rsid w:val="00CA0857"/>
    <w:rsid w:val="00CA1464"/>
    <w:rsid w:val="00CA1DE0"/>
    <w:rsid w:val="00CA1E15"/>
    <w:rsid w:val="00CA22EA"/>
    <w:rsid w:val="00CA3A27"/>
    <w:rsid w:val="00CA3AB1"/>
    <w:rsid w:val="00CA47B6"/>
    <w:rsid w:val="00CA48C9"/>
    <w:rsid w:val="00CA4D4D"/>
    <w:rsid w:val="00CA4DAF"/>
    <w:rsid w:val="00CA4E41"/>
    <w:rsid w:val="00CA57CF"/>
    <w:rsid w:val="00CA729B"/>
    <w:rsid w:val="00CB14E2"/>
    <w:rsid w:val="00CB1517"/>
    <w:rsid w:val="00CB1921"/>
    <w:rsid w:val="00CB1DF7"/>
    <w:rsid w:val="00CB3658"/>
    <w:rsid w:val="00CB3708"/>
    <w:rsid w:val="00CB42B8"/>
    <w:rsid w:val="00CB530C"/>
    <w:rsid w:val="00CB5713"/>
    <w:rsid w:val="00CB5721"/>
    <w:rsid w:val="00CB7257"/>
    <w:rsid w:val="00CC000F"/>
    <w:rsid w:val="00CC02D9"/>
    <w:rsid w:val="00CC0B9D"/>
    <w:rsid w:val="00CC0DED"/>
    <w:rsid w:val="00CC2176"/>
    <w:rsid w:val="00CC222A"/>
    <w:rsid w:val="00CC2908"/>
    <w:rsid w:val="00CC2E0C"/>
    <w:rsid w:val="00CC2F09"/>
    <w:rsid w:val="00CC30F7"/>
    <w:rsid w:val="00CC325F"/>
    <w:rsid w:val="00CC3680"/>
    <w:rsid w:val="00CC45EB"/>
    <w:rsid w:val="00CC4D91"/>
    <w:rsid w:val="00CC517C"/>
    <w:rsid w:val="00CC5287"/>
    <w:rsid w:val="00CC60A4"/>
    <w:rsid w:val="00CC61FC"/>
    <w:rsid w:val="00CC6ECD"/>
    <w:rsid w:val="00CC744C"/>
    <w:rsid w:val="00CC7D8B"/>
    <w:rsid w:val="00CD00EE"/>
    <w:rsid w:val="00CD0238"/>
    <w:rsid w:val="00CD0F0F"/>
    <w:rsid w:val="00CD13F5"/>
    <w:rsid w:val="00CD349C"/>
    <w:rsid w:val="00CD4971"/>
    <w:rsid w:val="00CD5640"/>
    <w:rsid w:val="00CD57AD"/>
    <w:rsid w:val="00CD585B"/>
    <w:rsid w:val="00CD75FA"/>
    <w:rsid w:val="00CD7995"/>
    <w:rsid w:val="00CD7F78"/>
    <w:rsid w:val="00CE03B9"/>
    <w:rsid w:val="00CE03D5"/>
    <w:rsid w:val="00CE040E"/>
    <w:rsid w:val="00CE1C8F"/>
    <w:rsid w:val="00CE1D0F"/>
    <w:rsid w:val="00CE1DE1"/>
    <w:rsid w:val="00CE3820"/>
    <w:rsid w:val="00CE3E67"/>
    <w:rsid w:val="00CE57A3"/>
    <w:rsid w:val="00CE5C24"/>
    <w:rsid w:val="00CE65D5"/>
    <w:rsid w:val="00CE73FF"/>
    <w:rsid w:val="00CE7DF6"/>
    <w:rsid w:val="00CF0148"/>
    <w:rsid w:val="00CF0B71"/>
    <w:rsid w:val="00CF1988"/>
    <w:rsid w:val="00CF1AF4"/>
    <w:rsid w:val="00CF1BDF"/>
    <w:rsid w:val="00CF3017"/>
    <w:rsid w:val="00CF455C"/>
    <w:rsid w:val="00CF50D8"/>
    <w:rsid w:val="00CF581F"/>
    <w:rsid w:val="00CF629F"/>
    <w:rsid w:val="00CF69BF"/>
    <w:rsid w:val="00CF6C49"/>
    <w:rsid w:val="00CF7D69"/>
    <w:rsid w:val="00D00A4F"/>
    <w:rsid w:val="00D01AF1"/>
    <w:rsid w:val="00D0252C"/>
    <w:rsid w:val="00D02706"/>
    <w:rsid w:val="00D02BB3"/>
    <w:rsid w:val="00D035D7"/>
    <w:rsid w:val="00D046BE"/>
    <w:rsid w:val="00D0485A"/>
    <w:rsid w:val="00D04FA6"/>
    <w:rsid w:val="00D06149"/>
    <w:rsid w:val="00D065C8"/>
    <w:rsid w:val="00D06643"/>
    <w:rsid w:val="00D072B5"/>
    <w:rsid w:val="00D105DE"/>
    <w:rsid w:val="00D1073B"/>
    <w:rsid w:val="00D1084A"/>
    <w:rsid w:val="00D11398"/>
    <w:rsid w:val="00D118DA"/>
    <w:rsid w:val="00D125D1"/>
    <w:rsid w:val="00D13871"/>
    <w:rsid w:val="00D14744"/>
    <w:rsid w:val="00D162D8"/>
    <w:rsid w:val="00D16599"/>
    <w:rsid w:val="00D17439"/>
    <w:rsid w:val="00D2017E"/>
    <w:rsid w:val="00D20DA0"/>
    <w:rsid w:val="00D23026"/>
    <w:rsid w:val="00D24193"/>
    <w:rsid w:val="00D24A76"/>
    <w:rsid w:val="00D25421"/>
    <w:rsid w:val="00D25C81"/>
    <w:rsid w:val="00D264CA"/>
    <w:rsid w:val="00D268F3"/>
    <w:rsid w:val="00D2738C"/>
    <w:rsid w:val="00D274E7"/>
    <w:rsid w:val="00D279D6"/>
    <w:rsid w:val="00D27C5E"/>
    <w:rsid w:val="00D30A12"/>
    <w:rsid w:val="00D30B7A"/>
    <w:rsid w:val="00D31290"/>
    <w:rsid w:val="00D32619"/>
    <w:rsid w:val="00D33F41"/>
    <w:rsid w:val="00D34695"/>
    <w:rsid w:val="00D35CEB"/>
    <w:rsid w:val="00D36306"/>
    <w:rsid w:val="00D3668F"/>
    <w:rsid w:val="00D36859"/>
    <w:rsid w:val="00D3724E"/>
    <w:rsid w:val="00D379B8"/>
    <w:rsid w:val="00D37F98"/>
    <w:rsid w:val="00D41A91"/>
    <w:rsid w:val="00D42709"/>
    <w:rsid w:val="00D43B17"/>
    <w:rsid w:val="00D43EBE"/>
    <w:rsid w:val="00D45558"/>
    <w:rsid w:val="00D4682D"/>
    <w:rsid w:val="00D47278"/>
    <w:rsid w:val="00D477E9"/>
    <w:rsid w:val="00D47977"/>
    <w:rsid w:val="00D47E5F"/>
    <w:rsid w:val="00D500C1"/>
    <w:rsid w:val="00D5027B"/>
    <w:rsid w:val="00D5107E"/>
    <w:rsid w:val="00D51AE1"/>
    <w:rsid w:val="00D51E0E"/>
    <w:rsid w:val="00D52694"/>
    <w:rsid w:val="00D527C2"/>
    <w:rsid w:val="00D52CCC"/>
    <w:rsid w:val="00D52DAE"/>
    <w:rsid w:val="00D538C1"/>
    <w:rsid w:val="00D53D03"/>
    <w:rsid w:val="00D54514"/>
    <w:rsid w:val="00D5531D"/>
    <w:rsid w:val="00D5552B"/>
    <w:rsid w:val="00D5585F"/>
    <w:rsid w:val="00D55BA5"/>
    <w:rsid w:val="00D5631C"/>
    <w:rsid w:val="00D569FD"/>
    <w:rsid w:val="00D56C57"/>
    <w:rsid w:val="00D56CE3"/>
    <w:rsid w:val="00D5727F"/>
    <w:rsid w:val="00D575CB"/>
    <w:rsid w:val="00D60270"/>
    <w:rsid w:val="00D605C5"/>
    <w:rsid w:val="00D60DEA"/>
    <w:rsid w:val="00D61045"/>
    <w:rsid w:val="00D612AC"/>
    <w:rsid w:val="00D613B7"/>
    <w:rsid w:val="00D621D0"/>
    <w:rsid w:val="00D623DE"/>
    <w:rsid w:val="00D62A79"/>
    <w:rsid w:val="00D6303E"/>
    <w:rsid w:val="00D632D3"/>
    <w:rsid w:val="00D63788"/>
    <w:rsid w:val="00D64268"/>
    <w:rsid w:val="00D652AB"/>
    <w:rsid w:val="00D65673"/>
    <w:rsid w:val="00D6575C"/>
    <w:rsid w:val="00D666F7"/>
    <w:rsid w:val="00D67077"/>
    <w:rsid w:val="00D67BB6"/>
    <w:rsid w:val="00D70876"/>
    <w:rsid w:val="00D708A1"/>
    <w:rsid w:val="00D713E6"/>
    <w:rsid w:val="00D72617"/>
    <w:rsid w:val="00D7418D"/>
    <w:rsid w:val="00D75A68"/>
    <w:rsid w:val="00D7630A"/>
    <w:rsid w:val="00D76726"/>
    <w:rsid w:val="00D76E67"/>
    <w:rsid w:val="00D77222"/>
    <w:rsid w:val="00D773EB"/>
    <w:rsid w:val="00D7793D"/>
    <w:rsid w:val="00D80635"/>
    <w:rsid w:val="00D811A5"/>
    <w:rsid w:val="00D812C8"/>
    <w:rsid w:val="00D815D1"/>
    <w:rsid w:val="00D82DF2"/>
    <w:rsid w:val="00D82ED2"/>
    <w:rsid w:val="00D8354B"/>
    <w:rsid w:val="00D83D24"/>
    <w:rsid w:val="00D83FEB"/>
    <w:rsid w:val="00D842E5"/>
    <w:rsid w:val="00D85320"/>
    <w:rsid w:val="00D8549B"/>
    <w:rsid w:val="00D85D44"/>
    <w:rsid w:val="00D860A2"/>
    <w:rsid w:val="00D865E6"/>
    <w:rsid w:val="00D86FB1"/>
    <w:rsid w:val="00D877BC"/>
    <w:rsid w:val="00D87C1D"/>
    <w:rsid w:val="00D90CC6"/>
    <w:rsid w:val="00D910A3"/>
    <w:rsid w:val="00D91368"/>
    <w:rsid w:val="00D9143E"/>
    <w:rsid w:val="00D92233"/>
    <w:rsid w:val="00D93219"/>
    <w:rsid w:val="00D933D0"/>
    <w:rsid w:val="00D936B5"/>
    <w:rsid w:val="00D93A27"/>
    <w:rsid w:val="00D941CD"/>
    <w:rsid w:val="00D94DBF"/>
    <w:rsid w:val="00D9544F"/>
    <w:rsid w:val="00D95C68"/>
    <w:rsid w:val="00D96B5B"/>
    <w:rsid w:val="00D97277"/>
    <w:rsid w:val="00DA0492"/>
    <w:rsid w:val="00DA14D8"/>
    <w:rsid w:val="00DA1A37"/>
    <w:rsid w:val="00DA228F"/>
    <w:rsid w:val="00DA2712"/>
    <w:rsid w:val="00DA2814"/>
    <w:rsid w:val="00DA2D69"/>
    <w:rsid w:val="00DA4595"/>
    <w:rsid w:val="00DA4D95"/>
    <w:rsid w:val="00DA5010"/>
    <w:rsid w:val="00DA5BF0"/>
    <w:rsid w:val="00DA5BFC"/>
    <w:rsid w:val="00DA63EA"/>
    <w:rsid w:val="00DA66FE"/>
    <w:rsid w:val="00DA67AD"/>
    <w:rsid w:val="00DA6AA9"/>
    <w:rsid w:val="00DA7178"/>
    <w:rsid w:val="00DA7608"/>
    <w:rsid w:val="00DA7E51"/>
    <w:rsid w:val="00DB0D07"/>
    <w:rsid w:val="00DB1A38"/>
    <w:rsid w:val="00DB2A17"/>
    <w:rsid w:val="00DB2BA0"/>
    <w:rsid w:val="00DB33CB"/>
    <w:rsid w:val="00DB3CDA"/>
    <w:rsid w:val="00DB3FC9"/>
    <w:rsid w:val="00DB4C84"/>
    <w:rsid w:val="00DB59CB"/>
    <w:rsid w:val="00DB6646"/>
    <w:rsid w:val="00DB6930"/>
    <w:rsid w:val="00DC00CD"/>
    <w:rsid w:val="00DC011B"/>
    <w:rsid w:val="00DC0569"/>
    <w:rsid w:val="00DC08DD"/>
    <w:rsid w:val="00DC08E5"/>
    <w:rsid w:val="00DC0ADC"/>
    <w:rsid w:val="00DC0D25"/>
    <w:rsid w:val="00DC0E58"/>
    <w:rsid w:val="00DC0EB8"/>
    <w:rsid w:val="00DC1625"/>
    <w:rsid w:val="00DC1C60"/>
    <w:rsid w:val="00DC2A69"/>
    <w:rsid w:val="00DC2F14"/>
    <w:rsid w:val="00DC3612"/>
    <w:rsid w:val="00DC3818"/>
    <w:rsid w:val="00DC4288"/>
    <w:rsid w:val="00DC4534"/>
    <w:rsid w:val="00DC4C96"/>
    <w:rsid w:val="00DC4CFD"/>
    <w:rsid w:val="00DC50D8"/>
    <w:rsid w:val="00DC50FD"/>
    <w:rsid w:val="00DC55D6"/>
    <w:rsid w:val="00DC5901"/>
    <w:rsid w:val="00DC5BD6"/>
    <w:rsid w:val="00DC6375"/>
    <w:rsid w:val="00DC66AC"/>
    <w:rsid w:val="00DC66C4"/>
    <w:rsid w:val="00DC7190"/>
    <w:rsid w:val="00DC75E6"/>
    <w:rsid w:val="00DC79B3"/>
    <w:rsid w:val="00DC7FA0"/>
    <w:rsid w:val="00DD04C2"/>
    <w:rsid w:val="00DD0CD0"/>
    <w:rsid w:val="00DD1191"/>
    <w:rsid w:val="00DD236A"/>
    <w:rsid w:val="00DD2DAF"/>
    <w:rsid w:val="00DD2F05"/>
    <w:rsid w:val="00DD39CE"/>
    <w:rsid w:val="00DD412E"/>
    <w:rsid w:val="00DD4402"/>
    <w:rsid w:val="00DD5FEC"/>
    <w:rsid w:val="00DD7682"/>
    <w:rsid w:val="00DD76D4"/>
    <w:rsid w:val="00DD78EE"/>
    <w:rsid w:val="00DE16AF"/>
    <w:rsid w:val="00DE16E1"/>
    <w:rsid w:val="00DE1FCF"/>
    <w:rsid w:val="00DE3B97"/>
    <w:rsid w:val="00DE507E"/>
    <w:rsid w:val="00DE555E"/>
    <w:rsid w:val="00DE6A90"/>
    <w:rsid w:val="00DE7A96"/>
    <w:rsid w:val="00DE7EDB"/>
    <w:rsid w:val="00DF1314"/>
    <w:rsid w:val="00DF1A5F"/>
    <w:rsid w:val="00DF1CD7"/>
    <w:rsid w:val="00DF3298"/>
    <w:rsid w:val="00DF44F1"/>
    <w:rsid w:val="00DF49B5"/>
    <w:rsid w:val="00DF6382"/>
    <w:rsid w:val="00DF65A4"/>
    <w:rsid w:val="00DF6A44"/>
    <w:rsid w:val="00DF6F54"/>
    <w:rsid w:val="00DF7740"/>
    <w:rsid w:val="00DF77B2"/>
    <w:rsid w:val="00DF7BCB"/>
    <w:rsid w:val="00E000A6"/>
    <w:rsid w:val="00E00840"/>
    <w:rsid w:val="00E00896"/>
    <w:rsid w:val="00E00A0C"/>
    <w:rsid w:val="00E0127F"/>
    <w:rsid w:val="00E01DD6"/>
    <w:rsid w:val="00E031A2"/>
    <w:rsid w:val="00E03688"/>
    <w:rsid w:val="00E037DF"/>
    <w:rsid w:val="00E04163"/>
    <w:rsid w:val="00E047A2"/>
    <w:rsid w:val="00E04A74"/>
    <w:rsid w:val="00E04CE3"/>
    <w:rsid w:val="00E06035"/>
    <w:rsid w:val="00E0638E"/>
    <w:rsid w:val="00E0657B"/>
    <w:rsid w:val="00E06AC1"/>
    <w:rsid w:val="00E07070"/>
    <w:rsid w:val="00E07278"/>
    <w:rsid w:val="00E07400"/>
    <w:rsid w:val="00E107BC"/>
    <w:rsid w:val="00E10AEA"/>
    <w:rsid w:val="00E1103F"/>
    <w:rsid w:val="00E11A1F"/>
    <w:rsid w:val="00E11A36"/>
    <w:rsid w:val="00E141FB"/>
    <w:rsid w:val="00E1451E"/>
    <w:rsid w:val="00E14679"/>
    <w:rsid w:val="00E1483A"/>
    <w:rsid w:val="00E14988"/>
    <w:rsid w:val="00E15133"/>
    <w:rsid w:val="00E159EA"/>
    <w:rsid w:val="00E16E3E"/>
    <w:rsid w:val="00E1711F"/>
    <w:rsid w:val="00E1749D"/>
    <w:rsid w:val="00E20717"/>
    <w:rsid w:val="00E20837"/>
    <w:rsid w:val="00E209E8"/>
    <w:rsid w:val="00E20A19"/>
    <w:rsid w:val="00E2150C"/>
    <w:rsid w:val="00E21908"/>
    <w:rsid w:val="00E22804"/>
    <w:rsid w:val="00E23EDA"/>
    <w:rsid w:val="00E24292"/>
    <w:rsid w:val="00E24B71"/>
    <w:rsid w:val="00E256D5"/>
    <w:rsid w:val="00E25893"/>
    <w:rsid w:val="00E276F2"/>
    <w:rsid w:val="00E30827"/>
    <w:rsid w:val="00E3129C"/>
    <w:rsid w:val="00E312F0"/>
    <w:rsid w:val="00E316DF"/>
    <w:rsid w:val="00E31EB1"/>
    <w:rsid w:val="00E31F2C"/>
    <w:rsid w:val="00E33727"/>
    <w:rsid w:val="00E33A9E"/>
    <w:rsid w:val="00E33E88"/>
    <w:rsid w:val="00E357B3"/>
    <w:rsid w:val="00E359C4"/>
    <w:rsid w:val="00E35A6C"/>
    <w:rsid w:val="00E35BD7"/>
    <w:rsid w:val="00E361DD"/>
    <w:rsid w:val="00E36821"/>
    <w:rsid w:val="00E3752F"/>
    <w:rsid w:val="00E378AB"/>
    <w:rsid w:val="00E403EE"/>
    <w:rsid w:val="00E408BB"/>
    <w:rsid w:val="00E418C0"/>
    <w:rsid w:val="00E41F50"/>
    <w:rsid w:val="00E42B73"/>
    <w:rsid w:val="00E44404"/>
    <w:rsid w:val="00E451F3"/>
    <w:rsid w:val="00E4569D"/>
    <w:rsid w:val="00E456FB"/>
    <w:rsid w:val="00E45C63"/>
    <w:rsid w:val="00E46CF6"/>
    <w:rsid w:val="00E47502"/>
    <w:rsid w:val="00E47620"/>
    <w:rsid w:val="00E47CC5"/>
    <w:rsid w:val="00E5016F"/>
    <w:rsid w:val="00E5034E"/>
    <w:rsid w:val="00E505EE"/>
    <w:rsid w:val="00E5086F"/>
    <w:rsid w:val="00E50996"/>
    <w:rsid w:val="00E50C3D"/>
    <w:rsid w:val="00E51A88"/>
    <w:rsid w:val="00E527D3"/>
    <w:rsid w:val="00E52C0E"/>
    <w:rsid w:val="00E52E5C"/>
    <w:rsid w:val="00E551D7"/>
    <w:rsid w:val="00E56644"/>
    <w:rsid w:val="00E5697D"/>
    <w:rsid w:val="00E56A37"/>
    <w:rsid w:val="00E57374"/>
    <w:rsid w:val="00E57428"/>
    <w:rsid w:val="00E57F63"/>
    <w:rsid w:val="00E60472"/>
    <w:rsid w:val="00E62432"/>
    <w:rsid w:val="00E63376"/>
    <w:rsid w:val="00E634F1"/>
    <w:rsid w:val="00E63D55"/>
    <w:rsid w:val="00E64BD7"/>
    <w:rsid w:val="00E65238"/>
    <w:rsid w:val="00E66849"/>
    <w:rsid w:val="00E70040"/>
    <w:rsid w:val="00E70B41"/>
    <w:rsid w:val="00E71E0E"/>
    <w:rsid w:val="00E72B52"/>
    <w:rsid w:val="00E73303"/>
    <w:rsid w:val="00E74908"/>
    <w:rsid w:val="00E75129"/>
    <w:rsid w:val="00E7579C"/>
    <w:rsid w:val="00E75FBC"/>
    <w:rsid w:val="00E7679B"/>
    <w:rsid w:val="00E76BBE"/>
    <w:rsid w:val="00E775CE"/>
    <w:rsid w:val="00E77684"/>
    <w:rsid w:val="00E77D96"/>
    <w:rsid w:val="00E804E9"/>
    <w:rsid w:val="00E805B3"/>
    <w:rsid w:val="00E81C5F"/>
    <w:rsid w:val="00E82182"/>
    <w:rsid w:val="00E837F6"/>
    <w:rsid w:val="00E8388C"/>
    <w:rsid w:val="00E84035"/>
    <w:rsid w:val="00E8481A"/>
    <w:rsid w:val="00E84FD9"/>
    <w:rsid w:val="00E855D9"/>
    <w:rsid w:val="00E85CD9"/>
    <w:rsid w:val="00E8771C"/>
    <w:rsid w:val="00E901D4"/>
    <w:rsid w:val="00E90887"/>
    <w:rsid w:val="00E90FD3"/>
    <w:rsid w:val="00E9184F"/>
    <w:rsid w:val="00E92388"/>
    <w:rsid w:val="00E92542"/>
    <w:rsid w:val="00E93090"/>
    <w:rsid w:val="00E93CA3"/>
    <w:rsid w:val="00E93FCF"/>
    <w:rsid w:val="00E940DA"/>
    <w:rsid w:val="00E944DA"/>
    <w:rsid w:val="00E94BD0"/>
    <w:rsid w:val="00E94F6F"/>
    <w:rsid w:val="00E9582E"/>
    <w:rsid w:val="00E96BA3"/>
    <w:rsid w:val="00E9710C"/>
    <w:rsid w:val="00E9768F"/>
    <w:rsid w:val="00E976CE"/>
    <w:rsid w:val="00E97D37"/>
    <w:rsid w:val="00EA25A5"/>
    <w:rsid w:val="00EA29C1"/>
    <w:rsid w:val="00EA2F63"/>
    <w:rsid w:val="00EA3032"/>
    <w:rsid w:val="00EA3297"/>
    <w:rsid w:val="00EA3328"/>
    <w:rsid w:val="00EA53E1"/>
    <w:rsid w:val="00EA5808"/>
    <w:rsid w:val="00EA768D"/>
    <w:rsid w:val="00EA7CAC"/>
    <w:rsid w:val="00EA7E00"/>
    <w:rsid w:val="00EA7EFB"/>
    <w:rsid w:val="00EB04C4"/>
    <w:rsid w:val="00EB0FE6"/>
    <w:rsid w:val="00EB1105"/>
    <w:rsid w:val="00EB169E"/>
    <w:rsid w:val="00EB17A7"/>
    <w:rsid w:val="00EB1992"/>
    <w:rsid w:val="00EB1D21"/>
    <w:rsid w:val="00EB2667"/>
    <w:rsid w:val="00EB48D0"/>
    <w:rsid w:val="00EB495A"/>
    <w:rsid w:val="00EB4D7F"/>
    <w:rsid w:val="00EB5043"/>
    <w:rsid w:val="00EB6FE8"/>
    <w:rsid w:val="00EB7D94"/>
    <w:rsid w:val="00EB7FB0"/>
    <w:rsid w:val="00EC01BD"/>
    <w:rsid w:val="00EC0504"/>
    <w:rsid w:val="00EC0589"/>
    <w:rsid w:val="00EC209C"/>
    <w:rsid w:val="00EC25B9"/>
    <w:rsid w:val="00EC2F5B"/>
    <w:rsid w:val="00EC37AF"/>
    <w:rsid w:val="00EC4CAF"/>
    <w:rsid w:val="00EC5E5C"/>
    <w:rsid w:val="00EC5EB2"/>
    <w:rsid w:val="00EC6447"/>
    <w:rsid w:val="00EC70EF"/>
    <w:rsid w:val="00EC79D3"/>
    <w:rsid w:val="00EC7B97"/>
    <w:rsid w:val="00EC7CC3"/>
    <w:rsid w:val="00EC7D4D"/>
    <w:rsid w:val="00EC7FF7"/>
    <w:rsid w:val="00ED01DD"/>
    <w:rsid w:val="00ED01F6"/>
    <w:rsid w:val="00ED0C86"/>
    <w:rsid w:val="00ED1608"/>
    <w:rsid w:val="00ED224E"/>
    <w:rsid w:val="00ED23ED"/>
    <w:rsid w:val="00ED3471"/>
    <w:rsid w:val="00ED4B82"/>
    <w:rsid w:val="00ED592E"/>
    <w:rsid w:val="00ED5D25"/>
    <w:rsid w:val="00ED5DA6"/>
    <w:rsid w:val="00ED6C2B"/>
    <w:rsid w:val="00ED7D85"/>
    <w:rsid w:val="00EE04BF"/>
    <w:rsid w:val="00EE0852"/>
    <w:rsid w:val="00EE1423"/>
    <w:rsid w:val="00EE267E"/>
    <w:rsid w:val="00EE2C94"/>
    <w:rsid w:val="00EE31BF"/>
    <w:rsid w:val="00EE44D5"/>
    <w:rsid w:val="00EE4A12"/>
    <w:rsid w:val="00EE4A23"/>
    <w:rsid w:val="00EE4C3F"/>
    <w:rsid w:val="00EE536C"/>
    <w:rsid w:val="00EE72A0"/>
    <w:rsid w:val="00EE734F"/>
    <w:rsid w:val="00EE7F6C"/>
    <w:rsid w:val="00EF2A5D"/>
    <w:rsid w:val="00EF2A91"/>
    <w:rsid w:val="00EF2AEF"/>
    <w:rsid w:val="00EF39E6"/>
    <w:rsid w:val="00EF530E"/>
    <w:rsid w:val="00EF58DB"/>
    <w:rsid w:val="00EF73C1"/>
    <w:rsid w:val="00F00603"/>
    <w:rsid w:val="00F00B48"/>
    <w:rsid w:val="00F01F84"/>
    <w:rsid w:val="00F0253A"/>
    <w:rsid w:val="00F02603"/>
    <w:rsid w:val="00F02620"/>
    <w:rsid w:val="00F028BF"/>
    <w:rsid w:val="00F02D3E"/>
    <w:rsid w:val="00F03164"/>
    <w:rsid w:val="00F04696"/>
    <w:rsid w:val="00F0486A"/>
    <w:rsid w:val="00F0493F"/>
    <w:rsid w:val="00F04E62"/>
    <w:rsid w:val="00F051F1"/>
    <w:rsid w:val="00F05E20"/>
    <w:rsid w:val="00F06E08"/>
    <w:rsid w:val="00F07ECC"/>
    <w:rsid w:val="00F1079C"/>
    <w:rsid w:val="00F10937"/>
    <w:rsid w:val="00F10ED8"/>
    <w:rsid w:val="00F118B8"/>
    <w:rsid w:val="00F11B9D"/>
    <w:rsid w:val="00F11D7F"/>
    <w:rsid w:val="00F122A7"/>
    <w:rsid w:val="00F124A2"/>
    <w:rsid w:val="00F13359"/>
    <w:rsid w:val="00F135D5"/>
    <w:rsid w:val="00F146BE"/>
    <w:rsid w:val="00F14FEB"/>
    <w:rsid w:val="00F15E59"/>
    <w:rsid w:val="00F162DA"/>
    <w:rsid w:val="00F171F1"/>
    <w:rsid w:val="00F179B0"/>
    <w:rsid w:val="00F17E38"/>
    <w:rsid w:val="00F2052C"/>
    <w:rsid w:val="00F20646"/>
    <w:rsid w:val="00F20719"/>
    <w:rsid w:val="00F213C2"/>
    <w:rsid w:val="00F21472"/>
    <w:rsid w:val="00F21AAE"/>
    <w:rsid w:val="00F22A87"/>
    <w:rsid w:val="00F22DC7"/>
    <w:rsid w:val="00F22FDD"/>
    <w:rsid w:val="00F2321E"/>
    <w:rsid w:val="00F23C76"/>
    <w:rsid w:val="00F23D27"/>
    <w:rsid w:val="00F24203"/>
    <w:rsid w:val="00F2443E"/>
    <w:rsid w:val="00F25320"/>
    <w:rsid w:val="00F2571C"/>
    <w:rsid w:val="00F26596"/>
    <w:rsid w:val="00F26C89"/>
    <w:rsid w:val="00F27246"/>
    <w:rsid w:val="00F27FF5"/>
    <w:rsid w:val="00F30949"/>
    <w:rsid w:val="00F315A8"/>
    <w:rsid w:val="00F32C54"/>
    <w:rsid w:val="00F33B56"/>
    <w:rsid w:val="00F3577F"/>
    <w:rsid w:val="00F35989"/>
    <w:rsid w:val="00F35CF3"/>
    <w:rsid w:val="00F3675B"/>
    <w:rsid w:val="00F369D3"/>
    <w:rsid w:val="00F36FBB"/>
    <w:rsid w:val="00F37F65"/>
    <w:rsid w:val="00F40076"/>
    <w:rsid w:val="00F40C1F"/>
    <w:rsid w:val="00F41111"/>
    <w:rsid w:val="00F412A4"/>
    <w:rsid w:val="00F416C1"/>
    <w:rsid w:val="00F416E4"/>
    <w:rsid w:val="00F41937"/>
    <w:rsid w:val="00F419C3"/>
    <w:rsid w:val="00F41EFD"/>
    <w:rsid w:val="00F42918"/>
    <w:rsid w:val="00F42A4B"/>
    <w:rsid w:val="00F42A60"/>
    <w:rsid w:val="00F438E2"/>
    <w:rsid w:val="00F43B1C"/>
    <w:rsid w:val="00F443BF"/>
    <w:rsid w:val="00F443D5"/>
    <w:rsid w:val="00F46A2A"/>
    <w:rsid w:val="00F46FBB"/>
    <w:rsid w:val="00F506C0"/>
    <w:rsid w:val="00F52B2F"/>
    <w:rsid w:val="00F532F3"/>
    <w:rsid w:val="00F53FAC"/>
    <w:rsid w:val="00F54799"/>
    <w:rsid w:val="00F549CB"/>
    <w:rsid w:val="00F54F2B"/>
    <w:rsid w:val="00F55281"/>
    <w:rsid w:val="00F55286"/>
    <w:rsid w:val="00F554E1"/>
    <w:rsid w:val="00F55666"/>
    <w:rsid w:val="00F55EEF"/>
    <w:rsid w:val="00F56088"/>
    <w:rsid w:val="00F5623A"/>
    <w:rsid w:val="00F56E63"/>
    <w:rsid w:val="00F57408"/>
    <w:rsid w:val="00F574B2"/>
    <w:rsid w:val="00F57FB3"/>
    <w:rsid w:val="00F603D6"/>
    <w:rsid w:val="00F60EC7"/>
    <w:rsid w:val="00F61BC3"/>
    <w:rsid w:val="00F62016"/>
    <w:rsid w:val="00F62535"/>
    <w:rsid w:val="00F62573"/>
    <w:rsid w:val="00F6363A"/>
    <w:rsid w:val="00F63AC3"/>
    <w:rsid w:val="00F63B5A"/>
    <w:rsid w:val="00F63CE5"/>
    <w:rsid w:val="00F647FA"/>
    <w:rsid w:val="00F64B65"/>
    <w:rsid w:val="00F65471"/>
    <w:rsid w:val="00F65843"/>
    <w:rsid w:val="00F65AAD"/>
    <w:rsid w:val="00F669DC"/>
    <w:rsid w:val="00F66B15"/>
    <w:rsid w:val="00F66D0C"/>
    <w:rsid w:val="00F670DF"/>
    <w:rsid w:val="00F6771E"/>
    <w:rsid w:val="00F67A27"/>
    <w:rsid w:val="00F67A7D"/>
    <w:rsid w:val="00F67D41"/>
    <w:rsid w:val="00F706B2"/>
    <w:rsid w:val="00F709D5"/>
    <w:rsid w:val="00F70D0A"/>
    <w:rsid w:val="00F71628"/>
    <w:rsid w:val="00F71F5C"/>
    <w:rsid w:val="00F73382"/>
    <w:rsid w:val="00F735A2"/>
    <w:rsid w:val="00F7379D"/>
    <w:rsid w:val="00F73D69"/>
    <w:rsid w:val="00F73DBE"/>
    <w:rsid w:val="00F746F7"/>
    <w:rsid w:val="00F74AF9"/>
    <w:rsid w:val="00F75F99"/>
    <w:rsid w:val="00F773E1"/>
    <w:rsid w:val="00F77D84"/>
    <w:rsid w:val="00F814D5"/>
    <w:rsid w:val="00F8271F"/>
    <w:rsid w:val="00F833A6"/>
    <w:rsid w:val="00F8386A"/>
    <w:rsid w:val="00F83F51"/>
    <w:rsid w:val="00F8457D"/>
    <w:rsid w:val="00F84825"/>
    <w:rsid w:val="00F850AD"/>
    <w:rsid w:val="00F86CA5"/>
    <w:rsid w:val="00F86E34"/>
    <w:rsid w:val="00F87DD2"/>
    <w:rsid w:val="00F87F1A"/>
    <w:rsid w:val="00F901D7"/>
    <w:rsid w:val="00F90ABA"/>
    <w:rsid w:val="00F90DAD"/>
    <w:rsid w:val="00F9200A"/>
    <w:rsid w:val="00F92CB0"/>
    <w:rsid w:val="00F931C4"/>
    <w:rsid w:val="00F93DE8"/>
    <w:rsid w:val="00F93E94"/>
    <w:rsid w:val="00F94E76"/>
    <w:rsid w:val="00F96717"/>
    <w:rsid w:val="00F968A4"/>
    <w:rsid w:val="00F96F83"/>
    <w:rsid w:val="00F97129"/>
    <w:rsid w:val="00F976AD"/>
    <w:rsid w:val="00F977DE"/>
    <w:rsid w:val="00F97A48"/>
    <w:rsid w:val="00F97BFD"/>
    <w:rsid w:val="00FA0125"/>
    <w:rsid w:val="00FA02B4"/>
    <w:rsid w:val="00FA02C3"/>
    <w:rsid w:val="00FA05FB"/>
    <w:rsid w:val="00FA080C"/>
    <w:rsid w:val="00FA1CB6"/>
    <w:rsid w:val="00FA1DE1"/>
    <w:rsid w:val="00FA3A28"/>
    <w:rsid w:val="00FA498B"/>
    <w:rsid w:val="00FA4F12"/>
    <w:rsid w:val="00FA52D0"/>
    <w:rsid w:val="00FA53E7"/>
    <w:rsid w:val="00FA611B"/>
    <w:rsid w:val="00FA6985"/>
    <w:rsid w:val="00FA713F"/>
    <w:rsid w:val="00FB07E4"/>
    <w:rsid w:val="00FB0C85"/>
    <w:rsid w:val="00FB16C4"/>
    <w:rsid w:val="00FB2149"/>
    <w:rsid w:val="00FB2779"/>
    <w:rsid w:val="00FB413D"/>
    <w:rsid w:val="00FB4662"/>
    <w:rsid w:val="00FB52A1"/>
    <w:rsid w:val="00FB5587"/>
    <w:rsid w:val="00FB5CFA"/>
    <w:rsid w:val="00FB5FBA"/>
    <w:rsid w:val="00FB5FC8"/>
    <w:rsid w:val="00FB6685"/>
    <w:rsid w:val="00FB6C24"/>
    <w:rsid w:val="00FB7050"/>
    <w:rsid w:val="00FB7338"/>
    <w:rsid w:val="00FB75FB"/>
    <w:rsid w:val="00FB799E"/>
    <w:rsid w:val="00FB7AEB"/>
    <w:rsid w:val="00FB7FAD"/>
    <w:rsid w:val="00FC0617"/>
    <w:rsid w:val="00FC2A1D"/>
    <w:rsid w:val="00FC30DB"/>
    <w:rsid w:val="00FC3E75"/>
    <w:rsid w:val="00FC423D"/>
    <w:rsid w:val="00FC49EC"/>
    <w:rsid w:val="00FC4C5A"/>
    <w:rsid w:val="00FC5272"/>
    <w:rsid w:val="00FC55DD"/>
    <w:rsid w:val="00FC585B"/>
    <w:rsid w:val="00FC5F74"/>
    <w:rsid w:val="00FC6EF6"/>
    <w:rsid w:val="00FC7891"/>
    <w:rsid w:val="00FC799C"/>
    <w:rsid w:val="00FC7B4F"/>
    <w:rsid w:val="00FD07DF"/>
    <w:rsid w:val="00FD13EF"/>
    <w:rsid w:val="00FD1901"/>
    <w:rsid w:val="00FD1FF5"/>
    <w:rsid w:val="00FD2635"/>
    <w:rsid w:val="00FD28C7"/>
    <w:rsid w:val="00FD2AE2"/>
    <w:rsid w:val="00FD422B"/>
    <w:rsid w:val="00FD580A"/>
    <w:rsid w:val="00FE0622"/>
    <w:rsid w:val="00FE22F2"/>
    <w:rsid w:val="00FE27AD"/>
    <w:rsid w:val="00FE2C5B"/>
    <w:rsid w:val="00FE2E1A"/>
    <w:rsid w:val="00FE340A"/>
    <w:rsid w:val="00FE5D1E"/>
    <w:rsid w:val="00FE6620"/>
    <w:rsid w:val="00FE6FB8"/>
    <w:rsid w:val="00FE7839"/>
    <w:rsid w:val="00FE79C6"/>
    <w:rsid w:val="00FE7B32"/>
    <w:rsid w:val="00FE7BD3"/>
    <w:rsid w:val="00FF0138"/>
    <w:rsid w:val="00FF1004"/>
    <w:rsid w:val="00FF17ED"/>
    <w:rsid w:val="00FF1A38"/>
    <w:rsid w:val="00FF1C80"/>
    <w:rsid w:val="00FF2AAE"/>
    <w:rsid w:val="00FF2C34"/>
    <w:rsid w:val="00FF381C"/>
    <w:rsid w:val="00FF4222"/>
    <w:rsid w:val="00FF4A8D"/>
    <w:rsid w:val="00FF58CE"/>
    <w:rsid w:val="00FF5A29"/>
    <w:rsid w:val="00FF73FE"/>
    <w:rsid w:val="00FF773B"/>
    <w:rsid w:val="0183C0DD"/>
    <w:rsid w:val="021B3E18"/>
    <w:rsid w:val="04F49045"/>
    <w:rsid w:val="05A48B39"/>
    <w:rsid w:val="09ADDA4D"/>
    <w:rsid w:val="0D29B141"/>
    <w:rsid w:val="0DBD2D78"/>
    <w:rsid w:val="0E4EF80D"/>
    <w:rsid w:val="0E81763D"/>
    <w:rsid w:val="131D961F"/>
    <w:rsid w:val="136512FD"/>
    <w:rsid w:val="14972C25"/>
    <w:rsid w:val="16A592A3"/>
    <w:rsid w:val="17E755BF"/>
    <w:rsid w:val="17FADFB1"/>
    <w:rsid w:val="183DEFA2"/>
    <w:rsid w:val="184F7C0B"/>
    <w:rsid w:val="194255C7"/>
    <w:rsid w:val="19C5D13C"/>
    <w:rsid w:val="1B066D8B"/>
    <w:rsid w:val="1B0F6E56"/>
    <w:rsid w:val="1B5ED003"/>
    <w:rsid w:val="1E968694"/>
    <w:rsid w:val="20EF5E8B"/>
    <w:rsid w:val="2234145D"/>
    <w:rsid w:val="23C17A64"/>
    <w:rsid w:val="25005A69"/>
    <w:rsid w:val="28473DC4"/>
    <w:rsid w:val="290FA8C1"/>
    <w:rsid w:val="295414BB"/>
    <w:rsid w:val="2B706AC4"/>
    <w:rsid w:val="2BBD4593"/>
    <w:rsid w:val="2D5A598B"/>
    <w:rsid w:val="2D622BBD"/>
    <w:rsid w:val="2EEDE989"/>
    <w:rsid w:val="3146129C"/>
    <w:rsid w:val="34AC9C21"/>
    <w:rsid w:val="358F0A15"/>
    <w:rsid w:val="37555F2E"/>
    <w:rsid w:val="3855CC8A"/>
    <w:rsid w:val="39D86C9A"/>
    <w:rsid w:val="3A869414"/>
    <w:rsid w:val="3E5D1D0B"/>
    <w:rsid w:val="3FA9CE59"/>
    <w:rsid w:val="404E6669"/>
    <w:rsid w:val="40E6E8D8"/>
    <w:rsid w:val="4362F892"/>
    <w:rsid w:val="439C1D3E"/>
    <w:rsid w:val="43C012E0"/>
    <w:rsid w:val="4621A46A"/>
    <w:rsid w:val="4A05BD2A"/>
    <w:rsid w:val="4AF0D2A5"/>
    <w:rsid w:val="4AF1DDD5"/>
    <w:rsid w:val="4C0F4910"/>
    <w:rsid w:val="4CB0AEE9"/>
    <w:rsid w:val="4FAF67A3"/>
    <w:rsid w:val="50632D4A"/>
    <w:rsid w:val="507CD3A1"/>
    <w:rsid w:val="5157C18F"/>
    <w:rsid w:val="52BEE7DF"/>
    <w:rsid w:val="52C5A6BD"/>
    <w:rsid w:val="5429D861"/>
    <w:rsid w:val="54BA1BA7"/>
    <w:rsid w:val="561AD794"/>
    <w:rsid w:val="5622532C"/>
    <w:rsid w:val="564698D6"/>
    <w:rsid w:val="5E78A364"/>
    <w:rsid w:val="5F82E14E"/>
    <w:rsid w:val="60DDEB4E"/>
    <w:rsid w:val="610BF07A"/>
    <w:rsid w:val="614EE99E"/>
    <w:rsid w:val="617EB27E"/>
    <w:rsid w:val="61AB67FF"/>
    <w:rsid w:val="62317B30"/>
    <w:rsid w:val="6A5BDF64"/>
    <w:rsid w:val="6A888960"/>
    <w:rsid w:val="6FFD6BFF"/>
    <w:rsid w:val="714E2983"/>
    <w:rsid w:val="714F814C"/>
    <w:rsid w:val="722B3BE5"/>
    <w:rsid w:val="728B56E2"/>
    <w:rsid w:val="7426F100"/>
    <w:rsid w:val="76936538"/>
    <w:rsid w:val="76AE1B8B"/>
    <w:rsid w:val="78B4AA38"/>
    <w:rsid w:val="7A55B540"/>
    <w:rsid w:val="7BAB981B"/>
    <w:rsid w:val="7C03715B"/>
    <w:rsid w:val="7CD175B4"/>
    <w:rsid w:val="7E8F348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4E975"/>
  <w15:docId w15:val="{1310DB3A-44CC-43B4-976F-EA56E0C42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Medium List 2 Accent 1"/>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lsdException w:name="Colorful List Accent 6" w:uiPriority="72"/>
    <w:lsdException w:name="Colorful Grid Accent 6" w:uiPriority="73"/>
    <w:lsdException w:name="Subtle Emphasis" w:qFormat="1"/>
    <w:lsdException w:name="Intense Emphasis" w:qFormat="1"/>
    <w:lsdException w:name="Subtle Reference" w:qFormat="1"/>
    <w:lsdException w:name="Book Title" w:uiPriority="33"/>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950D2"/>
    <w:pPr>
      <w:jc w:val="both"/>
    </w:pPr>
    <w:rPr>
      <w:rFonts w:ascii="Aptos" w:hAnsi="Aptos"/>
      <w:sz w:val="24"/>
    </w:rPr>
  </w:style>
  <w:style w:type="paragraph" w:styleId="Nagwek1">
    <w:name w:val="heading 1"/>
    <w:basedOn w:val="Normalny"/>
    <w:next w:val="Normalny"/>
    <w:link w:val="Nagwek1Znak"/>
    <w:uiPriority w:val="9"/>
    <w:rsid w:val="00A3181B"/>
    <w:pPr>
      <w:keepNext/>
      <w:keepLines/>
      <w:pageBreakBefore/>
      <w:shd w:val="pct5" w:color="auto" w:fill="auto"/>
      <w:spacing w:before="480" w:after="240" w:line="240" w:lineRule="auto"/>
      <w:ind w:left="567"/>
      <w:outlineLvl w:val="0"/>
    </w:pPr>
    <w:rPr>
      <w:rFonts w:ascii="Tahoma" w:eastAsia="Times New Roman" w:hAnsi="Tahoma" w:cs="Tahoma"/>
      <w:b/>
      <w:bCs/>
      <w:caps/>
      <w:color w:val="000066"/>
      <w:sz w:val="36"/>
      <w:szCs w:val="36"/>
      <w:u w:val="single" w:color="FFC000"/>
    </w:rPr>
  </w:style>
  <w:style w:type="paragraph" w:styleId="Nagwek2">
    <w:name w:val="heading 2"/>
    <w:basedOn w:val="Normalny"/>
    <w:next w:val="Normalny"/>
    <w:link w:val="Nagwek2Znak"/>
    <w:uiPriority w:val="9"/>
    <w:rsid w:val="00345E3D"/>
    <w:pPr>
      <w:keepNext/>
      <w:keepLines/>
      <w:pBdr>
        <w:bottom w:val="inset" w:sz="12" w:space="1" w:color="FFC000"/>
      </w:pBdr>
      <w:spacing w:before="360" w:after="120" w:line="240" w:lineRule="auto"/>
      <w:outlineLvl w:val="1"/>
    </w:pPr>
    <w:rPr>
      <w:rFonts w:ascii="Tahoma" w:eastAsia="Times New Roman" w:hAnsi="Tahoma" w:cs="Tahoma"/>
      <w:b/>
      <w:bCs/>
      <w:color w:val="4472C4" w:themeColor="accent5"/>
      <w:sz w:val="28"/>
      <w:szCs w:val="28"/>
    </w:rPr>
  </w:style>
  <w:style w:type="paragraph" w:styleId="Nagwek3">
    <w:name w:val="heading 3"/>
    <w:basedOn w:val="Normalny"/>
    <w:next w:val="Normalny"/>
    <w:link w:val="Nagwek3Znak"/>
    <w:uiPriority w:val="9"/>
    <w:qFormat/>
    <w:rsid w:val="005B6B6B"/>
    <w:pPr>
      <w:keepNext/>
      <w:keepLines/>
      <w:spacing w:before="360" w:after="60" w:line="240" w:lineRule="auto"/>
      <w:outlineLvl w:val="2"/>
    </w:pPr>
    <w:rPr>
      <w:rFonts w:ascii="Tahoma" w:eastAsia="Times New Roman" w:hAnsi="Tahoma" w:cs="Tahoma"/>
      <w:b/>
      <w:bCs/>
      <w:color w:val="171717"/>
      <w:sz w:val="26"/>
      <w:szCs w:val="26"/>
    </w:rPr>
  </w:style>
  <w:style w:type="paragraph" w:styleId="Nagwek4">
    <w:name w:val="heading 4"/>
    <w:basedOn w:val="Normalny"/>
    <w:next w:val="Normalny"/>
    <w:link w:val="Nagwek4Znak"/>
    <w:uiPriority w:val="9"/>
    <w:rsid w:val="005B6B6B"/>
    <w:pPr>
      <w:keepNext/>
      <w:keepLines/>
      <w:spacing w:before="240" w:after="60" w:line="240" w:lineRule="auto"/>
      <w:outlineLvl w:val="3"/>
    </w:pPr>
    <w:rPr>
      <w:rFonts w:ascii="Tahoma" w:eastAsia="Times New Roman" w:hAnsi="Tahoma" w:cs="Tahoma"/>
      <w:b/>
      <w:bCs/>
      <w:i/>
      <w:iCs/>
      <w:color w:val="000000"/>
      <w:szCs w:val="24"/>
    </w:rPr>
  </w:style>
  <w:style w:type="paragraph" w:styleId="Nagwek5">
    <w:name w:val="heading 5"/>
    <w:basedOn w:val="Normalny"/>
    <w:next w:val="Normalny"/>
    <w:link w:val="Nagwek5Znak"/>
    <w:uiPriority w:val="99"/>
    <w:qFormat/>
    <w:rsid w:val="005B6B6B"/>
    <w:pPr>
      <w:keepNext/>
      <w:keepLines/>
      <w:spacing w:before="40" w:after="0" w:line="240" w:lineRule="auto"/>
      <w:outlineLvl w:val="4"/>
    </w:pPr>
    <w:rPr>
      <w:rFonts w:ascii="Tahoma" w:eastAsia="Times New Roman" w:hAnsi="Tahoma" w:cs="Tahoma"/>
      <w:color w:val="000000"/>
    </w:rPr>
  </w:style>
  <w:style w:type="paragraph" w:styleId="Nagwek6">
    <w:name w:val="heading 6"/>
    <w:basedOn w:val="Normalny"/>
    <w:next w:val="Normalny"/>
    <w:link w:val="Nagwek6Znak"/>
    <w:uiPriority w:val="99"/>
    <w:qFormat/>
    <w:rsid w:val="005B6B6B"/>
    <w:pPr>
      <w:keepNext/>
      <w:keepLines/>
      <w:spacing w:before="40" w:after="0" w:line="240" w:lineRule="auto"/>
      <w:outlineLvl w:val="5"/>
    </w:pPr>
    <w:rPr>
      <w:rFonts w:ascii="Calibri Light" w:eastAsia="Times New Roman" w:hAnsi="Calibri Light" w:cs="Calibri Light"/>
      <w:color w:val="1F3763"/>
    </w:rPr>
  </w:style>
  <w:style w:type="paragraph" w:styleId="Nagwek7">
    <w:name w:val="heading 7"/>
    <w:basedOn w:val="Normalny"/>
    <w:next w:val="Normalny"/>
    <w:link w:val="Nagwek7Znak"/>
    <w:uiPriority w:val="99"/>
    <w:qFormat/>
    <w:rsid w:val="005B6B6B"/>
    <w:pPr>
      <w:keepNext/>
      <w:keepLines/>
      <w:spacing w:before="40" w:after="0" w:line="240" w:lineRule="auto"/>
      <w:outlineLvl w:val="6"/>
    </w:pPr>
    <w:rPr>
      <w:rFonts w:ascii="Calibri Light" w:eastAsia="Times New Roman" w:hAnsi="Calibri Light" w:cs="Calibri Light"/>
      <w:i/>
      <w:iCs/>
      <w:color w:val="1F3763"/>
    </w:rPr>
  </w:style>
  <w:style w:type="paragraph" w:styleId="Nagwek8">
    <w:name w:val="heading 8"/>
    <w:basedOn w:val="Normalny"/>
    <w:next w:val="Normalny"/>
    <w:link w:val="Nagwek8Znak"/>
    <w:uiPriority w:val="99"/>
    <w:qFormat/>
    <w:rsid w:val="005B6B6B"/>
    <w:pPr>
      <w:keepNext/>
      <w:keepLines/>
      <w:spacing w:before="40" w:after="0" w:line="240" w:lineRule="auto"/>
      <w:outlineLvl w:val="7"/>
    </w:pPr>
    <w:rPr>
      <w:rFonts w:ascii="Calibri Light" w:eastAsia="Times New Roman" w:hAnsi="Calibri Light" w:cs="Calibri Light"/>
      <w:color w:val="272727"/>
      <w:sz w:val="21"/>
      <w:szCs w:val="21"/>
    </w:rPr>
  </w:style>
  <w:style w:type="paragraph" w:styleId="Nagwek9">
    <w:name w:val="heading 9"/>
    <w:basedOn w:val="Normalny"/>
    <w:next w:val="Normalny"/>
    <w:link w:val="Nagwek9Znak"/>
    <w:uiPriority w:val="99"/>
    <w:qFormat/>
    <w:rsid w:val="005B6B6B"/>
    <w:pPr>
      <w:keepNext/>
      <w:keepLines/>
      <w:spacing w:before="40" w:after="0" w:line="240" w:lineRule="auto"/>
      <w:outlineLvl w:val="8"/>
    </w:pPr>
    <w:rPr>
      <w:rFonts w:ascii="Calibri Light" w:eastAsia="Times New Roman" w:hAnsi="Calibri Light" w:cs="Calibri Light"/>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topka">
    <w:name w:val="footer"/>
    <w:basedOn w:val="Normalny"/>
    <w:link w:val="StopkaZnak"/>
    <w:uiPriority w:val="99"/>
    <w:rsid w:val="001E30CC"/>
    <w:pPr>
      <w:tabs>
        <w:tab w:val="center" w:pos="4536"/>
        <w:tab w:val="right" w:pos="9072"/>
      </w:tabs>
      <w:spacing w:after="0" w:line="240" w:lineRule="auto"/>
      <w:ind w:firstLine="567"/>
    </w:pPr>
    <w:rPr>
      <w:rFonts w:ascii="Tahoma" w:eastAsia="Calibri" w:hAnsi="Tahoma" w:cs="Tahoma"/>
      <w:color w:val="000000"/>
    </w:rPr>
  </w:style>
  <w:style w:type="character" w:customStyle="1" w:styleId="StopkaZnak">
    <w:name w:val="Stopka Znak"/>
    <w:basedOn w:val="Domylnaczcionkaakapitu"/>
    <w:link w:val="Stopka"/>
    <w:uiPriority w:val="99"/>
    <w:qFormat/>
    <w:rsid w:val="001E30CC"/>
    <w:rPr>
      <w:rFonts w:ascii="Tahoma" w:eastAsia="Calibri" w:hAnsi="Tahoma" w:cs="Tahoma"/>
      <w:color w:val="000000"/>
    </w:rPr>
  </w:style>
  <w:style w:type="paragraph" w:styleId="Akapitzlist">
    <w:name w:val="List Paragraph"/>
    <w:aliases w:val="Numerowanie,List Paragraph,Akapit z listą BS,sw tekst,L1,K-P_odwolanie,Lublin_odwolanie,lubu 1)_wypkt.,opis dzialania,Sl_Akapit z listą"/>
    <w:basedOn w:val="Normalny"/>
    <w:link w:val="AkapitzlistZnak"/>
    <w:uiPriority w:val="99"/>
    <w:qFormat/>
    <w:rsid w:val="001E30CC"/>
    <w:pPr>
      <w:spacing w:before="60" w:after="60" w:line="240" w:lineRule="auto"/>
    </w:pPr>
    <w:rPr>
      <w:rFonts w:ascii="Tahoma" w:eastAsia="Calibri" w:hAnsi="Tahoma" w:cs="Tahoma"/>
      <w:color w:val="000000"/>
    </w:rPr>
  </w:style>
  <w:style w:type="character" w:styleId="Hipercze">
    <w:name w:val="Hyperlink"/>
    <w:basedOn w:val="Domylnaczcionkaakapitu"/>
    <w:uiPriority w:val="99"/>
    <w:rsid w:val="001E30CC"/>
    <w:rPr>
      <w:color w:val="0563C1"/>
      <w:u w:val="single"/>
    </w:rPr>
  </w:style>
  <w:style w:type="character" w:customStyle="1" w:styleId="AkapitzlistZnak">
    <w:name w:val="Akapit z listą Znak"/>
    <w:aliases w:val="Numerowanie Znak,List Paragraph Znak,Akapit z listą BS Znak,sw tekst Znak,L1 Znak,K-P_odwolanie Znak,Lublin_odwolanie Znak,lubu 1)_wypkt. Znak,opis dzialania Znak,Sl_Akapit z listą Znak"/>
    <w:basedOn w:val="Domylnaczcionkaakapitu"/>
    <w:link w:val="Akapitzlist"/>
    <w:uiPriority w:val="99"/>
    <w:qFormat/>
    <w:locked/>
    <w:rsid w:val="001E30CC"/>
    <w:rPr>
      <w:rFonts w:ascii="Tahoma" w:eastAsia="Calibri" w:hAnsi="Tahoma" w:cs="Tahoma"/>
      <w:color w:val="000000"/>
    </w:rPr>
  </w:style>
  <w:style w:type="character" w:styleId="UyteHipercze">
    <w:name w:val="FollowedHyperlink"/>
    <w:basedOn w:val="Domylnaczcionkaakapitu"/>
    <w:uiPriority w:val="99"/>
    <w:semiHidden/>
    <w:unhideWhenUsed/>
    <w:rsid w:val="001D5E65"/>
    <w:rPr>
      <w:color w:val="954F72" w:themeColor="followedHyperlink"/>
      <w:u w:val="single"/>
    </w:rPr>
  </w:style>
  <w:style w:type="paragraph" w:styleId="Tekstdymka">
    <w:name w:val="Balloon Text"/>
    <w:basedOn w:val="Normalny"/>
    <w:link w:val="TekstdymkaZnak"/>
    <w:uiPriority w:val="99"/>
    <w:semiHidden/>
    <w:unhideWhenUsed/>
    <w:rsid w:val="00C22C1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22C1B"/>
    <w:rPr>
      <w:rFonts w:ascii="Segoe UI" w:hAnsi="Segoe UI" w:cs="Segoe UI"/>
      <w:sz w:val="18"/>
      <w:szCs w:val="18"/>
    </w:rPr>
  </w:style>
  <w:style w:type="character" w:customStyle="1" w:styleId="Nagwek1Znak">
    <w:name w:val="Nagłówek 1 Znak"/>
    <w:basedOn w:val="Domylnaczcionkaakapitu"/>
    <w:link w:val="Nagwek1"/>
    <w:rsid w:val="00A3181B"/>
    <w:rPr>
      <w:rFonts w:ascii="Tahoma" w:eastAsia="Times New Roman" w:hAnsi="Tahoma" w:cs="Tahoma"/>
      <w:b/>
      <w:bCs/>
      <w:caps/>
      <w:color w:val="000066"/>
      <w:sz w:val="36"/>
      <w:szCs w:val="36"/>
      <w:u w:val="single" w:color="FFC000"/>
      <w:shd w:val="pct5" w:color="auto" w:fill="auto"/>
    </w:rPr>
  </w:style>
  <w:style w:type="character" w:customStyle="1" w:styleId="Nagwek2Znak">
    <w:name w:val="Nagłówek 2 Znak"/>
    <w:basedOn w:val="Domylnaczcionkaakapitu"/>
    <w:link w:val="Nagwek2"/>
    <w:rsid w:val="00345E3D"/>
    <w:rPr>
      <w:rFonts w:ascii="Tahoma" w:eastAsia="Times New Roman" w:hAnsi="Tahoma" w:cs="Tahoma"/>
      <w:b/>
      <w:bCs/>
      <w:color w:val="4472C4" w:themeColor="accent5"/>
      <w:sz w:val="28"/>
      <w:szCs w:val="28"/>
    </w:rPr>
  </w:style>
  <w:style w:type="character" w:customStyle="1" w:styleId="Nagwek3Znak">
    <w:name w:val="Nagłówek 3 Znak"/>
    <w:basedOn w:val="Domylnaczcionkaakapitu"/>
    <w:link w:val="Nagwek3"/>
    <w:rsid w:val="005B6B6B"/>
    <w:rPr>
      <w:rFonts w:ascii="Tahoma" w:eastAsia="Times New Roman" w:hAnsi="Tahoma" w:cs="Tahoma"/>
      <w:b/>
      <w:bCs/>
      <w:color w:val="171717"/>
      <w:sz w:val="26"/>
      <w:szCs w:val="26"/>
    </w:rPr>
  </w:style>
  <w:style w:type="character" w:customStyle="1" w:styleId="Nagwek4Znak">
    <w:name w:val="Nagłówek 4 Znak"/>
    <w:basedOn w:val="Domylnaczcionkaakapitu"/>
    <w:link w:val="Nagwek4"/>
    <w:rsid w:val="005B6B6B"/>
    <w:rPr>
      <w:rFonts w:ascii="Tahoma" w:eastAsia="Times New Roman" w:hAnsi="Tahoma" w:cs="Tahoma"/>
      <w:b/>
      <w:bCs/>
      <w:i/>
      <w:iCs/>
      <w:color w:val="000000"/>
      <w:sz w:val="24"/>
      <w:szCs w:val="24"/>
    </w:rPr>
  </w:style>
  <w:style w:type="character" w:customStyle="1" w:styleId="Nagwek5Znak">
    <w:name w:val="Nagłówek 5 Znak"/>
    <w:basedOn w:val="Domylnaczcionkaakapitu"/>
    <w:link w:val="Nagwek5"/>
    <w:uiPriority w:val="99"/>
    <w:rsid w:val="005B6B6B"/>
    <w:rPr>
      <w:rFonts w:ascii="Tahoma" w:eastAsia="Times New Roman" w:hAnsi="Tahoma" w:cs="Tahoma"/>
      <w:color w:val="000000"/>
    </w:rPr>
  </w:style>
  <w:style w:type="character" w:customStyle="1" w:styleId="Nagwek6Znak">
    <w:name w:val="Nagłówek 6 Znak"/>
    <w:basedOn w:val="Domylnaczcionkaakapitu"/>
    <w:link w:val="Nagwek6"/>
    <w:uiPriority w:val="99"/>
    <w:rsid w:val="005B6B6B"/>
    <w:rPr>
      <w:rFonts w:ascii="Calibri Light" w:eastAsia="Times New Roman" w:hAnsi="Calibri Light" w:cs="Calibri Light"/>
      <w:color w:val="1F3763"/>
    </w:rPr>
  </w:style>
  <w:style w:type="character" w:customStyle="1" w:styleId="Nagwek7Znak">
    <w:name w:val="Nagłówek 7 Znak"/>
    <w:basedOn w:val="Domylnaczcionkaakapitu"/>
    <w:link w:val="Nagwek7"/>
    <w:uiPriority w:val="99"/>
    <w:rsid w:val="005B6B6B"/>
    <w:rPr>
      <w:rFonts w:ascii="Calibri Light" w:eastAsia="Times New Roman" w:hAnsi="Calibri Light" w:cs="Calibri Light"/>
      <w:i/>
      <w:iCs/>
      <w:color w:val="1F3763"/>
    </w:rPr>
  </w:style>
  <w:style w:type="character" w:customStyle="1" w:styleId="Nagwek8Znak">
    <w:name w:val="Nagłówek 8 Znak"/>
    <w:basedOn w:val="Domylnaczcionkaakapitu"/>
    <w:link w:val="Nagwek8"/>
    <w:uiPriority w:val="99"/>
    <w:rsid w:val="005B6B6B"/>
    <w:rPr>
      <w:rFonts w:ascii="Calibri Light" w:eastAsia="Times New Roman" w:hAnsi="Calibri Light" w:cs="Calibri Light"/>
      <w:color w:val="272727"/>
      <w:sz w:val="21"/>
      <w:szCs w:val="21"/>
    </w:rPr>
  </w:style>
  <w:style w:type="character" w:customStyle="1" w:styleId="Nagwek9Znak">
    <w:name w:val="Nagłówek 9 Znak"/>
    <w:basedOn w:val="Domylnaczcionkaakapitu"/>
    <w:link w:val="Nagwek9"/>
    <w:uiPriority w:val="99"/>
    <w:rsid w:val="005B6B6B"/>
    <w:rPr>
      <w:rFonts w:ascii="Calibri Light" w:eastAsia="Times New Roman" w:hAnsi="Calibri Light" w:cs="Calibri Light"/>
      <w:i/>
      <w:iCs/>
      <w:color w:val="272727"/>
      <w:sz w:val="21"/>
      <w:szCs w:val="21"/>
    </w:rPr>
  </w:style>
  <w:style w:type="paragraph" w:customStyle="1" w:styleId="Styl21">
    <w:name w:val="Styl21"/>
    <w:basedOn w:val="Styl12"/>
    <w:next w:val="2pozycja"/>
    <w:link w:val="Styl21Znak"/>
    <w:rsid w:val="000A021F"/>
    <w:pPr>
      <w:numPr>
        <w:ilvl w:val="0"/>
        <w:numId w:val="0"/>
      </w:numPr>
    </w:pPr>
    <w:rPr>
      <w:rFonts w:ascii="Aptos" w:hAnsi="Aptos"/>
      <w:b w:val="0"/>
      <w:i/>
      <w:color w:val="000000" w:themeColor="text1"/>
      <w:sz w:val="20"/>
    </w:rPr>
  </w:style>
  <w:style w:type="paragraph" w:customStyle="1" w:styleId="Punktorp1">
    <w:name w:val="Punktor_p1"/>
    <w:basedOn w:val="Akapitzlist"/>
    <w:link w:val="Punktorp1Znak"/>
    <w:uiPriority w:val="99"/>
    <w:rsid w:val="005B6B6B"/>
  </w:style>
  <w:style w:type="character" w:customStyle="1" w:styleId="Punktorp1Znak">
    <w:name w:val="Punktor_p1 Znak"/>
    <w:basedOn w:val="Domylnaczcionkaakapitu"/>
    <w:link w:val="Punktorp1"/>
    <w:uiPriority w:val="99"/>
    <w:locked/>
    <w:rsid w:val="005B6B6B"/>
    <w:rPr>
      <w:rFonts w:ascii="Tahoma" w:eastAsia="Calibri" w:hAnsi="Tahoma" w:cs="Tahoma"/>
      <w:color w:val="000000"/>
    </w:rPr>
  </w:style>
  <w:style w:type="character" w:styleId="Wyrnieniedelikatne">
    <w:name w:val="Subtle Emphasis"/>
    <w:basedOn w:val="Domylnaczcionkaakapitu"/>
    <w:uiPriority w:val="99"/>
    <w:qFormat/>
    <w:rsid w:val="005B6B6B"/>
  </w:style>
  <w:style w:type="paragraph" w:styleId="Bezodstpw">
    <w:name w:val="No Spacing"/>
    <w:link w:val="BezodstpwZnak"/>
    <w:uiPriority w:val="1"/>
    <w:rsid w:val="005B6B6B"/>
    <w:pPr>
      <w:spacing w:before="60" w:after="0" w:line="240" w:lineRule="auto"/>
    </w:pPr>
    <w:rPr>
      <w:rFonts w:ascii="Tahoma" w:eastAsia="Calibri" w:hAnsi="Tahoma" w:cs="Tahoma"/>
      <w:color w:val="000000"/>
      <w:sz w:val="20"/>
      <w:szCs w:val="20"/>
    </w:rPr>
  </w:style>
  <w:style w:type="paragraph" w:styleId="Tytu">
    <w:name w:val="Title"/>
    <w:basedOn w:val="Normalny"/>
    <w:next w:val="Normalny"/>
    <w:link w:val="TytuZnak"/>
    <w:uiPriority w:val="99"/>
    <w:rsid w:val="005B6B6B"/>
    <w:pPr>
      <w:spacing w:before="360" w:after="360" w:line="240" w:lineRule="auto"/>
      <w:ind w:firstLine="567"/>
      <w:jc w:val="center"/>
    </w:pPr>
    <w:rPr>
      <w:rFonts w:ascii="Tahoma" w:eastAsia="Times New Roman" w:hAnsi="Tahoma" w:cs="Tahoma"/>
      <w:b/>
      <w:bCs/>
      <w:color w:val="000000"/>
      <w:spacing w:val="-10"/>
      <w:kern w:val="28"/>
      <w:sz w:val="72"/>
      <w:szCs w:val="72"/>
    </w:rPr>
  </w:style>
  <w:style w:type="character" w:customStyle="1" w:styleId="TytuZnak">
    <w:name w:val="Tytuł Znak"/>
    <w:basedOn w:val="Domylnaczcionkaakapitu"/>
    <w:link w:val="Tytu"/>
    <w:uiPriority w:val="99"/>
    <w:rsid w:val="005B6B6B"/>
    <w:rPr>
      <w:rFonts w:ascii="Tahoma" w:eastAsia="Times New Roman" w:hAnsi="Tahoma" w:cs="Tahoma"/>
      <w:b/>
      <w:bCs/>
      <w:color w:val="000000"/>
      <w:spacing w:val="-10"/>
      <w:kern w:val="28"/>
      <w:sz w:val="72"/>
      <w:szCs w:val="72"/>
    </w:rPr>
  </w:style>
  <w:style w:type="paragraph" w:styleId="Podtytu">
    <w:name w:val="Subtitle"/>
    <w:basedOn w:val="Normalny"/>
    <w:next w:val="Normalny"/>
    <w:link w:val="PodtytuZnak"/>
    <w:uiPriority w:val="11"/>
    <w:rsid w:val="005B6B6B"/>
    <w:pPr>
      <w:numPr>
        <w:ilvl w:val="1"/>
      </w:numPr>
      <w:spacing w:before="240" w:after="240" w:line="240" w:lineRule="auto"/>
      <w:ind w:firstLine="567"/>
      <w:jc w:val="center"/>
    </w:pPr>
    <w:rPr>
      <w:rFonts w:ascii="Tahoma" w:eastAsia="Times New Roman" w:hAnsi="Tahoma" w:cs="Tahoma"/>
      <w:b/>
      <w:bCs/>
      <w:color w:val="1F3864"/>
      <w:spacing w:val="15"/>
      <w:sz w:val="32"/>
      <w:szCs w:val="32"/>
    </w:rPr>
  </w:style>
  <w:style w:type="character" w:customStyle="1" w:styleId="PodtytuZnak">
    <w:name w:val="Podtytuł Znak"/>
    <w:basedOn w:val="Domylnaczcionkaakapitu"/>
    <w:link w:val="Podtytu"/>
    <w:uiPriority w:val="99"/>
    <w:rsid w:val="005B6B6B"/>
    <w:rPr>
      <w:rFonts w:ascii="Tahoma" w:eastAsia="Times New Roman" w:hAnsi="Tahoma" w:cs="Tahoma"/>
      <w:b/>
      <w:bCs/>
      <w:color w:val="1F3864"/>
      <w:spacing w:val="15"/>
      <w:sz w:val="32"/>
      <w:szCs w:val="32"/>
    </w:rPr>
  </w:style>
  <w:style w:type="character" w:styleId="Wyrnienieintensywne">
    <w:name w:val="Intense Emphasis"/>
    <w:basedOn w:val="Domylnaczcionkaakapitu"/>
    <w:uiPriority w:val="99"/>
    <w:qFormat/>
    <w:rsid w:val="005B6B6B"/>
    <w:rPr>
      <w:rFonts w:ascii="Tahoma" w:hAnsi="Tahoma" w:cs="Tahoma"/>
      <w:i/>
      <w:iCs/>
      <w:color w:val="4472C4"/>
      <w:sz w:val="20"/>
      <w:szCs w:val="20"/>
    </w:rPr>
  </w:style>
  <w:style w:type="paragraph" w:styleId="Cytatintensywny">
    <w:name w:val="Intense Quote"/>
    <w:basedOn w:val="Normalny"/>
    <w:next w:val="Normalny"/>
    <w:link w:val="CytatintensywnyZnak"/>
    <w:uiPriority w:val="99"/>
    <w:rsid w:val="005B6B6B"/>
    <w:pPr>
      <w:pBdr>
        <w:top w:val="single" w:sz="4" w:space="10" w:color="4472C4"/>
        <w:bottom w:val="single" w:sz="4" w:space="10" w:color="4472C4"/>
      </w:pBdr>
      <w:spacing w:before="360" w:after="360" w:line="240" w:lineRule="auto"/>
      <w:ind w:left="864" w:right="864" w:firstLine="567"/>
      <w:jc w:val="center"/>
    </w:pPr>
    <w:rPr>
      <w:rFonts w:ascii="Tahoma" w:eastAsia="Calibri" w:hAnsi="Tahoma" w:cs="Tahoma"/>
      <w:i/>
      <w:iCs/>
      <w:color w:val="4472C4"/>
    </w:rPr>
  </w:style>
  <w:style w:type="character" w:customStyle="1" w:styleId="CytatintensywnyZnak">
    <w:name w:val="Cytat intensywny Znak"/>
    <w:basedOn w:val="Domylnaczcionkaakapitu"/>
    <w:link w:val="Cytatintensywny"/>
    <w:uiPriority w:val="99"/>
    <w:rsid w:val="005B6B6B"/>
    <w:rPr>
      <w:rFonts w:ascii="Tahoma" w:eastAsia="Calibri" w:hAnsi="Tahoma" w:cs="Tahoma"/>
      <w:i/>
      <w:iCs/>
      <w:color w:val="4472C4"/>
    </w:rPr>
  </w:style>
  <w:style w:type="paragraph" w:styleId="Listanumerowana">
    <w:name w:val="List Number"/>
    <w:basedOn w:val="Normalny"/>
    <w:uiPriority w:val="99"/>
    <w:rsid w:val="005B6B6B"/>
    <w:pPr>
      <w:numPr>
        <w:numId w:val="1"/>
      </w:numPr>
      <w:spacing w:before="60" w:after="60" w:line="240" w:lineRule="auto"/>
      <w:ind w:left="851" w:hanging="284"/>
    </w:pPr>
    <w:rPr>
      <w:rFonts w:ascii="Tahoma" w:eastAsia="Calibri" w:hAnsi="Tahoma" w:cs="Tahoma"/>
      <w:color w:val="000000"/>
    </w:rPr>
  </w:style>
  <w:style w:type="paragraph" w:customStyle="1" w:styleId="SWpunktor">
    <w:name w:val="SW punktor"/>
    <w:basedOn w:val="Normalny"/>
    <w:link w:val="SWpunktorZnak"/>
    <w:uiPriority w:val="99"/>
    <w:locked/>
    <w:rsid w:val="005B6B6B"/>
    <w:pPr>
      <w:numPr>
        <w:numId w:val="2"/>
      </w:numPr>
      <w:spacing w:before="60" w:after="60" w:line="240" w:lineRule="auto"/>
      <w:ind w:left="851" w:hanging="284"/>
    </w:pPr>
    <w:rPr>
      <w:rFonts w:ascii="Tahoma" w:eastAsia="Times New Roman" w:hAnsi="Tahoma" w:cs="Tahoma"/>
      <w:color w:val="000000"/>
      <w:sz w:val="20"/>
      <w:szCs w:val="20"/>
      <w:lang w:eastAsia="pl-PL"/>
    </w:rPr>
  </w:style>
  <w:style w:type="paragraph" w:customStyle="1" w:styleId="SWpunktor2">
    <w:name w:val="SW punktor2"/>
    <w:basedOn w:val="SWpunktor"/>
    <w:uiPriority w:val="99"/>
    <w:locked/>
    <w:rsid w:val="005B6B6B"/>
    <w:pPr>
      <w:numPr>
        <w:ilvl w:val="1"/>
      </w:numPr>
      <w:tabs>
        <w:tab w:val="clear" w:pos="2943"/>
        <w:tab w:val="num" w:pos="360"/>
        <w:tab w:val="num" w:pos="1418"/>
      </w:tabs>
      <w:ind w:left="1418" w:hanging="567"/>
    </w:pPr>
  </w:style>
  <w:style w:type="character" w:customStyle="1" w:styleId="SWpunktorZnak">
    <w:name w:val="SW punktor Znak"/>
    <w:link w:val="SWpunktor"/>
    <w:uiPriority w:val="99"/>
    <w:locked/>
    <w:rsid w:val="005B6B6B"/>
    <w:rPr>
      <w:rFonts w:ascii="Tahoma" w:eastAsia="Times New Roman" w:hAnsi="Tahoma" w:cs="Tahoma"/>
      <w:color w:val="000000"/>
      <w:sz w:val="20"/>
      <w:szCs w:val="20"/>
      <w:lang w:eastAsia="pl-PL"/>
    </w:rPr>
  </w:style>
  <w:style w:type="character" w:styleId="Pogrubienie">
    <w:name w:val="Strong"/>
    <w:basedOn w:val="Domylnaczcionkaakapitu"/>
    <w:uiPriority w:val="22"/>
    <w:rsid w:val="005B6B6B"/>
    <w:rPr>
      <w:b/>
      <w:bCs/>
    </w:rPr>
  </w:style>
  <w:style w:type="character" w:styleId="Odwoaniedelikatne">
    <w:name w:val="Subtle Reference"/>
    <w:basedOn w:val="Domylnaczcionkaakapitu"/>
    <w:uiPriority w:val="99"/>
    <w:qFormat/>
    <w:rsid w:val="005B6B6B"/>
    <w:rPr>
      <w:smallCaps/>
      <w:color w:val="auto"/>
    </w:rPr>
  </w:style>
  <w:style w:type="character" w:styleId="Odwoanieintensywne">
    <w:name w:val="Intense Reference"/>
    <w:basedOn w:val="Domylnaczcionkaakapitu"/>
    <w:uiPriority w:val="99"/>
    <w:rsid w:val="005B6B6B"/>
    <w:rPr>
      <w:b/>
      <w:bCs/>
      <w:smallCaps/>
      <w:color w:val="4472C4"/>
      <w:spacing w:val="5"/>
    </w:rPr>
  </w:style>
  <w:style w:type="table" w:styleId="Tabela-Siatka">
    <w:name w:val="Table Grid"/>
    <w:basedOn w:val="Standardowy"/>
    <w:uiPriority w:val="59"/>
    <w:rsid w:val="005B6B6B"/>
    <w:pPr>
      <w:spacing w:after="0" w:line="240" w:lineRule="auto"/>
      <w:ind w:firstLine="567"/>
    </w:pPr>
    <w:rPr>
      <w:rFonts w:ascii="Tahoma" w:eastAsia="Calibri" w:hAnsi="Tahoma" w:cs="Tahoma"/>
      <w:color w:val="000000"/>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5ciemnaakcent31">
    <w:name w:val="Tabela siatki 5 — ciemna — akcent 31"/>
    <w:uiPriority w:val="99"/>
    <w:locked/>
    <w:rsid w:val="005B6B6B"/>
    <w:pPr>
      <w:spacing w:after="0" w:line="240" w:lineRule="auto"/>
    </w:pPr>
    <w:rPr>
      <w:rFonts w:ascii="Tahoma" w:eastAsia="Calibri" w:hAnsi="Tahoma" w:cs="Tahoma"/>
      <w:color w:val="000000"/>
      <w:sz w:val="18"/>
      <w:szCs w:val="18"/>
      <w:lang w:eastAsia="pl-PL"/>
    </w:rPr>
    <w:tblPr>
      <w:tblStyleRowBandSize w:val="1"/>
      <w:tblStyleColBandSize w:val="1"/>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top w:w="0" w:type="dxa"/>
        <w:left w:w="108" w:type="dxa"/>
        <w:bottom w:w="0" w:type="dxa"/>
        <w:right w:w="108" w:type="dxa"/>
      </w:tblCellMar>
    </w:tblPr>
    <w:tcPr>
      <w:shd w:val="clear" w:color="auto" w:fill="FFFFFF"/>
    </w:tcPr>
  </w:style>
  <w:style w:type="table" w:customStyle="1" w:styleId="Tabelasiatki4akcent31">
    <w:name w:val="Tabela siatki 4 — akcent 31"/>
    <w:uiPriority w:val="99"/>
    <w:locked/>
    <w:rsid w:val="005B6B6B"/>
    <w:pPr>
      <w:spacing w:before="60" w:after="0" w:line="240" w:lineRule="auto"/>
      <w:ind w:firstLine="567"/>
    </w:pPr>
    <w:rPr>
      <w:rFonts w:ascii="Tahoma" w:eastAsia="Calibri" w:hAnsi="Tahoma" w:cs="Tahoma"/>
      <w:color w:val="000000"/>
      <w:sz w:val="20"/>
      <w:szCs w:val="20"/>
      <w:lang w:eastAsia="pl-P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style>
  <w:style w:type="table" w:customStyle="1" w:styleId="Tabelasiatki4akcent41">
    <w:name w:val="Tabela siatki 4 — akcent 41"/>
    <w:uiPriority w:val="99"/>
    <w:locked/>
    <w:rsid w:val="005B6B6B"/>
    <w:pPr>
      <w:spacing w:before="60" w:after="0" w:line="240" w:lineRule="auto"/>
      <w:ind w:firstLine="567"/>
    </w:pPr>
    <w:rPr>
      <w:rFonts w:ascii="Tahoma" w:eastAsia="Calibri" w:hAnsi="Tahoma" w:cs="Tahoma"/>
      <w:color w:val="000000"/>
      <w:sz w:val="20"/>
      <w:szCs w:val="20"/>
      <w:lang w:eastAsia="pl-PL"/>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style>
  <w:style w:type="table" w:customStyle="1" w:styleId="Tabelasiatki4akcent51">
    <w:name w:val="Tabela siatki 4 — akcent 51"/>
    <w:uiPriority w:val="99"/>
    <w:locked/>
    <w:rsid w:val="005B6B6B"/>
    <w:pPr>
      <w:spacing w:before="60" w:after="0" w:line="240" w:lineRule="auto"/>
      <w:ind w:firstLine="567"/>
    </w:pPr>
    <w:rPr>
      <w:rFonts w:ascii="Tahoma" w:eastAsia="Calibri" w:hAnsi="Tahoma" w:cs="Tahoma"/>
      <w:color w:val="000000"/>
      <w:sz w:val="20"/>
      <w:szCs w:val="20"/>
      <w:lang w:eastAsia="pl-P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table" w:customStyle="1" w:styleId="Tabelasiatki4akcent21">
    <w:name w:val="Tabela siatki 4 — akcent 21"/>
    <w:uiPriority w:val="99"/>
    <w:locked/>
    <w:rsid w:val="005B6B6B"/>
    <w:pPr>
      <w:spacing w:before="60" w:after="0" w:line="240" w:lineRule="auto"/>
      <w:ind w:firstLine="567"/>
    </w:pPr>
    <w:rPr>
      <w:rFonts w:ascii="Tahoma" w:eastAsia="Calibri" w:hAnsi="Tahoma" w:cs="Tahoma"/>
      <w:color w:val="000000"/>
      <w:sz w:val="20"/>
      <w:szCs w:val="20"/>
      <w:lang w:eastAsia="pl-PL"/>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style>
  <w:style w:type="table" w:customStyle="1" w:styleId="Tabelasiatki2akcent31">
    <w:name w:val="Tabela siatki 2 — akcent 31"/>
    <w:uiPriority w:val="99"/>
    <w:locked/>
    <w:rsid w:val="005B6B6B"/>
    <w:pPr>
      <w:spacing w:before="60" w:after="0" w:line="240" w:lineRule="auto"/>
      <w:ind w:firstLine="567"/>
    </w:pPr>
    <w:rPr>
      <w:rFonts w:ascii="Tahoma" w:eastAsia="Calibri" w:hAnsi="Tahoma" w:cs="Tahoma"/>
      <w:color w:val="000000"/>
      <w:sz w:val="20"/>
      <w:szCs w:val="20"/>
      <w:lang w:eastAsia="pl-PL"/>
    </w:rPr>
    <w:tblPr>
      <w:tblStyleRowBandSize w:val="1"/>
      <w:tblStyleColBandSize w:val="1"/>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style>
  <w:style w:type="paragraph" w:styleId="Nagwek">
    <w:name w:val="header"/>
    <w:basedOn w:val="Normalny"/>
    <w:link w:val="NagwekZnak"/>
    <w:uiPriority w:val="99"/>
    <w:rsid w:val="005B6B6B"/>
    <w:pPr>
      <w:tabs>
        <w:tab w:val="center" w:pos="4536"/>
        <w:tab w:val="right" w:pos="9072"/>
      </w:tabs>
      <w:spacing w:after="0" w:line="240" w:lineRule="auto"/>
      <w:ind w:firstLine="567"/>
      <w:jc w:val="center"/>
    </w:pPr>
    <w:rPr>
      <w:rFonts w:ascii="Tahoma" w:eastAsia="Calibri" w:hAnsi="Tahoma" w:cs="Tahoma"/>
      <w:i/>
      <w:iCs/>
      <w:color w:val="C9C9C9"/>
      <w:sz w:val="16"/>
      <w:szCs w:val="16"/>
    </w:rPr>
  </w:style>
  <w:style w:type="character" w:customStyle="1" w:styleId="NagwekZnak">
    <w:name w:val="Nagłówek Znak"/>
    <w:basedOn w:val="Domylnaczcionkaakapitu"/>
    <w:link w:val="Nagwek"/>
    <w:uiPriority w:val="99"/>
    <w:rsid w:val="005B6B6B"/>
    <w:rPr>
      <w:rFonts w:ascii="Tahoma" w:eastAsia="Calibri" w:hAnsi="Tahoma" w:cs="Tahoma"/>
      <w:i/>
      <w:iCs/>
      <w:color w:val="C9C9C9"/>
      <w:sz w:val="16"/>
      <w:szCs w:val="16"/>
    </w:rPr>
  </w:style>
  <w:style w:type="paragraph" w:customStyle="1" w:styleId="SWwyrnik">
    <w:name w:val="SW wyróżnik"/>
    <w:basedOn w:val="Normalny"/>
    <w:next w:val="Normalny"/>
    <w:link w:val="SWwyrnikZnak"/>
    <w:uiPriority w:val="99"/>
    <w:locked/>
    <w:rsid w:val="005B6B6B"/>
    <w:pPr>
      <w:spacing w:before="240" w:after="60" w:line="240" w:lineRule="auto"/>
      <w:ind w:firstLine="567"/>
    </w:pPr>
    <w:rPr>
      <w:rFonts w:ascii="Tahoma" w:eastAsia="Calibri" w:hAnsi="Tahoma" w:cs="Tahoma"/>
      <w:b/>
      <w:bCs/>
      <w:sz w:val="20"/>
      <w:szCs w:val="20"/>
      <w:lang w:eastAsia="pl-PL"/>
    </w:rPr>
  </w:style>
  <w:style w:type="character" w:customStyle="1" w:styleId="SWwyrnikZnak">
    <w:name w:val="SW wyróżnik Znak"/>
    <w:link w:val="SWwyrnik"/>
    <w:uiPriority w:val="99"/>
    <w:locked/>
    <w:rsid w:val="005B6B6B"/>
    <w:rPr>
      <w:rFonts w:ascii="Tahoma" w:eastAsia="Calibri" w:hAnsi="Tahoma" w:cs="Tahoma"/>
      <w:b/>
      <w:bCs/>
      <w:sz w:val="20"/>
      <w:szCs w:val="20"/>
      <w:lang w:eastAsia="pl-PL"/>
    </w:rPr>
  </w:style>
  <w:style w:type="paragraph" w:styleId="Tekstpodstawowy">
    <w:name w:val="Body Text"/>
    <w:basedOn w:val="Normalny"/>
    <w:link w:val="TekstpodstawowyZnak"/>
    <w:uiPriority w:val="99"/>
    <w:rsid w:val="005B6B6B"/>
    <w:pPr>
      <w:spacing w:before="60" w:after="120" w:line="240" w:lineRule="auto"/>
      <w:ind w:firstLine="567"/>
    </w:pPr>
    <w:rPr>
      <w:rFonts w:ascii="Tahoma" w:eastAsia="Calibri" w:hAnsi="Tahoma" w:cs="Tahoma"/>
      <w:color w:val="000000"/>
    </w:rPr>
  </w:style>
  <w:style w:type="character" w:customStyle="1" w:styleId="TekstpodstawowyZnak">
    <w:name w:val="Tekst podstawowy Znak"/>
    <w:basedOn w:val="Domylnaczcionkaakapitu"/>
    <w:link w:val="Tekstpodstawowy"/>
    <w:uiPriority w:val="99"/>
    <w:rsid w:val="005B6B6B"/>
    <w:rPr>
      <w:rFonts w:ascii="Tahoma" w:eastAsia="Calibri" w:hAnsi="Tahoma" w:cs="Tahoma"/>
      <w:color w:val="000000"/>
    </w:rPr>
  </w:style>
  <w:style w:type="paragraph" w:styleId="Tekstpodstawowywcity2">
    <w:name w:val="Body Text Indent 2"/>
    <w:basedOn w:val="Normalny"/>
    <w:link w:val="Tekstpodstawowywcity2Znak"/>
    <w:uiPriority w:val="99"/>
    <w:rsid w:val="005B6B6B"/>
    <w:pPr>
      <w:spacing w:before="60" w:after="120" w:line="480" w:lineRule="auto"/>
      <w:ind w:left="283" w:firstLine="567"/>
    </w:pPr>
    <w:rPr>
      <w:rFonts w:ascii="Tahoma" w:eastAsia="Calibri" w:hAnsi="Tahoma" w:cs="Tahoma"/>
      <w:color w:val="000000"/>
    </w:rPr>
  </w:style>
  <w:style w:type="character" w:customStyle="1" w:styleId="Tekstpodstawowywcity2Znak">
    <w:name w:val="Tekst podstawowy wcięty 2 Znak"/>
    <w:basedOn w:val="Domylnaczcionkaakapitu"/>
    <w:link w:val="Tekstpodstawowywcity2"/>
    <w:uiPriority w:val="99"/>
    <w:rsid w:val="005B6B6B"/>
    <w:rPr>
      <w:rFonts w:ascii="Tahoma" w:eastAsia="Calibri" w:hAnsi="Tahoma" w:cs="Tahoma"/>
      <w:color w:val="000000"/>
    </w:rPr>
  </w:style>
  <w:style w:type="paragraph" w:styleId="Tekstpodstawowyzwciciem">
    <w:name w:val="Body Text First Indent"/>
    <w:basedOn w:val="Tekstpodstawowy"/>
    <w:link w:val="TekstpodstawowyzwciciemZnak"/>
    <w:uiPriority w:val="99"/>
    <w:rsid w:val="005B6B6B"/>
    <w:pPr>
      <w:spacing w:after="60"/>
      <w:ind w:firstLine="360"/>
    </w:pPr>
  </w:style>
  <w:style w:type="character" w:customStyle="1" w:styleId="TekstpodstawowyzwciciemZnak">
    <w:name w:val="Tekst podstawowy z wcięciem Znak"/>
    <w:basedOn w:val="TekstpodstawowyZnak"/>
    <w:link w:val="Tekstpodstawowyzwciciem"/>
    <w:uiPriority w:val="99"/>
    <w:rsid w:val="005B6B6B"/>
    <w:rPr>
      <w:rFonts w:ascii="Tahoma" w:eastAsia="Calibri" w:hAnsi="Tahoma" w:cs="Tahoma"/>
      <w:color w:val="000000"/>
    </w:rPr>
  </w:style>
  <w:style w:type="paragraph" w:styleId="Tekstprzypisudolnego">
    <w:name w:val="footnote text"/>
    <w:aliases w:val="Footnote,Podrozdzia3,-E Fuﬂnotentext,Fuﬂnotentext Ursprung,Fußnotentext Ursprung,-E Fußnotentext,Footnote text,Tekst przypisu Znak Znak Znak Znak,Tekst przypisu Znak Znak Znak Znak Znak,Fußnote,FOOTNOTES,o,fn,Footnot,Podrozdział"/>
    <w:basedOn w:val="Normalny"/>
    <w:link w:val="TekstprzypisudolnegoZnak"/>
    <w:uiPriority w:val="99"/>
    <w:qFormat/>
    <w:rsid w:val="005B6B6B"/>
    <w:pPr>
      <w:spacing w:after="0" w:line="240" w:lineRule="auto"/>
      <w:ind w:firstLine="567"/>
    </w:pPr>
    <w:rPr>
      <w:rFonts w:ascii="Tahoma" w:eastAsia="Calibri" w:hAnsi="Tahoma" w:cs="Tahoma"/>
      <w:color w:val="000000"/>
    </w:rPr>
  </w:style>
  <w:style w:type="character" w:customStyle="1" w:styleId="TekstprzypisudolnegoZnak">
    <w:name w:val="Tekst przypisu dolnego Znak"/>
    <w:aliases w:val="Footnote Znak,Podrozdzia3 Znak,-E Fuﬂnotentext Znak,Fuﬂnotentext Ursprung Znak,Fußnotentext Ursprung Znak,-E Fußnotentext Znak,Footnote text Znak,Tekst przypisu Znak Znak Znak Znak Znak1,Fußnote Znak,FOOTNOTES Znak,o Znak"/>
    <w:basedOn w:val="Domylnaczcionkaakapitu"/>
    <w:link w:val="Tekstprzypisudolnego"/>
    <w:uiPriority w:val="99"/>
    <w:rsid w:val="005B6B6B"/>
    <w:rPr>
      <w:rFonts w:ascii="Tahoma" w:eastAsia="Calibri" w:hAnsi="Tahoma" w:cs="Tahoma"/>
      <w:color w:val="000000"/>
    </w:rPr>
  </w:style>
  <w:style w:type="paragraph" w:styleId="Tekstpodstawowy2">
    <w:name w:val="Body Text 2"/>
    <w:basedOn w:val="Normalny"/>
    <w:link w:val="Tekstpodstawowy2Znak"/>
    <w:uiPriority w:val="99"/>
    <w:rsid w:val="005B6B6B"/>
    <w:pPr>
      <w:spacing w:before="60" w:after="60" w:line="240" w:lineRule="auto"/>
      <w:ind w:firstLine="567"/>
      <w:jc w:val="right"/>
    </w:pPr>
    <w:rPr>
      <w:rFonts w:ascii="Tahoma" w:eastAsia="Calibri" w:hAnsi="Tahoma" w:cs="Tahoma"/>
      <w:b/>
      <w:bCs/>
      <w:color w:val="000000"/>
      <w:szCs w:val="24"/>
    </w:rPr>
  </w:style>
  <w:style w:type="character" w:customStyle="1" w:styleId="Tekstpodstawowy2Znak">
    <w:name w:val="Tekst podstawowy 2 Znak"/>
    <w:basedOn w:val="Domylnaczcionkaakapitu"/>
    <w:link w:val="Tekstpodstawowy2"/>
    <w:uiPriority w:val="99"/>
    <w:rsid w:val="005B6B6B"/>
    <w:rPr>
      <w:rFonts w:ascii="Tahoma" w:eastAsia="Calibri" w:hAnsi="Tahoma" w:cs="Tahoma"/>
      <w:b/>
      <w:bCs/>
      <w:color w:val="000000"/>
      <w:sz w:val="24"/>
      <w:szCs w:val="24"/>
    </w:rPr>
  </w:style>
  <w:style w:type="paragraph" w:styleId="Nagwekspisutreci">
    <w:name w:val="TOC Heading"/>
    <w:basedOn w:val="Nagwek1"/>
    <w:next w:val="Normalny"/>
    <w:uiPriority w:val="39"/>
    <w:rsid w:val="005B6B6B"/>
    <w:pPr>
      <w:pageBreakBefore w:val="0"/>
      <w:shd w:val="clear" w:color="auto" w:fill="auto"/>
      <w:spacing w:before="360"/>
      <w:outlineLvl w:val="9"/>
    </w:pPr>
    <w:rPr>
      <w:caps w:val="0"/>
      <w:color w:val="1F3864"/>
      <w:sz w:val="24"/>
      <w:szCs w:val="24"/>
      <w:lang w:eastAsia="pl-PL"/>
    </w:rPr>
  </w:style>
  <w:style w:type="paragraph" w:styleId="Spistreci1">
    <w:name w:val="toc 1"/>
    <w:basedOn w:val="Normalny"/>
    <w:next w:val="Normalny"/>
    <w:autoRedefine/>
    <w:uiPriority w:val="39"/>
    <w:rsid w:val="00DC3818"/>
    <w:pPr>
      <w:tabs>
        <w:tab w:val="left" w:pos="440"/>
        <w:tab w:val="right" w:leader="dot" w:pos="9062"/>
      </w:tabs>
      <w:spacing w:before="120" w:after="120"/>
      <w:ind w:left="426" w:hanging="426"/>
      <w:jc w:val="left"/>
    </w:pPr>
    <w:rPr>
      <w:rFonts w:cstheme="minorHAnsi"/>
      <w:b/>
      <w:bCs/>
      <w:caps/>
      <w:sz w:val="20"/>
      <w:szCs w:val="20"/>
    </w:rPr>
  </w:style>
  <w:style w:type="paragraph" w:styleId="Spistreci2">
    <w:name w:val="toc 2"/>
    <w:basedOn w:val="Normalny"/>
    <w:next w:val="Normalny"/>
    <w:autoRedefine/>
    <w:uiPriority w:val="39"/>
    <w:rsid w:val="00DC3818"/>
    <w:pPr>
      <w:tabs>
        <w:tab w:val="left" w:pos="880"/>
        <w:tab w:val="right" w:leader="dot" w:pos="9062"/>
      </w:tabs>
      <w:spacing w:after="0"/>
      <w:ind w:left="851" w:hanging="567"/>
      <w:jc w:val="left"/>
    </w:pPr>
    <w:rPr>
      <w:rFonts w:cstheme="minorHAnsi"/>
      <w:smallCaps/>
      <w:sz w:val="20"/>
      <w:szCs w:val="20"/>
    </w:rPr>
  </w:style>
  <w:style w:type="paragraph" w:styleId="Spistreci3">
    <w:name w:val="toc 3"/>
    <w:basedOn w:val="Normalny"/>
    <w:next w:val="Normalny"/>
    <w:autoRedefine/>
    <w:uiPriority w:val="39"/>
    <w:rsid w:val="005B6B6B"/>
    <w:pPr>
      <w:spacing w:after="0"/>
      <w:ind w:left="440"/>
      <w:jc w:val="left"/>
    </w:pPr>
    <w:rPr>
      <w:rFonts w:cstheme="minorHAnsi"/>
      <w:i/>
      <w:iCs/>
      <w:sz w:val="20"/>
      <w:szCs w:val="20"/>
    </w:rPr>
  </w:style>
  <w:style w:type="paragraph" w:styleId="Legenda">
    <w:name w:val="caption"/>
    <w:aliases w:val="Podpis nad obiektem,Podpis pod rysunkiem,Nagłówek Tabeli,Nag3ówek Tabeli,Tabela nr,Legenda Znak Znak Znak,Legenda Znak Znak,Legenda Znak Znak Znak Znak,Legenda Znak Znak Znak Znak Znak Znak,Legenda Znak Znak Znak Znak Znak Znak Znak"/>
    <w:basedOn w:val="Normalny"/>
    <w:next w:val="Normalny"/>
    <w:link w:val="LegendaZnak"/>
    <w:uiPriority w:val="35"/>
    <w:qFormat/>
    <w:rsid w:val="001A4E3B"/>
    <w:pPr>
      <w:keepNext/>
      <w:spacing w:before="360" w:after="40" w:line="240" w:lineRule="auto"/>
    </w:pPr>
    <w:rPr>
      <w:rFonts w:eastAsia="Calibri" w:cs="Tahoma"/>
      <w:b/>
      <w:bCs/>
      <w:color w:val="000000"/>
      <w:sz w:val="18"/>
    </w:rPr>
  </w:style>
  <w:style w:type="paragraph" w:styleId="Spisilustracji">
    <w:name w:val="table of figures"/>
    <w:basedOn w:val="Normalny"/>
    <w:next w:val="Normalny"/>
    <w:uiPriority w:val="99"/>
    <w:rsid w:val="005B6B6B"/>
    <w:pPr>
      <w:spacing w:before="60" w:after="60" w:line="240" w:lineRule="auto"/>
    </w:pPr>
    <w:rPr>
      <w:rFonts w:ascii="Tahoma" w:eastAsia="Calibri" w:hAnsi="Tahoma" w:cs="Tahoma"/>
      <w:color w:val="000000"/>
      <w:sz w:val="20"/>
      <w:szCs w:val="20"/>
    </w:rPr>
  </w:style>
  <w:style w:type="paragraph" w:styleId="Wykazrde">
    <w:name w:val="table of authorities"/>
    <w:basedOn w:val="Normalny"/>
    <w:next w:val="Normalny"/>
    <w:uiPriority w:val="99"/>
    <w:semiHidden/>
    <w:rsid w:val="005B6B6B"/>
    <w:pPr>
      <w:spacing w:before="60" w:after="0" w:line="240" w:lineRule="auto"/>
      <w:ind w:left="200" w:hanging="200"/>
    </w:pPr>
    <w:rPr>
      <w:rFonts w:ascii="Tahoma" w:eastAsia="Calibri" w:hAnsi="Tahoma" w:cs="Tahoma"/>
      <w:color w:val="000000"/>
    </w:rPr>
  </w:style>
  <w:style w:type="paragraph" w:customStyle="1" w:styleId="rdo">
    <w:name w:val="Źródło"/>
    <w:basedOn w:val="Wykazrde"/>
    <w:next w:val="Normalny"/>
    <w:uiPriority w:val="99"/>
    <w:rsid w:val="005B6B6B"/>
    <w:pPr>
      <w:spacing w:before="0" w:after="240"/>
      <w:ind w:left="0" w:firstLine="0"/>
    </w:pPr>
    <w:rPr>
      <w:i/>
      <w:iCs/>
      <w:sz w:val="16"/>
      <w:szCs w:val="16"/>
    </w:rPr>
  </w:style>
  <w:style w:type="paragraph" w:customStyle="1" w:styleId="Tabelatytul">
    <w:name w:val="Tabela_tytul"/>
    <w:basedOn w:val="Wykrestytul"/>
    <w:link w:val="TabelatytulZnak"/>
    <w:uiPriority w:val="99"/>
    <w:rsid w:val="005B6B6B"/>
  </w:style>
  <w:style w:type="table" w:customStyle="1" w:styleId="Tabelalisty4akcent31">
    <w:name w:val="Tabela listy 4 — akcent 31"/>
    <w:aliases w:val="TABELA_Dokment"/>
    <w:uiPriority w:val="99"/>
    <w:locked/>
    <w:rsid w:val="005B6B6B"/>
    <w:pPr>
      <w:spacing w:before="60" w:after="0" w:line="240" w:lineRule="auto"/>
      <w:ind w:firstLine="567"/>
    </w:pPr>
    <w:rPr>
      <w:rFonts w:ascii="Tahoma" w:eastAsia="Calibri" w:hAnsi="Tahoma" w:cs="Tahoma"/>
      <w:color w:val="000000"/>
      <w:sz w:val="20"/>
      <w:szCs w:val="20"/>
      <w:lang w:eastAsia="pl-PL"/>
    </w:rPr>
    <w:tblPr>
      <w:tblStyleRowBandSize w:val="1"/>
      <w:tblStyleColBandSize w:val="1"/>
      <w:tblCellMar>
        <w:top w:w="0" w:type="dxa"/>
        <w:left w:w="108" w:type="dxa"/>
        <w:bottom w:w="0" w:type="dxa"/>
        <w:right w:w="108" w:type="dxa"/>
      </w:tblCellMar>
    </w:tblPr>
  </w:style>
  <w:style w:type="paragraph" w:customStyle="1" w:styleId="Rysunek">
    <w:name w:val="Rysunek"/>
    <w:basedOn w:val="Normalny"/>
    <w:next w:val="rdo"/>
    <w:uiPriority w:val="99"/>
    <w:locked/>
    <w:rsid w:val="005B6B6B"/>
    <w:pPr>
      <w:keepNext/>
      <w:spacing w:after="0" w:line="240" w:lineRule="auto"/>
      <w:ind w:firstLine="567"/>
    </w:pPr>
    <w:rPr>
      <w:rFonts w:ascii="Tahoma" w:eastAsia="Calibri" w:hAnsi="Tahoma" w:cs="Tahoma"/>
      <w:noProof/>
      <w:color w:val="000000"/>
    </w:rPr>
  </w:style>
  <w:style w:type="paragraph" w:styleId="Bibliografia">
    <w:name w:val="Bibliography"/>
    <w:basedOn w:val="Normalny"/>
    <w:next w:val="Normalny"/>
    <w:uiPriority w:val="99"/>
    <w:rsid w:val="005B6B6B"/>
    <w:pPr>
      <w:spacing w:before="60" w:after="60" w:line="240" w:lineRule="auto"/>
      <w:ind w:firstLine="567"/>
    </w:pPr>
    <w:rPr>
      <w:rFonts w:ascii="Tahoma" w:eastAsia="Calibri" w:hAnsi="Tahoma" w:cs="Tahoma"/>
      <w:color w:val="000000"/>
    </w:rPr>
  </w:style>
  <w:style w:type="paragraph" w:styleId="Lista">
    <w:name w:val="List"/>
    <w:basedOn w:val="Normalny"/>
    <w:uiPriority w:val="99"/>
    <w:rsid w:val="005B6B6B"/>
    <w:pPr>
      <w:spacing w:before="60" w:after="60" w:line="240" w:lineRule="auto"/>
      <w:ind w:left="283" w:hanging="283"/>
    </w:pPr>
    <w:rPr>
      <w:rFonts w:ascii="Tahoma" w:eastAsia="Calibri" w:hAnsi="Tahoma" w:cs="Tahoma"/>
      <w:color w:val="000000"/>
    </w:rPr>
  </w:style>
  <w:style w:type="paragraph" w:customStyle="1" w:styleId="Wykres">
    <w:name w:val="Wykres"/>
    <w:basedOn w:val="Legenda"/>
    <w:next w:val="Rysunek"/>
    <w:uiPriority w:val="99"/>
    <w:locked/>
    <w:rsid w:val="005B6B6B"/>
  </w:style>
  <w:style w:type="table" w:customStyle="1" w:styleId="Zwykatabela41">
    <w:name w:val="Zwykła tabela 41"/>
    <w:uiPriority w:val="99"/>
    <w:locked/>
    <w:rsid w:val="005B6B6B"/>
    <w:pPr>
      <w:spacing w:before="60" w:after="0" w:line="240" w:lineRule="auto"/>
      <w:ind w:firstLine="567"/>
    </w:pPr>
    <w:rPr>
      <w:rFonts w:ascii="Tahoma" w:eastAsia="Calibri" w:hAnsi="Tahoma" w:cs="Tahoma"/>
      <w:color w:val="000000"/>
      <w:sz w:val="20"/>
      <w:szCs w:val="20"/>
      <w:lang w:eastAsia="pl-PL"/>
    </w:rPr>
    <w:tblPr>
      <w:tblStyleRowBandSize w:val="1"/>
      <w:tblStyleColBandSize w:val="1"/>
      <w:tblCellMar>
        <w:top w:w="0" w:type="dxa"/>
        <w:left w:w="108" w:type="dxa"/>
        <w:bottom w:w="0" w:type="dxa"/>
        <w:right w:w="108" w:type="dxa"/>
      </w:tblCellMar>
    </w:tblPr>
  </w:style>
  <w:style w:type="paragraph" w:customStyle="1" w:styleId="Tabela">
    <w:name w:val="Tabela"/>
    <w:basedOn w:val="Legenda"/>
    <w:uiPriority w:val="99"/>
    <w:locked/>
    <w:rsid w:val="005B6B6B"/>
  </w:style>
  <w:style w:type="paragraph" w:customStyle="1" w:styleId="Tabelanagwek">
    <w:name w:val="Tabela nagłówek"/>
    <w:basedOn w:val="Normalny"/>
    <w:link w:val="TabelanagwekZnak"/>
    <w:uiPriority w:val="99"/>
    <w:locked/>
    <w:rsid w:val="005B6B6B"/>
    <w:pPr>
      <w:spacing w:before="60" w:after="60" w:line="240" w:lineRule="auto"/>
      <w:ind w:firstLine="567"/>
      <w:jc w:val="center"/>
    </w:pPr>
    <w:rPr>
      <w:rFonts w:ascii="Tahoma" w:eastAsia="Calibri" w:hAnsi="Tahoma" w:cs="Tahoma"/>
      <w:b/>
      <w:bCs/>
      <w:color w:val="0D0D0D"/>
      <w:sz w:val="18"/>
      <w:szCs w:val="18"/>
    </w:rPr>
  </w:style>
  <w:style w:type="paragraph" w:customStyle="1" w:styleId="Tabelarodek">
    <w:name w:val="Tabela środek"/>
    <w:basedOn w:val="Normalny"/>
    <w:uiPriority w:val="99"/>
    <w:locked/>
    <w:rsid w:val="005B6B6B"/>
    <w:pPr>
      <w:spacing w:before="60" w:after="60" w:line="240" w:lineRule="auto"/>
      <w:ind w:firstLine="567"/>
      <w:jc w:val="right"/>
    </w:pPr>
    <w:rPr>
      <w:rFonts w:ascii="Tahoma" w:eastAsia="Calibri" w:hAnsi="Tahoma" w:cs="Tahoma"/>
      <w:color w:val="000000"/>
      <w:sz w:val="18"/>
      <w:szCs w:val="18"/>
    </w:rPr>
  </w:style>
  <w:style w:type="table" w:customStyle="1" w:styleId="Tabelakolumnapierwsza">
    <w:name w:val="Tabela kolumna pierwsza"/>
    <w:uiPriority w:val="99"/>
    <w:locked/>
    <w:rsid w:val="005B6B6B"/>
    <w:pPr>
      <w:spacing w:after="0" w:line="240" w:lineRule="auto"/>
    </w:pPr>
    <w:rPr>
      <w:rFonts w:ascii="Tahoma" w:eastAsia="Calibri" w:hAnsi="Tahoma" w:cs="Tahoma"/>
      <w:b/>
      <w:bCs/>
      <w:color w:val="000000"/>
      <w:sz w:val="18"/>
      <w:szCs w:val="18"/>
      <w:lang w:eastAsia="pl-PL"/>
    </w:rPr>
    <w:tblPr>
      <w:tblCellMar>
        <w:top w:w="0" w:type="dxa"/>
        <w:left w:w="108" w:type="dxa"/>
        <w:bottom w:w="0" w:type="dxa"/>
        <w:right w:w="108" w:type="dxa"/>
      </w:tblCellMar>
    </w:tblPr>
  </w:style>
  <w:style w:type="table" w:customStyle="1" w:styleId="Tabelalisty5ciemnaakcent31">
    <w:name w:val="Tabela listy 5 — ciemna — akcent 31"/>
    <w:uiPriority w:val="99"/>
    <w:locked/>
    <w:rsid w:val="005B6B6B"/>
    <w:pPr>
      <w:spacing w:before="60" w:after="0" w:line="240" w:lineRule="auto"/>
      <w:ind w:firstLine="567"/>
    </w:pPr>
    <w:rPr>
      <w:rFonts w:ascii="Tahoma" w:eastAsia="Calibri" w:hAnsi="Tahoma" w:cs="Tahoma"/>
      <w:color w:val="FFFFFF"/>
      <w:sz w:val="20"/>
      <w:szCs w:val="20"/>
      <w:lang w:eastAsia="pl-PL"/>
    </w:rPr>
    <w:tblPr>
      <w:tblStyleRowBandSize w:val="1"/>
      <w:tblStyleColBandSize w:val="1"/>
      <w:tblBorders>
        <w:top w:val="single" w:sz="24" w:space="0" w:color="A5A5A5"/>
        <w:left w:val="single" w:sz="24" w:space="0" w:color="A5A5A5"/>
        <w:bottom w:val="single" w:sz="24" w:space="0" w:color="A5A5A5"/>
        <w:right w:val="single" w:sz="24" w:space="0" w:color="A5A5A5"/>
      </w:tblBorders>
      <w:tblCellMar>
        <w:top w:w="0" w:type="dxa"/>
        <w:left w:w="108" w:type="dxa"/>
        <w:bottom w:w="0" w:type="dxa"/>
        <w:right w:w="108" w:type="dxa"/>
      </w:tblCellMar>
    </w:tblPr>
    <w:tcPr>
      <w:shd w:val="clear" w:color="auto" w:fill="A5A5A5"/>
    </w:tcPr>
  </w:style>
  <w:style w:type="table" w:customStyle="1" w:styleId="Tabelanasza">
    <w:name w:val="Tabela nasza"/>
    <w:uiPriority w:val="99"/>
    <w:locked/>
    <w:rsid w:val="005B6B6B"/>
    <w:pPr>
      <w:spacing w:after="0" w:line="240" w:lineRule="auto"/>
    </w:pPr>
    <w:rPr>
      <w:rFonts w:ascii="Tahoma" w:eastAsia="Calibri" w:hAnsi="Tahoma" w:cs="Tahoma"/>
      <w:color w:val="000000"/>
      <w:sz w:val="20"/>
      <w:szCs w:val="20"/>
      <w:lang w:eastAsia="pl-PL"/>
    </w:rPr>
    <w:tblPr>
      <w:tblCellMar>
        <w:top w:w="0" w:type="dxa"/>
        <w:left w:w="108" w:type="dxa"/>
        <w:bottom w:w="0" w:type="dxa"/>
        <w:right w:w="108" w:type="dxa"/>
      </w:tblCellMar>
    </w:tblPr>
  </w:style>
  <w:style w:type="table" w:customStyle="1" w:styleId="Tabelasiatki5ciemna1">
    <w:name w:val="Tabela siatki 5 — ciemna1"/>
    <w:uiPriority w:val="99"/>
    <w:locked/>
    <w:rsid w:val="005B6B6B"/>
    <w:pPr>
      <w:spacing w:before="60" w:after="0" w:line="240" w:lineRule="auto"/>
      <w:ind w:firstLine="567"/>
    </w:pPr>
    <w:rPr>
      <w:rFonts w:ascii="Tahoma" w:eastAsia="Calibri" w:hAnsi="Tahoma" w:cs="Tahoma"/>
      <w:color w:val="000000"/>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style>
  <w:style w:type="table" w:customStyle="1" w:styleId="Tabelasiatki5ciemnaakcent21">
    <w:name w:val="Tabela siatki 5 — ciemna — akcent 21"/>
    <w:uiPriority w:val="99"/>
    <w:locked/>
    <w:rsid w:val="005B6B6B"/>
    <w:pPr>
      <w:spacing w:before="60" w:after="0" w:line="240" w:lineRule="auto"/>
      <w:ind w:firstLine="567"/>
    </w:pPr>
    <w:rPr>
      <w:rFonts w:ascii="Tahoma" w:eastAsia="Calibri" w:hAnsi="Tahoma" w:cs="Tahoma"/>
      <w:color w:val="000000"/>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style>
  <w:style w:type="table" w:customStyle="1" w:styleId="Tabelasiatki5ciemnaakcent41">
    <w:name w:val="Tabela siatki 5 — ciemna — akcent 41"/>
    <w:uiPriority w:val="99"/>
    <w:locked/>
    <w:rsid w:val="005B6B6B"/>
    <w:pPr>
      <w:spacing w:before="60" w:after="0" w:line="240" w:lineRule="auto"/>
      <w:ind w:firstLine="567"/>
    </w:pPr>
    <w:rPr>
      <w:rFonts w:ascii="Tahoma" w:eastAsia="Calibri" w:hAnsi="Tahoma" w:cs="Tahoma"/>
      <w:color w:val="000000"/>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FF2CC"/>
    </w:tcPr>
  </w:style>
  <w:style w:type="paragraph" w:styleId="Adreszwrotnynakopercie">
    <w:name w:val="envelope return"/>
    <w:basedOn w:val="Normalny"/>
    <w:uiPriority w:val="99"/>
    <w:rsid w:val="005B6B6B"/>
    <w:pPr>
      <w:spacing w:after="0" w:line="240" w:lineRule="auto"/>
      <w:ind w:firstLine="567"/>
    </w:pPr>
    <w:rPr>
      <w:rFonts w:ascii="Calibri Light" w:eastAsia="Times New Roman" w:hAnsi="Calibri Light" w:cs="Calibri Light"/>
      <w:color w:val="000000"/>
    </w:rPr>
  </w:style>
  <w:style w:type="paragraph" w:customStyle="1" w:styleId="SWTEKST">
    <w:name w:val="SW TEKST"/>
    <w:basedOn w:val="Normalny"/>
    <w:link w:val="SWTEKSTZnak"/>
    <w:uiPriority w:val="99"/>
    <w:locked/>
    <w:rsid w:val="005B6B6B"/>
    <w:pPr>
      <w:spacing w:before="60" w:after="60" w:line="240" w:lineRule="auto"/>
      <w:ind w:firstLine="567"/>
    </w:pPr>
    <w:rPr>
      <w:rFonts w:ascii="Tahoma" w:eastAsia="Calibri" w:hAnsi="Tahoma" w:cs="Tahoma"/>
      <w:sz w:val="20"/>
      <w:szCs w:val="20"/>
      <w:lang w:eastAsia="pl-PL"/>
    </w:rPr>
  </w:style>
  <w:style w:type="character" w:customStyle="1" w:styleId="SWTEKSTZnak">
    <w:name w:val="SW TEKST Znak"/>
    <w:link w:val="SWTEKST"/>
    <w:uiPriority w:val="99"/>
    <w:locked/>
    <w:rsid w:val="005B6B6B"/>
    <w:rPr>
      <w:rFonts w:ascii="Tahoma" w:eastAsia="Calibri" w:hAnsi="Tahoma" w:cs="Tahoma"/>
      <w:sz w:val="20"/>
      <w:szCs w:val="20"/>
      <w:lang w:eastAsia="pl-PL"/>
    </w:rPr>
  </w:style>
  <w:style w:type="paragraph" w:styleId="Tekstprzypisukocowego">
    <w:name w:val="endnote text"/>
    <w:basedOn w:val="Normalny"/>
    <w:link w:val="TekstprzypisukocowegoZnak"/>
    <w:uiPriority w:val="99"/>
    <w:semiHidden/>
    <w:rsid w:val="005B6B6B"/>
    <w:pPr>
      <w:spacing w:after="0" w:line="240" w:lineRule="auto"/>
      <w:ind w:firstLine="567"/>
    </w:pPr>
    <w:rPr>
      <w:rFonts w:ascii="Tahoma" w:eastAsia="Calibri" w:hAnsi="Tahoma" w:cs="Tahoma"/>
      <w:color w:val="000000"/>
    </w:rPr>
  </w:style>
  <w:style w:type="character" w:customStyle="1" w:styleId="TekstprzypisukocowegoZnak">
    <w:name w:val="Tekst przypisu końcowego Znak"/>
    <w:basedOn w:val="Domylnaczcionkaakapitu"/>
    <w:link w:val="Tekstprzypisukocowego"/>
    <w:uiPriority w:val="99"/>
    <w:semiHidden/>
    <w:rsid w:val="005B6B6B"/>
    <w:rPr>
      <w:rFonts w:ascii="Tahoma" w:eastAsia="Calibri" w:hAnsi="Tahoma" w:cs="Tahoma"/>
      <w:color w:val="000000"/>
    </w:rPr>
  </w:style>
  <w:style w:type="character" w:styleId="Odwoanieprzypisukocowego">
    <w:name w:val="endnote reference"/>
    <w:basedOn w:val="Domylnaczcionkaakapitu"/>
    <w:uiPriority w:val="99"/>
    <w:semiHidden/>
    <w:rsid w:val="005B6B6B"/>
    <w:rPr>
      <w:vertAlign w:val="superscript"/>
    </w:rPr>
  </w:style>
  <w:style w:type="character" w:customStyle="1" w:styleId="BezodstpwZnak">
    <w:name w:val="Bez odstępów Znak"/>
    <w:basedOn w:val="Domylnaczcionkaakapitu"/>
    <w:link w:val="Bezodstpw"/>
    <w:uiPriority w:val="1"/>
    <w:locked/>
    <w:rsid w:val="005B6B6B"/>
    <w:rPr>
      <w:rFonts w:ascii="Tahoma" w:eastAsia="Calibri" w:hAnsi="Tahoma" w:cs="Tahoma"/>
      <w:color w:val="000000"/>
      <w:sz w:val="20"/>
      <w:szCs w:val="20"/>
    </w:rPr>
  </w:style>
  <w:style w:type="paragraph" w:customStyle="1" w:styleId="Standard">
    <w:name w:val="Standard"/>
    <w:link w:val="StandardZnak"/>
    <w:uiPriority w:val="99"/>
    <w:locked/>
    <w:rsid w:val="005B6B6B"/>
    <w:pPr>
      <w:suppressAutoHyphens/>
      <w:autoSpaceDN w:val="0"/>
      <w:spacing w:after="200" w:line="276" w:lineRule="auto"/>
    </w:pPr>
    <w:rPr>
      <w:rFonts w:ascii="Calibri" w:eastAsia="SimSun" w:hAnsi="Calibri" w:cs="Calibri"/>
      <w:kern w:val="3"/>
    </w:rPr>
  </w:style>
  <w:style w:type="paragraph" w:customStyle="1" w:styleId="Styl1">
    <w:name w:val="Styl1"/>
    <w:basedOn w:val="Standard"/>
    <w:link w:val="Styl1Znak"/>
    <w:uiPriority w:val="99"/>
    <w:locked/>
    <w:rsid w:val="005B6B6B"/>
    <w:pPr>
      <w:spacing w:after="0" w:line="240" w:lineRule="auto"/>
      <w:jc w:val="both"/>
    </w:pPr>
    <w:rPr>
      <w:b/>
      <w:bCs/>
      <w:i/>
      <w:iCs/>
      <w:sz w:val="24"/>
      <w:szCs w:val="24"/>
    </w:rPr>
  </w:style>
  <w:style w:type="paragraph" w:customStyle="1" w:styleId="wypunktowanie2">
    <w:name w:val="wypunktowanie2"/>
    <w:basedOn w:val="Akapitzlist"/>
    <w:link w:val="wypunktowanie2Znak"/>
    <w:uiPriority w:val="99"/>
    <w:locked/>
    <w:rsid w:val="005B6B6B"/>
    <w:pPr>
      <w:numPr>
        <w:ilvl w:val="1"/>
        <w:numId w:val="3"/>
      </w:numPr>
    </w:pPr>
  </w:style>
  <w:style w:type="character" w:customStyle="1" w:styleId="StandardZnak">
    <w:name w:val="Standard Znak"/>
    <w:basedOn w:val="Domylnaczcionkaakapitu"/>
    <w:link w:val="Standard"/>
    <w:uiPriority w:val="99"/>
    <w:locked/>
    <w:rsid w:val="005B6B6B"/>
    <w:rPr>
      <w:rFonts w:ascii="Calibri" w:eastAsia="SimSun" w:hAnsi="Calibri" w:cs="Calibri"/>
      <w:kern w:val="3"/>
    </w:rPr>
  </w:style>
  <w:style w:type="character" w:customStyle="1" w:styleId="Styl1Znak">
    <w:name w:val="Styl1 Znak"/>
    <w:basedOn w:val="StandardZnak"/>
    <w:link w:val="Styl1"/>
    <w:uiPriority w:val="99"/>
    <w:locked/>
    <w:rsid w:val="005B6B6B"/>
    <w:rPr>
      <w:rFonts w:ascii="Calibri" w:eastAsia="SimSun" w:hAnsi="Calibri" w:cs="Calibri"/>
      <w:b/>
      <w:bCs/>
      <w:i/>
      <w:iCs/>
      <w:kern w:val="3"/>
      <w:sz w:val="24"/>
      <w:szCs w:val="24"/>
    </w:rPr>
  </w:style>
  <w:style w:type="character" w:customStyle="1" w:styleId="wypunktowanie2Znak">
    <w:name w:val="wypunktowanie2 Znak"/>
    <w:basedOn w:val="AkapitzlistZnak"/>
    <w:link w:val="wypunktowanie2"/>
    <w:uiPriority w:val="99"/>
    <w:locked/>
    <w:rsid w:val="005B6B6B"/>
    <w:rPr>
      <w:rFonts w:ascii="Tahoma" w:eastAsia="Calibri" w:hAnsi="Tahoma" w:cs="Tahoma"/>
      <w:color w:val="000000"/>
      <w:sz w:val="24"/>
    </w:rPr>
  </w:style>
  <w:style w:type="paragraph" w:customStyle="1" w:styleId="Punktorp2">
    <w:name w:val="Punktor_p2"/>
    <w:basedOn w:val="wypunktowanie2"/>
    <w:link w:val="Punktorp2Znak"/>
    <w:uiPriority w:val="99"/>
    <w:rsid w:val="005B6B6B"/>
    <w:pPr>
      <w:numPr>
        <w:ilvl w:val="0"/>
        <w:numId w:val="4"/>
      </w:numPr>
      <w:ind w:left="1135" w:hanging="284"/>
    </w:pPr>
  </w:style>
  <w:style w:type="character" w:customStyle="1" w:styleId="Punktorp2Znak">
    <w:name w:val="Punktor_p2 Znak"/>
    <w:basedOn w:val="wypunktowanie2Znak"/>
    <w:link w:val="Punktorp2"/>
    <w:uiPriority w:val="99"/>
    <w:locked/>
    <w:rsid w:val="005B6B6B"/>
    <w:rPr>
      <w:rFonts w:ascii="Tahoma" w:eastAsia="Calibri" w:hAnsi="Tahoma" w:cs="Tahoma"/>
      <w:color w:val="000000"/>
      <w:sz w:val="24"/>
    </w:rPr>
  </w:style>
  <w:style w:type="paragraph" w:customStyle="1" w:styleId="Srodtytul">
    <w:name w:val="Srodtytul"/>
    <w:basedOn w:val="Normalny"/>
    <w:link w:val="SrodtytulZnak"/>
    <w:uiPriority w:val="99"/>
    <w:rsid w:val="005B6B6B"/>
    <w:pPr>
      <w:spacing w:before="60" w:after="60" w:line="240" w:lineRule="auto"/>
      <w:ind w:firstLine="567"/>
    </w:pPr>
    <w:rPr>
      <w:rFonts w:ascii="Tahoma" w:eastAsia="Calibri" w:hAnsi="Tahoma" w:cs="Tahoma"/>
      <w:b/>
      <w:bCs/>
      <w:color w:val="000000"/>
    </w:rPr>
  </w:style>
  <w:style w:type="paragraph" w:customStyle="1" w:styleId="Tabelanaglowek">
    <w:name w:val="Tabela_naglowek"/>
    <w:basedOn w:val="Tabelanagwek"/>
    <w:link w:val="TabelanaglowekZnak"/>
    <w:uiPriority w:val="99"/>
    <w:locked/>
    <w:rsid w:val="005B6B6B"/>
    <w:pPr>
      <w:spacing w:after="0"/>
      <w:ind w:firstLine="0"/>
    </w:pPr>
  </w:style>
  <w:style w:type="character" w:customStyle="1" w:styleId="SrodtytulZnak">
    <w:name w:val="Srodtytul Znak"/>
    <w:basedOn w:val="Domylnaczcionkaakapitu"/>
    <w:link w:val="Srodtytul"/>
    <w:uiPriority w:val="99"/>
    <w:locked/>
    <w:rsid w:val="005B6B6B"/>
    <w:rPr>
      <w:rFonts w:ascii="Tahoma" w:eastAsia="Calibri" w:hAnsi="Tahoma" w:cs="Tahoma"/>
      <w:b/>
      <w:bCs/>
      <w:color w:val="000000"/>
    </w:rPr>
  </w:style>
  <w:style w:type="table" w:styleId="rednialista2akcent1">
    <w:name w:val="Medium List 2 Accent 1"/>
    <w:basedOn w:val="Standardowy"/>
    <w:uiPriority w:val="99"/>
    <w:rsid w:val="005B6B6B"/>
    <w:pPr>
      <w:spacing w:after="0" w:line="240" w:lineRule="auto"/>
    </w:pPr>
    <w:rPr>
      <w:rFonts w:ascii="Calibri Light" w:eastAsia="Times New Roman" w:hAnsi="Calibri Light" w:cs="Calibri Light"/>
      <w:color w:val="000000"/>
      <w:sz w:val="20"/>
      <w:szCs w:val="20"/>
      <w:lang w:eastAsia="pl-PL"/>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character" w:customStyle="1" w:styleId="TabelanagwekZnak">
    <w:name w:val="Tabela nagłówek Znak"/>
    <w:basedOn w:val="Domylnaczcionkaakapitu"/>
    <w:link w:val="Tabelanagwek"/>
    <w:uiPriority w:val="99"/>
    <w:locked/>
    <w:rsid w:val="005B6B6B"/>
    <w:rPr>
      <w:rFonts w:ascii="Tahoma" w:eastAsia="Calibri" w:hAnsi="Tahoma" w:cs="Tahoma"/>
      <w:b/>
      <w:bCs/>
      <w:color w:val="0D0D0D"/>
      <w:sz w:val="18"/>
      <w:szCs w:val="18"/>
    </w:rPr>
  </w:style>
  <w:style w:type="character" w:customStyle="1" w:styleId="TabelanaglowekZnak">
    <w:name w:val="Tabela_naglowek Znak"/>
    <w:basedOn w:val="TabelanagwekZnak"/>
    <w:link w:val="Tabelanaglowek"/>
    <w:uiPriority w:val="99"/>
    <w:locked/>
    <w:rsid w:val="005B6B6B"/>
    <w:rPr>
      <w:rFonts w:ascii="Tahoma" w:eastAsia="Calibri" w:hAnsi="Tahoma" w:cs="Tahoma"/>
      <w:b/>
      <w:bCs/>
      <w:color w:val="0D0D0D"/>
      <w:sz w:val="18"/>
      <w:szCs w:val="18"/>
    </w:rPr>
  </w:style>
  <w:style w:type="paragraph" w:customStyle="1" w:styleId="DecimalAligned">
    <w:name w:val="Decimal Aligned"/>
    <w:basedOn w:val="Normalny"/>
    <w:uiPriority w:val="99"/>
    <w:locked/>
    <w:rsid w:val="005B6B6B"/>
    <w:pPr>
      <w:tabs>
        <w:tab w:val="decimal" w:pos="360"/>
      </w:tabs>
      <w:spacing w:after="200" w:line="276" w:lineRule="auto"/>
      <w:ind w:firstLine="567"/>
    </w:pPr>
    <w:rPr>
      <w:rFonts w:ascii="Calibri" w:eastAsia="Times New Roman" w:hAnsi="Calibri" w:cs="Calibri"/>
      <w:lang w:eastAsia="pl-PL"/>
    </w:rPr>
  </w:style>
  <w:style w:type="table" w:styleId="redniecieniowanie2akcent5">
    <w:name w:val="Medium Shading 2 Accent 5"/>
    <w:basedOn w:val="Standardowy"/>
    <w:uiPriority w:val="99"/>
    <w:rsid w:val="005B6B6B"/>
    <w:pPr>
      <w:spacing w:after="0" w:line="240" w:lineRule="auto"/>
    </w:pPr>
    <w:rPr>
      <w:rFonts w:ascii="Calibri" w:eastAsia="Times New Roman" w:hAnsi="Calibri" w:cs="Calibri"/>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Jasnecieniowanieakcent1">
    <w:name w:val="Light Shading Accent 1"/>
    <w:basedOn w:val="Standardowy"/>
    <w:uiPriority w:val="99"/>
    <w:rsid w:val="005B6B6B"/>
    <w:pPr>
      <w:spacing w:after="0" w:line="240" w:lineRule="auto"/>
    </w:pPr>
    <w:rPr>
      <w:rFonts w:ascii="Calibri" w:eastAsia="Times New Roman" w:hAnsi="Calibri" w:cs="Calibri"/>
      <w:color w:val="2F5496"/>
      <w:sz w:val="20"/>
      <w:szCs w:val="20"/>
      <w:lang w:eastAsia="pl-PL"/>
    </w:rPr>
    <w:tblPr>
      <w:tblStyleRowBandSize w:val="1"/>
      <w:tblStyleColBandSize w:val="1"/>
      <w:tblBorders>
        <w:top w:val="single" w:sz="8" w:space="0" w:color="4472C4"/>
        <w:bottom w:val="single" w:sz="8" w:space="0" w:color="4472C4"/>
      </w:tblBorders>
    </w:tblPr>
    <w:tblStylePr w:type="firstRow">
      <w:pPr>
        <w:spacing w:before="0" w:after="0"/>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Styl2">
    <w:name w:val="Styl2"/>
    <w:basedOn w:val="Kolorowecieniowanieakcent6"/>
    <w:uiPriority w:val="99"/>
    <w:locked/>
    <w:rsid w:val="005B6B6B"/>
    <w:tblPr/>
    <w:tcPr>
      <w:shd w:val="clear" w:color="auto" w:fill="F0F7EC"/>
    </w:tcPr>
    <w:tblStylePr w:type="firstRow">
      <w:rPr>
        <w:b/>
        <w:bCs/>
      </w:rPr>
      <w:tblPr/>
      <w:tcPr>
        <w:tcBorders>
          <w:top w:val="nil"/>
          <w:left w:val="nil"/>
          <w:bottom w:val="single" w:sz="24" w:space="0" w:color="5B9BD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styleId="Kolorowecieniowanieakcent6">
    <w:name w:val="Colorful Shading Accent 6"/>
    <w:basedOn w:val="Standardowy"/>
    <w:uiPriority w:val="99"/>
    <w:semiHidden/>
    <w:rsid w:val="005B6B6B"/>
    <w:pPr>
      <w:spacing w:after="0" w:line="240" w:lineRule="auto"/>
      <w:ind w:firstLine="567"/>
    </w:pPr>
    <w:rPr>
      <w:rFonts w:ascii="Tahoma" w:eastAsia="Calibri" w:hAnsi="Tahoma" w:cs="Tahoma"/>
      <w:color w:val="000000"/>
      <w:sz w:val="20"/>
      <w:szCs w:val="20"/>
      <w:lang w:eastAsia="pl-PL"/>
    </w:rPr>
    <w:tblPr>
      <w:tblStyleRowBandSize w:val="1"/>
      <w:tblStyleColBandSize w:val="1"/>
      <w:tblBorders>
        <w:top w:val="single" w:sz="24" w:space="0" w:color="5B9BD5"/>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b/>
        <w:bCs/>
      </w:rPr>
      <w:tblPr/>
      <w:tcPr>
        <w:tcBorders>
          <w:top w:val="nil"/>
          <w:left w:val="nil"/>
          <w:bottom w:val="single" w:sz="24" w:space="0" w:color="5B9BD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paragraph" w:customStyle="1" w:styleId="Rysunektytul">
    <w:name w:val="Rysunek_tytul"/>
    <w:basedOn w:val="Legenda"/>
    <w:link w:val="RysunektytulZnak"/>
    <w:uiPriority w:val="99"/>
    <w:rsid w:val="005B6B6B"/>
    <w:pPr>
      <w:spacing w:before="240" w:after="0"/>
    </w:pPr>
    <w:rPr>
      <w:sz w:val="20"/>
      <w:szCs w:val="20"/>
    </w:rPr>
  </w:style>
  <w:style w:type="paragraph" w:customStyle="1" w:styleId="Wykrestytul">
    <w:name w:val="Wykres_tytul"/>
    <w:basedOn w:val="Rysunektytul"/>
    <w:link w:val="WykrestytulZnak"/>
    <w:uiPriority w:val="99"/>
    <w:rsid w:val="005B6B6B"/>
    <w:pPr>
      <w:keepNext w:val="0"/>
    </w:pPr>
  </w:style>
  <w:style w:type="character" w:customStyle="1" w:styleId="TabelatytulZnak">
    <w:name w:val="Tabela_tytul Znak"/>
    <w:basedOn w:val="Domylnaczcionkaakapitu"/>
    <w:link w:val="Tabelatytul"/>
    <w:uiPriority w:val="99"/>
    <w:locked/>
    <w:rsid w:val="005B6B6B"/>
    <w:rPr>
      <w:rFonts w:ascii="Tahoma" w:eastAsia="Calibri" w:hAnsi="Tahoma" w:cs="Tahoma"/>
      <w:b/>
      <w:bCs/>
      <w:color w:val="000000"/>
      <w:sz w:val="20"/>
      <w:szCs w:val="20"/>
    </w:rPr>
  </w:style>
  <w:style w:type="character" w:customStyle="1" w:styleId="LegendaZnak">
    <w:name w:val="Legenda Znak"/>
    <w:aliases w:val="Podpis nad obiektem Znak,Podpis pod rysunkiem Znak,Nagłówek Tabeli Znak,Nag3ówek Tabeli Znak,Tabela nr Znak,Legenda Znak Znak Znak Znak1,Legenda Znak Znak Znak1,Legenda Znak Znak Znak Znak Znak,Legenda Znak Znak Znak Znak Znak Znak Znak1"/>
    <w:basedOn w:val="Domylnaczcionkaakapitu"/>
    <w:link w:val="Legenda"/>
    <w:uiPriority w:val="35"/>
    <w:locked/>
    <w:rsid w:val="001A4E3B"/>
    <w:rPr>
      <w:rFonts w:ascii="Open Sans" w:eastAsia="Calibri" w:hAnsi="Open Sans" w:cs="Tahoma"/>
      <w:b/>
      <w:bCs/>
      <w:color w:val="000000"/>
      <w:sz w:val="18"/>
    </w:rPr>
  </w:style>
  <w:style w:type="character" w:customStyle="1" w:styleId="RysunektytulZnak">
    <w:name w:val="Rysunek_tytul Znak"/>
    <w:basedOn w:val="LegendaZnak"/>
    <w:link w:val="Rysunektytul"/>
    <w:uiPriority w:val="99"/>
    <w:locked/>
    <w:rsid w:val="005B6B6B"/>
    <w:rPr>
      <w:rFonts w:ascii="Tahoma" w:eastAsia="Calibri" w:hAnsi="Tahoma" w:cs="Tahoma"/>
      <w:b/>
      <w:bCs/>
      <w:color w:val="000000"/>
      <w:sz w:val="20"/>
      <w:szCs w:val="20"/>
    </w:rPr>
  </w:style>
  <w:style w:type="character" w:customStyle="1" w:styleId="WykrestytulZnak">
    <w:name w:val="Wykres_tytul Znak"/>
    <w:basedOn w:val="RysunektytulZnak"/>
    <w:link w:val="Wykrestytul"/>
    <w:uiPriority w:val="99"/>
    <w:locked/>
    <w:rsid w:val="005B6B6B"/>
    <w:rPr>
      <w:rFonts w:ascii="Tahoma" w:eastAsia="Calibri" w:hAnsi="Tahoma" w:cs="Tahoma"/>
      <w:b/>
      <w:bCs/>
      <w:color w:val="000000"/>
      <w:sz w:val="20"/>
      <w:szCs w:val="20"/>
    </w:rPr>
  </w:style>
  <w:style w:type="paragraph" w:customStyle="1" w:styleId="WykresRysunek">
    <w:name w:val="Wykres_Rysunek"/>
    <w:basedOn w:val="Normalny"/>
    <w:link w:val="WykresRysunekZnak"/>
    <w:uiPriority w:val="99"/>
    <w:rsid w:val="005B6B6B"/>
    <w:pPr>
      <w:keepNext/>
      <w:spacing w:after="0" w:line="240" w:lineRule="auto"/>
    </w:pPr>
    <w:rPr>
      <w:rFonts w:ascii="Tahoma" w:eastAsia="Calibri" w:hAnsi="Tahoma" w:cs="Tahoma"/>
      <w:noProof/>
      <w:color w:val="000000"/>
      <w:lang w:eastAsia="pl-PL"/>
    </w:rPr>
  </w:style>
  <w:style w:type="character" w:styleId="Odwoanieprzypisudolnego">
    <w:name w:val="footnote reference"/>
    <w:aliases w:val="Footnote Reference Number,Footnote symbol,Odwołanie przypisu,Odwołanie przypisu1,Odwołanie przypisu2,Footnote number,fr,Footnotemark,FR,Footnotemark1,Footnotemark2,FR1,Footnotemark3,FR2,Footnotemark4,FR3,Footnotemark5,FR4"/>
    <w:basedOn w:val="Domylnaczcionkaakapitu"/>
    <w:uiPriority w:val="99"/>
    <w:rsid w:val="005B6B6B"/>
    <w:rPr>
      <w:vertAlign w:val="superscript"/>
    </w:rPr>
  </w:style>
  <w:style w:type="character" w:customStyle="1" w:styleId="WykresRysunekZnak">
    <w:name w:val="Wykres_Rysunek Znak"/>
    <w:basedOn w:val="Domylnaczcionkaakapitu"/>
    <w:link w:val="WykresRysunek"/>
    <w:uiPriority w:val="99"/>
    <w:locked/>
    <w:rsid w:val="005B6B6B"/>
    <w:rPr>
      <w:rFonts w:ascii="Tahoma" w:eastAsia="Calibri" w:hAnsi="Tahoma" w:cs="Tahoma"/>
      <w:noProof/>
      <w:color w:val="000000"/>
      <w:lang w:eastAsia="pl-PL"/>
    </w:rPr>
  </w:style>
  <w:style w:type="paragraph" w:customStyle="1" w:styleId="Przypis">
    <w:name w:val="Przypis"/>
    <w:basedOn w:val="Tekstprzypisudolnego"/>
    <w:link w:val="PrzypisZnak"/>
    <w:uiPriority w:val="99"/>
    <w:locked/>
    <w:rsid w:val="005B6B6B"/>
    <w:rPr>
      <w:sz w:val="18"/>
      <w:szCs w:val="18"/>
    </w:rPr>
  </w:style>
  <w:style w:type="character" w:customStyle="1" w:styleId="PrzypisZnak">
    <w:name w:val="Przypis Znak"/>
    <w:basedOn w:val="TekstprzypisudolnegoZnak"/>
    <w:link w:val="Przypis"/>
    <w:uiPriority w:val="99"/>
    <w:locked/>
    <w:rsid w:val="005B6B6B"/>
    <w:rPr>
      <w:rFonts w:ascii="Tahoma" w:eastAsia="Calibri" w:hAnsi="Tahoma" w:cs="Tahoma"/>
      <w:color w:val="000000"/>
      <w:sz w:val="18"/>
      <w:szCs w:val="18"/>
    </w:rPr>
  </w:style>
  <w:style w:type="paragraph" w:customStyle="1" w:styleId="Naglowekpaginy">
    <w:name w:val="Naglowek paginy"/>
    <w:basedOn w:val="Normalny"/>
    <w:link w:val="NaglowekpaginyZnak"/>
    <w:uiPriority w:val="99"/>
    <w:rsid w:val="005B6B6B"/>
    <w:pPr>
      <w:spacing w:after="0" w:line="240" w:lineRule="auto"/>
      <w:jc w:val="center"/>
    </w:pPr>
    <w:rPr>
      <w:rFonts w:ascii="Tahoma" w:eastAsia="Calibri" w:hAnsi="Tahoma" w:cs="Tahoma"/>
      <w:i/>
      <w:iCs/>
      <w:color w:val="A6A6A6"/>
      <w:sz w:val="16"/>
      <w:szCs w:val="16"/>
    </w:rPr>
  </w:style>
  <w:style w:type="paragraph" w:customStyle="1" w:styleId="Tabelatext">
    <w:name w:val="Tabela text"/>
    <w:basedOn w:val="Normalny"/>
    <w:link w:val="TabelatextZnak"/>
    <w:uiPriority w:val="99"/>
    <w:rsid w:val="005B6B6B"/>
    <w:pPr>
      <w:spacing w:before="60" w:after="0" w:line="240" w:lineRule="auto"/>
      <w:jc w:val="right"/>
    </w:pPr>
    <w:rPr>
      <w:rFonts w:ascii="Tahoma" w:eastAsia="Calibri" w:hAnsi="Tahoma" w:cs="Tahoma"/>
      <w:color w:val="000000"/>
      <w:sz w:val="18"/>
      <w:szCs w:val="18"/>
    </w:rPr>
  </w:style>
  <w:style w:type="character" w:customStyle="1" w:styleId="NaglowekpaginyZnak">
    <w:name w:val="Naglowek paginy Znak"/>
    <w:basedOn w:val="Domylnaczcionkaakapitu"/>
    <w:link w:val="Naglowekpaginy"/>
    <w:uiPriority w:val="99"/>
    <w:locked/>
    <w:rsid w:val="005B6B6B"/>
    <w:rPr>
      <w:rFonts w:ascii="Tahoma" w:eastAsia="Calibri" w:hAnsi="Tahoma" w:cs="Tahoma"/>
      <w:i/>
      <w:iCs/>
      <w:color w:val="A6A6A6"/>
      <w:sz w:val="16"/>
      <w:szCs w:val="16"/>
    </w:rPr>
  </w:style>
  <w:style w:type="character" w:customStyle="1" w:styleId="TabelatextZnak">
    <w:name w:val="Tabela text Znak"/>
    <w:basedOn w:val="Domylnaczcionkaakapitu"/>
    <w:link w:val="Tabelatext"/>
    <w:uiPriority w:val="99"/>
    <w:locked/>
    <w:rsid w:val="005B6B6B"/>
    <w:rPr>
      <w:rFonts w:ascii="Tahoma" w:eastAsia="Calibri" w:hAnsi="Tahoma" w:cs="Tahoma"/>
      <w:color w:val="000000"/>
      <w:sz w:val="18"/>
      <w:szCs w:val="18"/>
    </w:rPr>
  </w:style>
  <w:style w:type="paragraph" w:customStyle="1" w:styleId="Tabe">
    <w:name w:val="Tabe"/>
    <w:aliases w:val="a DOK"/>
    <w:basedOn w:val="Normalny"/>
    <w:link w:val="TabeZnak"/>
    <w:uiPriority w:val="99"/>
    <w:rsid w:val="005B6B6B"/>
    <w:pPr>
      <w:spacing w:before="60" w:after="0" w:line="240" w:lineRule="auto"/>
    </w:pPr>
    <w:rPr>
      <w:rFonts w:ascii="Calibri" w:eastAsia="Times New Roman" w:hAnsi="Calibri" w:cs="Calibri"/>
      <w:b/>
      <w:bCs/>
    </w:rPr>
  </w:style>
  <w:style w:type="character" w:customStyle="1" w:styleId="TabeZnak">
    <w:name w:val="Tabe Znak"/>
    <w:aliases w:val="a DOK Znak"/>
    <w:basedOn w:val="Domylnaczcionkaakapitu"/>
    <w:link w:val="Tabe"/>
    <w:uiPriority w:val="99"/>
    <w:locked/>
    <w:rsid w:val="005B6B6B"/>
    <w:rPr>
      <w:rFonts w:ascii="Calibri" w:eastAsia="Times New Roman" w:hAnsi="Calibri" w:cs="Calibri"/>
      <w:b/>
      <w:bCs/>
    </w:rPr>
  </w:style>
  <w:style w:type="paragraph" w:styleId="Spistreci4">
    <w:name w:val="toc 4"/>
    <w:basedOn w:val="Normalny"/>
    <w:next w:val="Normalny"/>
    <w:autoRedefine/>
    <w:uiPriority w:val="39"/>
    <w:rsid w:val="005B6B6B"/>
    <w:pPr>
      <w:spacing w:after="0"/>
      <w:ind w:left="660"/>
      <w:jc w:val="left"/>
    </w:pPr>
    <w:rPr>
      <w:rFonts w:cstheme="minorHAnsi"/>
      <w:sz w:val="18"/>
      <w:szCs w:val="18"/>
    </w:rPr>
  </w:style>
  <w:style w:type="paragraph" w:customStyle="1" w:styleId="Zdjcietytu">
    <w:name w:val="Zdjęcie_tytuł"/>
    <w:basedOn w:val="Legenda"/>
    <w:uiPriority w:val="99"/>
    <w:rsid w:val="005B6B6B"/>
    <w:pPr>
      <w:spacing w:before="240" w:after="0"/>
    </w:pPr>
    <w:rPr>
      <w:sz w:val="20"/>
      <w:szCs w:val="20"/>
    </w:rPr>
  </w:style>
  <w:style w:type="paragraph" w:customStyle="1" w:styleId="Default">
    <w:name w:val="Default"/>
    <w:rsid w:val="005B6B6B"/>
    <w:pPr>
      <w:autoSpaceDE w:val="0"/>
      <w:autoSpaceDN w:val="0"/>
      <w:adjustRightInd w:val="0"/>
      <w:spacing w:after="0" w:line="240" w:lineRule="auto"/>
    </w:pPr>
    <w:rPr>
      <w:rFonts w:ascii="Tahoma" w:eastAsia="Calibri" w:hAnsi="Tahoma" w:cs="Tahoma"/>
      <w:color w:val="000000"/>
      <w:sz w:val="24"/>
      <w:szCs w:val="24"/>
    </w:rPr>
  </w:style>
  <w:style w:type="paragraph" w:customStyle="1" w:styleId="wypunktowanie1">
    <w:name w:val="wypunktowanie1"/>
    <w:basedOn w:val="Normalny"/>
    <w:link w:val="wypunktowanie1Znak"/>
    <w:uiPriority w:val="99"/>
    <w:rsid w:val="005B6B6B"/>
    <w:pPr>
      <w:numPr>
        <w:numId w:val="5"/>
      </w:numPr>
      <w:spacing w:after="0" w:line="240" w:lineRule="auto"/>
      <w:ind w:left="851" w:hanging="284"/>
    </w:pPr>
    <w:rPr>
      <w:rFonts w:ascii="Tahoma" w:eastAsia="Times New Roman" w:hAnsi="Tahoma" w:cs="Tahoma"/>
      <w:color w:val="000000"/>
      <w:lang w:eastAsia="pl-PL"/>
    </w:rPr>
  </w:style>
  <w:style w:type="character" w:customStyle="1" w:styleId="wypunktowanie1Znak">
    <w:name w:val="wypunktowanie1 Znak"/>
    <w:basedOn w:val="Domylnaczcionkaakapitu"/>
    <w:link w:val="wypunktowanie1"/>
    <w:uiPriority w:val="99"/>
    <w:locked/>
    <w:rsid w:val="005B6B6B"/>
    <w:rPr>
      <w:rFonts w:ascii="Tahoma" w:eastAsia="Times New Roman" w:hAnsi="Tahoma" w:cs="Tahoma"/>
      <w:color w:val="000000"/>
      <w:sz w:val="24"/>
      <w:lang w:eastAsia="pl-PL"/>
    </w:rPr>
  </w:style>
  <w:style w:type="paragraph" w:customStyle="1" w:styleId="ZnakZnak">
    <w:name w:val="Znak Znak"/>
    <w:basedOn w:val="Normalny"/>
    <w:uiPriority w:val="99"/>
    <w:rsid w:val="005B6B6B"/>
    <w:pPr>
      <w:spacing w:after="0" w:line="360" w:lineRule="auto"/>
    </w:pPr>
    <w:rPr>
      <w:rFonts w:ascii="Verdana" w:eastAsia="Times New Roman" w:hAnsi="Verdana" w:cs="Verdana"/>
      <w:sz w:val="20"/>
      <w:szCs w:val="20"/>
      <w:lang w:eastAsia="pl-PL"/>
    </w:rPr>
  </w:style>
  <w:style w:type="paragraph" w:customStyle="1" w:styleId="przypis0">
    <w:name w:val="przypis"/>
    <w:basedOn w:val="Tekstprzypisudolnego"/>
    <w:next w:val="Tekstprzypisudolnego"/>
    <w:link w:val="przypisZnak0"/>
    <w:uiPriority w:val="99"/>
    <w:rsid w:val="005B6B6B"/>
    <w:pPr>
      <w:ind w:firstLine="0"/>
      <w:jc w:val="left"/>
    </w:pPr>
    <w:rPr>
      <w:sz w:val="20"/>
      <w:szCs w:val="20"/>
      <w:lang w:eastAsia="pl-PL"/>
    </w:rPr>
  </w:style>
  <w:style w:type="character" w:customStyle="1" w:styleId="przypisZnak0">
    <w:name w:val="przypis Znak"/>
    <w:link w:val="przypis0"/>
    <w:uiPriority w:val="99"/>
    <w:locked/>
    <w:rsid w:val="005B6B6B"/>
    <w:rPr>
      <w:rFonts w:ascii="Tahoma" w:eastAsia="Calibri" w:hAnsi="Tahoma" w:cs="Tahoma"/>
      <w:color w:val="000000"/>
      <w:sz w:val="20"/>
      <w:szCs w:val="20"/>
      <w:lang w:eastAsia="pl-PL"/>
    </w:rPr>
  </w:style>
  <w:style w:type="paragraph" w:styleId="Tekstpodstawowywcity3">
    <w:name w:val="Body Text Indent 3"/>
    <w:basedOn w:val="Normalny"/>
    <w:link w:val="Tekstpodstawowywcity3Znak"/>
    <w:uiPriority w:val="99"/>
    <w:semiHidden/>
    <w:rsid w:val="005B6B6B"/>
    <w:pPr>
      <w:spacing w:after="0" w:line="240" w:lineRule="auto"/>
      <w:ind w:left="1560" w:hanging="426"/>
    </w:pPr>
    <w:rPr>
      <w:rFonts w:ascii="Times New Roman" w:eastAsia="Times New Roman" w:hAnsi="Times New Roman" w:cs="Times New Roman"/>
      <w:szCs w:val="24"/>
      <w:lang w:eastAsia="pl-PL"/>
    </w:rPr>
  </w:style>
  <w:style w:type="character" w:customStyle="1" w:styleId="Tekstpodstawowywcity3Znak">
    <w:name w:val="Tekst podstawowy wcięty 3 Znak"/>
    <w:basedOn w:val="Domylnaczcionkaakapitu"/>
    <w:link w:val="Tekstpodstawowywcity3"/>
    <w:uiPriority w:val="99"/>
    <w:semiHidden/>
    <w:rsid w:val="005B6B6B"/>
    <w:rPr>
      <w:rFonts w:ascii="Times New Roman" w:eastAsia="Times New Roman" w:hAnsi="Times New Roman" w:cs="Times New Roman"/>
      <w:sz w:val="24"/>
      <w:szCs w:val="24"/>
      <w:lang w:eastAsia="pl-PL"/>
    </w:rPr>
  </w:style>
  <w:style w:type="character" w:styleId="Odwoaniedokomentarza">
    <w:name w:val="annotation reference"/>
    <w:basedOn w:val="Domylnaczcionkaakapitu"/>
    <w:uiPriority w:val="99"/>
    <w:rsid w:val="005B6B6B"/>
    <w:rPr>
      <w:sz w:val="16"/>
      <w:szCs w:val="16"/>
    </w:rPr>
  </w:style>
  <w:style w:type="paragraph" w:styleId="Tekstkomentarza">
    <w:name w:val="annotation text"/>
    <w:aliases w:val="Znak1,Znak1 Znak,Znak"/>
    <w:basedOn w:val="Normalny"/>
    <w:link w:val="TekstkomentarzaZnak"/>
    <w:uiPriority w:val="99"/>
    <w:rsid w:val="005B6B6B"/>
    <w:pPr>
      <w:spacing w:before="60" w:after="60" w:line="240" w:lineRule="auto"/>
      <w:ind w:firstLine="567"/>
    </w:pPr>
    <w:rPr>
      <w:rFonts w:ascii="Tahoma" w:eastAsia="Calibri" w:hAnsi="Tahoma" w:cs="Tahoma"/>
      <w:color w:val="000000"/>
      <w:sz w:val="20"/>
      <w:szCs w:val="20"/>
    </w:rPr>
  </w:style>
  <w:style w:type="character" w:customStyle="1" w:styleId="TekstkomentarzaZnak">
    <w:name w:val="Tekst komentarza Znak"/>
    <w:aliases w:val="Znak1 Znak1,Znak1 Znak Znak,Znak Znak1"/>
    <w:basedOn w:val="Domylnaczcionkaakapitu"/>
    <w:link w:val="Tekstkomentarza"/>
    <w:uiPriority w:val="99"/>
    <w:rsid w:val="005B6B6B"/>
    <w:rPr>
      <w:rFonts w:ascii="Tahoma" w:eastAsia="Calibri" w:hAnsi="Tahoma" w:cs="Tahoma"/>
      <w:color w:val="000000"/>
      <w:sz w:val="20"/>
      <w:szCs w:val="20"/>
    </w:rPr>
  </w:style>
  <w:style w:type="paragraph" w:styleId="Tematkomentarza">
    <w:name w:val="annotation subject"/>
    <w:basedOn w:val="Tekstkomentarza"/>
    <w:next w:val="Tekstkomentarza"/>
    <w:link w:val="TematkomentarzaZnak"/>
    <w:uiPriority w:val="99"/>
    <w:semiHidden/>
    <w:rsid w:val="005B6B6B"/>
    <w:rPr>
      <w:b/>
      <w:bCs/>
    </w:rPr>
  </w:style>
  <w:style w:type="character" w:customStyle="1" w:styleId="TematkomentarzaZnak">
    <w:name w:val="Temat komentarza Znak"/>
    <w:basedOn w:val="TekstkomentarzaZnak"/>
    <w:link w:val="Tematkomentarza"/>
    <w:uiPriority w:val="99"/>
    <w:semiHidden/>
    <w:rsid w:val="005B6B6B"/>
    <w:rPr>
      <w:rFonts w:ascii="Tahoma" w:eastAsia="Calibri" w:hAnsi="Tahoma" w:cs="Tahoma"/>
      <w:b/>
      <w:bCs/>
      <w:color w:val="000000"/>
      <w:sz w:val="20"/>
      <w:szCs w:val="20"/>
    </w:rPr>
  </w:style>
  <w:style w:type="paragraph" w:styleId="Poprawka">
    <w:name w:val="Revision"/>
    <w:hidden/>
    <w:uiPriority w:val="99"/>
    <w:semiHidden/>
    <w:rsid w:val="005B6B6B"/>
    <w:pPr>
      <w:spacing w:after="0" w:line="240" w:lineRule="auto"/>
    </w:pPr>
    <w:rPr>
      <w:rFonts w:ascii="Tahoma" w:eastAsia="Calibri" w:hAnsi="Tahoma" w:cs="Tahoma"/>
      <w:color w:val="000000"/>
    </w:rPr>
  </w:style>
  <w:style w:type="paragraph" w:customStyle="1" w:styleId="SW4Nagwek">
    <w:name w:val="SW 4_Nagłówek"/>
    <w:basedOn w:val="Nagwek4"/>
    <w:next w:val="SWTEKST"/>
    <w:uiPriority w:val="99"/>
    <w:rsid w:val="005B6B6B"/>
    <w:pPr>
      <w:keepLines w:val="0"/>
      <w:tabs>
        <w:tab w:val="num" w:pos="360"/>
      </w:tabs>
      <w:spacing w:after="120"/>
      <w:ind w:left="1701" w:hanging="1134"/>
      <w:jc w:val="left"/>
    </w:pPr>
    <w:rPr>
      <w:color w:val="171717"/>
      <w:sz w:val="22"/>
      <w:szCs w:val="22"/>
    </w:rPr>
  </w:style>
  <w:style w:type="paragraph" w:customStyle="1" w:styleId="TableParagraph">
    <w:name w:val="Table Paragraph"/>
    <w:basedOn w:val="Normalny"/>
    <w:uiPriority w:val="99"/>
    <w:rsid w:val="005B6B6B"/>
    <w:pPr>
      <w:spacing w:after="0" w:line="240" w:lineRule="auto"/>
    </w:pPr>
    <w:rPr>
      <w:rFonts w:ascii="Arial" w:eastAsia="Calibri" w:hAnsi="Arial" w:cs="Arial"/>
    </w:rPr>
  </w:style>
  <w:style w:type="character" w:customStyle="1" w:styleId="mh6">
    <w:name w:val="_mh6"/>
    <w:basedOn w:val="Domylnaczcionkaakapitu"/>
    <w:uiPriority w:val="99"/>
    <w:rsid w:val="005B6B6B"/>
  </w:style>
  <w:style w:type="character" w:customStyle="1" w:styleId="highlight">
    <w:name w:val="highlight"/>
    <w:basedOn w:val="Domylnaczcionkaakapitu"/>
    <w:uiPriority w:val="99"/>
    <w:rsid w:val="005B6B6B"/>
  </w:style>
  <w:style w:type="paragraph" w:customStyle="1" w:styleId="dtn">
    <w:name w:val="dtn"/>
    <w:basedOn w:val="Normalny"/>
    <w:uiPriority w:val="99"/>
    <w:rsid w:val="005B6B6B"/>
    <w:pPr>
      <w:spacing w:before="100" w:beforeAutospacing="1" w:after="100" w:afterAutospacing="1" w:line="240" w:lineRule="auto"/>
    </w:pPr>
    <w:rPr>
      <w:rFonts w:ascii="Times New Roman" w:eastAsia="Times New Roman" w:hAnsi="Times New Roman" w:cs="Times New Roman"/>
      <w:szCs w:val="24"/>
      <w:lang w:eastAsia="pl-PL"/>
    </w:rPr>
  </w:style>
  <w:style w:type="character" w:styleId="Uwydatnienie">
    <w:name w:val="Emphasis"/>
    <w:basedOn w:val="Domylnaczcionkaakapitu"/>
    <w:uiPriority w:val="99"/>
    <w:qFormat/>
    <w:rsid w:val="005B6B6B"/>
    <w:rPr>
      <w:i/>
      <w:iCs/>
    </w:rPr>
  </w:style>
  <w:style w:type="paragraph" w:styleId="NormalnyWeb">
    <w:name w:val="Normal (Web)"/>
    <w:basedOn w:val="Normalny"/>
    <w:uiPriority w:val="99"/>
    <w:rsid w:val="005B6B6B"/>
    <w:pPr>
      <w:spacing w:before="100" w:beforeAutospacing="1" w:after="100" w:afterAutospacing="1" w:line="240" w:lineRule="auto"/>
    </w:pPr>
    <w:rPr>
      <w:rFonts w:ascii="Times New Roman" w:eastAsia="Times New Roman" w:hAnsi="Times New Roman" w:cs="Times New Roman"/>
      <w:szCs w:val="24"/>
      <w:lang w:eastAsia="pl-PL"/>
    </w:rPr>
  </w:style>
  <w:style w:type="table" w:customStyle="1" w:styleId="Tabela-Siatka1">
    <w:name w:val="Tabela - Siatka1"/>
    <w:uiPriority w:val="99"/>
    <w:rsid w:val="005B6B6B"/>
    <w:pPr>
      <w:spacing w:after="0" w:line="240" w:lineRule="auto"/>
    </w:pPr>
    <w:rPr>
      <w:rFonts w:ascii="Calibri" w:eastAsia="Calibri" w:hAnsi="Calibri" w:cs="Calibri"/>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uiPriority w:val="99"/>
    <w:rsid w:val="005B6B6B"/>
    <w:pPr>
      <w:spacing w:after="0" w:line="240" w:lineRule="auto"/>
    </w:pPr>
    <w:rPr>
      <w:rFonts w:ascii="Calibri" w:eastAsia="Calibri" w:hAnsi="Calibri" w:cs="Calibri"/>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
    <w:name w:val="Tabela - Siatka3"/>
    <w:uiPriority w:val="99"/>
    <w:rsid w:val="005B6B6B"/>
    <w:pPr>
      <w:spacing w:after="0" w:line="240" w:lineRule="auto"/>
    </w:pPr>
    <w:rPr>
      <w:rFonts w:ascii="Calibri" w:eastAsia="Calibri" w:hAnsi="Calibri" w:cs="Calibri"/>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op">
    <w:name w:val="eop"/>
    <w:basedOn w:val="Domylnaczcionkaakapitu"/>
    <w:rsid w:val="005B6B6B"/>
  </w:style>
  <w:style w:type="table" w:customStyle="1" w:styleId="Tabela-Siatka4">
    <w:name w:val="Tabela - Siatka4"/>
    <w:uiPriority w:val="99"/>
    <w:rsid w:val="005B6B6B"/>
    <w:pPr>
      <w:spacing w:after="0" w:line="240" w:lineRule="auto"/>
    </w:pPr>
    <w:rPr>
      <w:rFonts w:ascii="Calibri" w:eastAsia="Calibri" w:hAnsi="Calibri" w:cs="Calibri"/>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3">
    <w:name w:val="Styl3"/>
    <w:uiPriority w:val="99"/>
    <w:rsid w:val="00316A09"/>
    <w:pPr>
      <w:numPr>
        <w:numId w:val="7"/>
      </w:numPr>
    </w:pPr>
  </w:style>
  <w:style w:type="numbering" w:customStyle="1" w:styleId="Styl4">
    <w:name w:val="Styl4"/>
    <w:uiPriority w:val="99"/>
    <w:rsid w:val="00316A09"/>
    <w:pPr>
      <w:numPr>
        <w:numId w:val="8"/>
      </w:numPr>
    </w:pPr>
  </w:style>
  <w:style w:type="character" w:customStyle="1" w:styleId="Nierozpoznanawzmianka1">
    <w:name w:val="Nierozpoznana wzmianka1"/>
    <w:basedOn w:val="Domylnaczcionkaakapitu"/>
    <w:uiPriority w:val="99"/>
    <w:semiHidden/>
    <w:unhideWhenUsed/>
    <w:rsid w:val="00A9218A"/>
    <w:rPr>
      <w:color w:val="605E5C"/>
      <w:shd w:val="clear" w:color="auto" w:fill="E1DFDD"/>
    </w:rPr>
  </w:style>
  <w:style w:type="paragraph" w:customStyle="1" w:styleId="Styl5">
    <w:name w:val="Styl5"/>
    <w:basedOn w:val="Nagwek2"/>
    <w:link w:val="Styl5Znak"/>
    <w:rsid w:val="00B373CB"/>
    <w:rPr>
      <w:rFonts w:ascii="Open Sans" w:hAnsi="Open Sans"/>
      <w:color w:val="2F5496" w:themeColor="accent5" w:themeShade="BF"/>
    </w:rPr>
  </w:style>
  <w:style w:type="character" w:customStyle="1" w:styleId="Styl5Znak">
    <w:name w:val="Styl5 Znak"/>
    <w:basedOn w:val="Nagwek2Znak"/>
    <w:link w:val="Styl5"/>
    <w:rsid w:val="00B373CB"/>
    <w:rPr>
      <w:rFonts w:ascii="Open Sans" w:eastAsia="Times New Roman" w:hAnsi="Open Sans" w:cs="Tahoma"/>
      <w:b/>
      <w:bCs/>
      <w:color w:val="2F5496" w:themeColor="accent5" w:themeShade="BF"/>
      <w:sz w:val="28"/>
      <w:szCs w:val="28"/>
    </w:rPr>
  </w:style>
  <w:style w:type="paragraph" w:customStyle="1" w:styleId="Styl6">
    <w:name w:val="Styl6"/>
    <w:basedOn w:val="Cytatintensywny"/>
    <w:link w:val="Styl6Znak"/>
    <w:rsid w:val="00345E3D"/>
    <w:rPr>
      <w:color w:val="4472C4" w:themeColor="accent5"/>
      <w:lang w:eastAsia="pl-PL"/>
    </w:rPr>
  </w:style>
  <w:style w:type="paragraph" w:customStyle="1" w:styleId="Styl7">
    <w:name w:val="Styl7"/>
    <w:basedOn w:val="Styl5"/>
    <w:link w:val="Styl7Znak"/>
    <w:rsid w:val="00345E3D"/>
  </w:style>
  <w:style w:type="character" w:customStyle="1" w:styleId="Styl6Znak">
    <w:name w:val="Styl6 Znak"/>
    <w:basedOn w:val="CytatintensywnyZnak"/>
    <w:link w:val="Styl6"/>
    <w:rsid w:val="00345E3D"/>
    <w:rPr>
      <w:rFonts w:ascii="Tahoma" w:eastAsia="Calibri" w:hAnsi="Tahoma" w:cs="Tahoma"/>
      <w:i/>
      <w:iCs/>
      <w:color w:val="4472C4" w:themeColor="accent5"/>
      <w:lang w:eastAsia="pl-PL"/>
    </w:rPr>
  </w:style>
  <w:style w:type="character" w:styleId="Tytuksiki">
    <w:name w:val="Book Title"/>
    <w:basedOn w:val="Domylnaczcionkaakapitu"/>
    <w:uiPriority w:val="33"/>
    <w:rsid w:val="00345E3D"/>
    <w:rPr>
      <w:b/>
      <w:bCs/>
      <w:i/>
      <w:iCs/>
      <w:spacing w:val="5"/>
    </w:rPr>
  </w:style>
  <w:style w:type="character" w:customStyle="1" w:styleId="Styl7Znak">
    <w:name w:val="Styl7 Znak"/>
    <w:basedOn w:val="Styl5Znak"/>
    <w:link w:val="Styl7"/>
    <w:rsid w:val="00345E3D"/>
    <w:rPr>
      <w:rFonts w:ascii="Open Sans" w:eastAsia="Times New Roman" w:hAnsi="Open Sans" w:cs="Tahoma"/>
      <w:b/>
      <w:bCs/>
      <w:color w:val="2F5496" w:themeColor="accent5" w:themeShade="BF"/>
      <w:sz w:val="28"/>
      <w:szCs w:val="28"/>
    </w:rPr>
  </w:style>
  <w:style w:type="paragraph" w:customStyle="1" w:styleId="Styl8">
    <w:name w:val="Styl8"/>
    <w:basedOn w:val="Styl6"/>
    <w:link w:val="Styl8Znak"/>
    <w:rsid w:val="00345E3D"/>
    <w:pPr>
      <w:pBdr>
        <w:top w:val="none" w:sz="0" w:space="0" w:color="auto"/>
      </w:pBdr>
    </w:pPr>
  </w:style>
  <w:style w:type="paragraph" w:customStyle="1" w:styleId="Styl9">
    <w:name w:val="Styl9"/>
    <w:basedOn w:val="Nagwek1"/>
    <w:link w:val="Styl9Znak"/>
    <w:rsid w:val="00345E3D"/>
    <w:pPr>
      <w:numPr>
        <w:numId w:val="6"/>
      </w:numPr>
    </w:pPr>
    <w:rPr>
      <w:rFonts w:ascii="Montserrat" w:eastAsiaTheme="majorEastAsia" w:hAnsi="Montserrat"/>
      <w:color w:val="4472C4" w:themeColor="accent5"/>
      <w:u w:val="none"/>
    </w:rPr>
  </w:style>
  <w:style w:type="character" w:customStyle="1" w:styleId="Styl8Znak">
    <w:name w:val="Styl8 Znak"/>
    <w:basedOn w:val="Styl6Znak"/>
    <w:link w:val="Styl8"/>
    <w:rsid w:val="00345E3D"/>
    <w:rPr>
      <w:rFonts w:ascii="Tahoma" w:eastAsia="Calibri" w:hAnsi="Tahoma" w:cs="Tahoma"/>
      <w:i/>
      <w:iCs/>
      <w:color w:val="4472C4" w:themeColor="accent5"/>
      <w:lang w:eastAsia="pl-PL"/>
    </w:rPr>
  </w:style>
  <w:style w:type="paragraph" w:customStyle="1" w:styleId="Styl10">
    <w:name w:val="Styl10"/>
    <w:basedOn w:val="Styl9"/>
    <w:link w:val="Styl10Znak"/>
    <w:rsid w:val="005657C3"/>
    <w:pPr>
      <w:shd w:val="clear" w:color="auto" w:fill="auto"/>
      <w:ind w:left="357" w:hanging="357"/>
    </w:pPr>
  </w:style>
  <w:style w:type="character" w:customStyle="1" w:styleId="Styl9Znak">
    <w:name w:val="Styl9 Znak"/>
    <w:basedOn w:val="Nagwek1Znak"/>
    <w:link w:val="Styl9"/>
    <w:rsid w:val="00345E3D"/>
    <w:rPr>
      <w:rFonts w:ascii="Montserrat" w:eastAsiaTheme="majorEastAsia" w:hAnsi="Montserrat" w:cs="Tahoma"/>
      <w:b/>
      <w:bCs/>
      <w:caps/>
      <w:color w:val="4472C4" w:themeColor="accent5"/>
      <w:sz w:val="36"/>
      <w:szCs w:val="36"/>
      <w:u w:val="single" w:color="FFC000"/>
      <w:shd w:val="pct5" w:color="auto" w:fill="auto"/>
    </w:rPr>
  </w:style>
  <w:style w:type="paragraph" w:customStyle="1" w:styleId="Styl11">
    <w:name w:val="Styl11"/>
    <w:basedOn w:val="Normalny"/>
    <w:link w:val="Styl11Znak"/>
    <w:rsid w:val="00D41A91"/>
    <w:pPr>
      <w:keepNext/>
      <w:keepLines/>
      <w:spacing w:before="120" w:after="120" w:line="240" w:lineRule="auto"/>
      <w:ind w:left="357"/>
      <w:outlineLvl w:val="1"/>
    </w:pPr>
    <w:rPr>
      <w:rFonts w:ascii="Montserrat" w:eastAsia="Times New Roman" w:hAnsi="Montserrat" w:cs="Tahoma"/>
      <w:b/>
      <w:bCs/>
      <w:color w:val="4472C4" w:themeColor="accent5"/>
      <w:sz w:val="32"/>
      <w:szCs w:val="32"/>
    </w:rPr>
  </w:style>
  <w:style w:type="character" w:customStyle="1" w:styleId="Styl10Znak">
    <w:name w:val="Styl10 Znak"/>
    <w:basedOn w:val="Styl9Znak"/>
    <w:link w:val="Styl10"/>
    <w:rsid w:val="005657C3"/>
    <w:rPr>
      <w:rFonts w:ascii="Montserrat" w:eastAsiaTheme="majorEastAsia" w:hAnsi="Montserrat" w:cs="Tahoma"/>
      <w:b/>
      <w:bCs/>
      <w:caps/>
      <w:color w:val="4472C4" w:themeColor="accent5"/>
      <w:sz w:val="36"/>
      <w:szCs w:val="36"/>
      <w:u w:val="single" w:color="FFC000"/>
      <w:shd w:val="pct5" w:color="auto" w:fill="auto"/>
    </w:rPr>
  </w:style>
  <w:style w:type="paragraph" w:customStyle="1" w:styleId="Styl12">
    <w:name w:val="Styl12"/>
    <w:basedOn w:val="Nagwek2"/>
    <w:link w:val="Styl12Znak"/>
    <w:rsid w:val="00D41A91"/>
    <w:pPr>
      <w:numPr>
        <w:ilvl w:val="1"/>
        <w:numId w:val="6"/>
      </w:numPr>
      <w:pBdr>
        <w:bottom w:val="none" w:sz="0" w:space="0" w:color="auto"/>
      </w:pBdr>
    </w:pPr>
    <w:rPr>
      <w:rFonts w:ascii="Montserrat" w:eastAsiaTheme="majorEastAsia" w:hAnsi="Montserrat"/>
      <w:bCs w:val="0"/>
      <w:sz w:val="32"/>
    </w:rPr>
  </w:style>
  <w:style w:type="character" w:customStyle="1" w:styleId="Styl11Znak">
    <w:name w:val="Styl11 Znak"/>
    <w:basedOn w:val="Domylnaczcionkaakapitu"/>
    <w:link w:val="Styl11"/>
    <w:rsid w:val="00D41A91"/>
    <w:rPr>
      <w:rFonts w:ascii="Montserrat" w:eastAsia="Times New Roman" w:hAnsi="Montserrat" w:cs="Tahoma"/>
      <w:b/>
      <w:bCs/>
      <w:color w:val="4472C4" w:themeColor="accent5"/>
      <w:sz w:val="32"/>
      <w:szCs w:val="32"/>
    </w:rPr>
  </w:style>
  <w:style w:type="paragraph" w:customStyle="1" w:styleId="Styl13">
    <w:name w:val="Styl13"/>
    <w:basedOn w:val="Styl10"/>
    <w:link w:val="Styl13Znak"/>
    <w:rsid w:val="00D41A91"/>
    <w:pPr>
      <w:ind w:left="360" w:hanging="360"/>
    </w:pPr>
    <w:rPr>
      <w:rFonts w:ascii="Open Sans" w:hAnsi="Open Sans"/>
    </w:rPr>
  </w:style>
  <w:style w:type="character" w:customStyle="1" w:styleId="Styl12Znak">
    <w:name w:val="Styl12 Znak"/>
    <w:basedOn w:val="Nagwek2Znak"/>
    <w:link w:val="Styl12"/>
    <w:rsid w:val="00D41A91"/>
    <w:rPr>
      <w:rFonts w:ascii="Montserrat" w:eastAsiaTheme="majorEastAsia" w:hAnsi="Montserrat" w:cs="Tahoma"/>
      <w:b/>
      <w:bCs w:val="0"/>
      <w:color w:val="4472C4" w:themeColor="accent5"/>
      <w:sz w:val="32"/>
      <w:szCs w:val="28"/>
    </w:rPr>
  </w:style>
  <w:style w:type="paragraph" w:customStyle="1" w:styleId="Styl14">
    <w:name w:val="Styl14"/>
    <w:basedOn w:val="Styl11"/>
    <w:link w:val="Styl14Znak"/>
    <w:rsid w:val="00D41A91"/>
    <w:rPr>
      <w:rFonts w:ascii="Open Sans" w:hAnsi="Open Sans"/>
    </w:rPr>
  </w:style>
  <w:style w:type="character" w:customStyle="1" w:styleId="Styl13Znak">
    <w:name w:val="Styl13 Znak"/>
    <w:basedOn w:val="Styl10Znak"/>
    <w:link w:val="Styl13"/>
    <w:rsid w:val="00D41A91"/>
    <w:rPr>
      <w:rFonts w:ascii="Open Sans" w:eastAsiaTheme="majorEastAsia" w:hAnsi="Open Sans" w:cs="Tahoma"/>
      <w:b/>
      <w:bCs/>
      <w:caps/>
      <w:color w:val="4472C4" w:themeColor="accent5"/>
      <w:sz w:val="36"/>
      <w:szCs w:val="36"/>
      <w:u w:val="single" w:color="FFC000"/>
      <w:shd w:val="pct5" w:color="auto" w:fill="auto"/>
    </w:rPr>
  </w:style>
  <w:style w:type="paragraph" w:customStyle="1" w:styleId="2pozycja">
    <w:name w:val="2 pozycja"/>
    <w:basedOn w:val="Styl12"/>
    <w:link w:val="2pozycjaZnak"/>
    <w:autoRedefine/>
    <w:qFormat/>
    <w:rsid w:val="002165DB"/>
    <w:pPr>
      <w:ind w:left="431" w:hanging="431"/>
    </w:pPr>
    <w:rPr>
      <w:rFonts w:ascii="Cambria" w:hAnsi="Cambria"/>
      <w:color w:val="ECCA4E"/>
      <w:sz w:val="26"/>
    </w:rPr>
  </w:style>
  <w:style w:type="character" w:customStyle="1" w:styleId="Styl14Znak">
    <w:name w:val="Styl14 Znak"/>
    <w:basedOn w:val="Styl11Znak"/>
    <w:link w:val="Styl14"/>
    <w:rsid w:val="00D41A91"/>
    <w:rPr>
      <w:rFonts w:ascii="Open Sans" w:eastAsia="Times New Roman" w:hAnsi="Open Sans" w:cs="Tahoma"/>
      <w:b/>
      <w:bCs/>
      <w:color w:val="4472C4" w:themeColor="accent5"/>
      <w:sz w:val="32"/>
      <w:szCs w:val="32"/>
    </w:rPr>
  </w:style>
  <w:style w:type="paragraph" w:customStyle="1" w:styleId="1pozycja">
    <w:name w:val="1 pozycja"/>
    <w:basedOn w:val="Styl13"/>
    <w:link w:val="1pozycjaZnak"/>
    <w:qFormat/>
    <w:rsid w:val="002165DB"/>
    <w:pPr>
      <w:shd w:val="clear" w:color="CF282A" w:fill="auto"/>
    </w:pPr>
    <w:rPr>
      <w:rFonts w:ascii="Cambria" w:hAnsi="Cambria"/>
      <w:color w:val="253D59"/>
      <w:sz w:val="32"/>
    </w:rPr>
  </w:style>
  <w:style w:type="character" w:customStyle="1" w:styleId="2pozycjaZnak">
    <w:name w:val="2 pozycja Znak"/>
    <w:basedOn w:val="Styl12Znak"/>
    <w:link w:val="2pozycja"/>
    <w:rsid w:val="002165DB"/>
    <w:rPr>
      <w:rFonts w:ascii="Cambria" w:eastAsiaTheme="majorEastAsia" w:hAnsi="Cambria" w:cs="Tahoma"/>
      <w:b/>
      <w:bCs w:val="0"/>
      <w:color w:val="ECCA4E"/>
      <w:sz w:val="26"/>
      <w:szCs w:val="28"/>
    </w:rPr>
  </w:style>
  <w:style w:type="paragraph" w:customStyle="1" w:styleId="Styl17">
    <w:name w:val="Styl17"/>
    <w:basedOn w:val="Styl8"/>
    <w:link w:val="Styl17Znak"/>
    <w:rsid w:val="001E76B2"/>
    <w:pPr>
      <w:ind w:left="0" w:right="-2" w:firstLine="0"/>
      <w:jc w:val="left"/>
    </w:pPr>
    <w:rPr>
      <w:rFonts w:ascii="Open Sans" w:hAnsi="Open Sans"/>
    </w:rPr>
  </w:style>
  <w:style w:type="character" w:customStyle="1" w:styleId="1pozycjaZnak">
    <w:name w:val="1 pozycja Znak"/>
    <w:basedOn w:val="Styl13Znak"/>
    <w:link w:val="1pozycja"/>
    <w:rsid w:val="002165DB"/>
    <w:rPr>
      <w:rFonts w:ascii="Cambria" w:eastAsiaTheme="majorEastAsia" w:hAnsi="Cambria" w:cs="Tahoma"/>
      <w:b/>
      <w:bCs/>
      <w:caps/>
      <w:color w:val="253D59"/>
      <w:sz w:val="32"/>
      <w:szCs w:val="36"/>
      <w:u w:val="single" w:color="FFC000"/>
      <w:shd w:val="clear" w:color="CF282A" w:fill="auto"/>
    </w:rPr>
  </w:style>
  <w:style w:type="paragraph" w:customStyle="1" w:styleId="Styl18">
    <w:name w:val="Styl18"/>
    <w:basedOn w:val="Cytatintensywny"/>
    <w:link w:val="Styl18Znak"/>
    <w:rsid w:val="001E76B2"/>
    <w:rPr>
      <w:rFonts w:ascii="Open Sans" w:hAnsi="Open Sans"/>
      <w:u w:color="FFC000"/>
    </w:rPr>
  </w:style>
  <w:style w:type="character" w:customStyle="1" w:styleId="Styl17Znak">
    <w:name w:val="Styl17 Znak"/>
    <w:basedOn w:val="Styl8Znak"/>
    <w:link w:val="Styl17"/>
    <w:rsid w:val="001E76B2"/>
    <w:rPr>
      <w:rFonts w:ascii="Open Sans" w:eastAsia="Calibri" w:hAnsi="Open Sans" w:cs="Tahoma"/>
      <w:i/>
      <w:iCs/>
      <w:color w:val="4472C4" w:themeColor="accent5"/>
      <w:lang w:eastAsia="pl-PL"/>
    </w:rPr>
  </w:style>
  <w:style w:type="paragraph" w:customStyle="1" w:styleId="Styl19">
    <w:name w:val="Styl19"/>
    <w:basedOn w:val="Styl6"/>
    <w:link w:val="Styl19Znak"/>
    <w:rsid w:val="001E76B2"/>
    <w:rPr>
      <w:rFonts w:ascii="Open Sans" w:hAnsi="Open Sans"/>
    </w:rPr>
  </w:style>
  <w:style w:type="character" w:customStyle="1" w:styleId="Styl18Znak">
    <w:name w:val="Styl18 Znak"/>
    <w:basedOn w:val="CytatintensywnyZnak"/>
    <w:link w:val="Styl18"/>
    <w:rsid w:val="001E76B2"/>
    <w:rPr>
      <w:rFonts w:ascii="Open Sans" w:eastAsia="Calibri" w:hAnsi="Open Sans" w:cs="Tahoma"/>
      <w:i/>
      <w:iCs/>
      <w:color w:val="4472C4"/>
      <w:u w:color="FFC000"/>
    </w:rPr>
  </w:style>
  <w:style w:type="character" w:customStyle="1" w:styleId="Styl19Znak">
    <w:name w:val="Styl19 Znak"/>
    <w:basedOn w:val="Styl6Znak"/>
    <w:link w:val="Styl19"/>
    <w:rsid w:val="001E76B2"/>
    <w:rPr>
      <w:rFonts w:ascii="Open Sans" w:eastAsia="Calibri" w:hAnsi="Open Sans" w:cs="Tahoma"/>
      <w:i/>
      <w:iCs/>
      <w:color w:val="4472C4" w:themeColor="accent5"/>
      <w:lang w:eastAsia="pl-PL"/>
    </w:rPr>
  </w:style>
  <w:style w:type="paragraph" w:customStyle="1" w:styleId="podpiselementu">
    <w:name w:val="podpis elementu"/>
    <w:basedOn w:val="Normalny"/>
    <w:next w:val="Normalny"/>
    <w:link w:val="podpiselementuZnak"/>
    <w:rsid w:val="00A810EB"/>
    <w:pPr>
      <w:spacing w:before="120" w:after="360" w:line="276" w:lineRule="auto"/>
    </w:pPr>
    <w:rPr>
      <w:rFonts w:ascii="Calibri Light" w:eastAsia="Times New Roman" w:hAnsi="Calibri Light" w:cs="Times New Roman"/>
      <w:lang w:eastAsia="pl-PL"/>
    </w:rPr>
  </w:style>
  <w:style w:type="character" w:customStyle="1" w:styleId="podpiselementuZnak">
    <w:name w:val="podpis elementu Znak"/>
    <w:basedOn w:val="Domylnaczcionkaakapitu"/>
    <w:link w:val="podpiselementu"/>
    <w:rsid w:val="00A810EB"/>
    <w:rPr>
      <w:rFonts w:ascii="Calibri Light" w:eastAsia="Times New Roman" w:hAnsi="Calibri Light" w:cs="Times New Roman"/>
      <w:lang w:eastAsia="pl-PL"/>
    </w:rPr>
  </w:style>
  <w:style w:type="paragraph" w:customStyle="1" w:styleId="elementgraficznytabela">
    <w:name w:val="element graficzny / tabela"/>
    <w:basedOn w:val="Normalny"/>
    <w:next w:val="podpiselementu"/>
    <w:link w:val="elementgraficznytabelaZnak"/>
    <w:rsid w:val="00160F83"/>
    <w:pPr>
      <w:keepNext/>
      <w:spacing w:before="120" w:after="120" w:line="276" w:lineRule="auto"/>
    </w:pPr>
    <w:rPr>
      <w:noProof/>
    </w:rPr>
  </w:style>
  <w:style w:type="character" w:customStyle="1" w:styleId="elementgraficznytabelaZnak">
    <w:name w:val="element graficzny / tabela Znak"/>
    <w:basedOn w:val="Domylnaczcionkaakapitu"/>
    <w:link w:val="elementgraficznytabela"/>
    <w:rsid w:val="00160F83"/>
    <w:rPr>
      <w:noProof/>
      <w:sz w:val="24"/>
    </w:rPr>
  </w:style>
  <w:style w:type="table" w:customStyle="1" w:styleId="CWD">
    <w:name w:val="CWD"/>
    <w:basedOn w:val="Standardowy"/>
    <w:uiPriority w:val="99"/>
    <w:rsid w:val="00160F83"/>
    <w:pPr>
      <w:spacing w:after="0" w:line="240" w:lineRule="auto"/>
      <w:jc w:val="right"/>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b/>
      </w:rPr>
      <w:tblPr/>
      <w:tcPr>
        <w:shd w:val="clear" w:color="auto" w:fill="FBB613"/>
      </w:tcPr>
    </w:tblStylePr>
    <w:tblStylePr w:type="firstCol">
      <w:pPr>
        <w:jc w:val="left"/>
      </w:pPr>
      <w:rPr>
        <w:b/>
      </w:rPr>
      <w:tblPr/>
      <w:tcPr>
        <w:shd w:val="clear" w:color="auto" w:fill="D9D9D9" w:themeFill="background1" w:themeFillShade="D9"/>
      </w:tcPr>
    </w:tblStylePr>
  </w:style>
  <w:style w:type="paragraph" w:customStyle="1" w:styleId="3pozycja">
    <w:name w:val="3 pozycja"/>
    <w:basedOn w:val="Styl12"/>
    <w:next w:val="2pozycja"/>
    <w:link w:val="3pozycjaZnak"/>
    <w:qFormat/>
    <w:rsid w:val="002165DB"/>
    <w:pPr>
      <w:numPr>
        <w:ilvl w:val="0"/>
        <w:numId w:val="0"/>
      </w:numPr>
      <w:ind w:left="357"/>
    </w:pPr>
    <w:rPr>
      <w:rFonts w:ascii="Cambria" w:hAnsi="Cambria"/>
      <w:color w:val="000000" w:themeColor="text1"/>
      <w:sz w:val="22"/>
    </w:rPr>
  </w:style>
  <w:style w:type="character" w:customStyle="1" w:styleId="3pozycjaZnak">
    <w:name w:val="3 pozycja Znak"/>
    <w:basedOn w:val="Domylnaczcionkaakapitu"/>
    <w:link w:val="3pozycja"/>
    <w:rsid w:val="002165DB"/>
    <w:rPr>
      <w:rFonts w:ascii="Cambria" w:eastAsiaTheme="majorEastAsia" w:hAnsi="Cambria" w:cs="Tahoma"/>
      <w:b/>
      <w:color w:val="000000" w:themeColor="text1"/>
      <w:szCs w:val="28"/>
    </w:rPr>
  </w:style>
  <w:style w:type="character" w:customStyle="1" w:styleId="Styl21Znak">
    <w:name w:val="Styl21 Znak"/>
    <w:basedOn w:val="Styl12Znak"/>
    <w:link w:val="Styl21"/>
    <w:rsid w:val="000A021F"/>
    <w:rPr>
      <w:rFonts w:ascii="Aptos" w:eastAsiaTheme="majorEastAsia" w:hAnsi="Aptos" w:cs="Tahoma"/>
      <w:b w:val="0"/>
      <w:bCs w:val="0"/>
      <w:i/>
      <w:color w:val="000000" w:themeColor="text1"/>
      <w:sz w:val="20"/>
      <w:szCs w:val="28"/>
    </w:rPr>
  </w:style>
  <w:style w:type="table" w:customStyle="1" w:styleId="Tabela-Siatka5">
    <w:name w:val="Tabela - Siatka5"/>
    <w:basedOn w:val="Standardowy"/>
    <w:next w:val="Tabela-Siatka"/>
    <w:uiPriority w:val="39"/>
    <w:rsid w:val="00250A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do0">
    <w:name w:val="źródło"/>
    <w:basedOn w:val="Normalny"/>
    <w:link w:val="rdoZnak"/>
    <w:qFormat/>
    <w:rsid w:val="006B0938"/>
    <w:pPr>
      <w:spacing w:after="0" w:line="360" w:lineRule="auto"/>
      <w:jc w:val="center"/>
    </w:pPr>
    <w:rPr>
      <w:rFonts w:asciiTheme="minorHAnsi" w:hAnsiTheme="minorHAnsi" w:cstheme="minorHAnsi"/>
      <w:bCs/>
      <w:i/>
      <w:iCs/>
      <w:color w:val="000000" w:themeColor="text1"/>
      <w:sz w:val="18"/>
    </w:rPr>
  </w:style>
  <w:style w:type="character" w:customStyle="1" w:styleId="rdoZnak">
    <w:name w:val="źródło Znak"/>
    <w:basedOn w:val="Domylnaczcionkaakapitu"/>
    <w:link w:val="rdo0"/>
    <w:rsid w:val="006B0938"/>
    <w:rPr>
      <w:rFonts w:cstheme="minorHAnsi"/>
      <w:bCs/>
      <w:i/>
      <w:iCs/>
      <w:color w:val="000000" w:themeColor="text1"/>
      <w:sz w:val="18"/>
    </w:rPr>
  </w:style>
  <w:style w:type="character" w:customStyle="1" w:styleId="item-fieldvalue">
    <w:name w:val="item-fieldvalue"/>
    <w:basedOn w:val="Domylnaczcionkaakapitu"/>
    <w:rsid w:val="00C11F0F"/>
  </w:style>
  <w:style w:type="table" w:customStyle="1" w:styleId="TableGrid">
    <w:name w:val="TableGrid"/>
    <w:rsid w:val="006E17D5"/>
    <w:pPr>
      <w:spacing w:after="0" w:line="240" w:lineRule="auto"/>
    </w:pPr>
    <w:rPr>
      <w:rFonts w:eastAsiaTheme="minorEastAsia"/>
      <w:lang w:eastAsia="pl-PL"/>
    </w:rPr>
    <w:tblPr>
      <w:tblCellMar>
        <w:top w:w="0" w:type="dxa"/>
        <w:left w:w="0" w:type="dxa"/>
        <w:bottom w:w="0" w:type="dxa"/>
        <w:right w:w="0" w:type="dxa"/>
      </w:tblCellMar>
    </w:tblPr>
  </w:style>
  <w:style w:type="table" w:customStyle="1" w:styleId="TableGrid2">
    <w:name w:val="TableGrid2"/>
    <w:rsid w:val="00D67BB6"/>
    <w:pPr>
      <w:spacing w:after="0" w:line="240" w:lineRule="auto"/>
    </w:pPr>
    <w:rPr>
      <w:rFonts w:eastAsiaTheme="minorEastAsia"/>
      <w:lang w:eastAsia="pl-PL"/>
    </w:rPr>
    <w:tblPr>
      <w:tblCellMar>
        <w:top w:w="0" w:type="dxa"/>
        <w:left w:w="0" w:type="dxa"/>
        <w:bottom w:w="0" w:type="dxa"/>
        <w:right w:w="0" w:type="dxa"/>
      </w:tblCellMar>
    </w:tblPr>
  </w:style>
  <w:style w:type="table" w:customStyle="1" w:styleId="TableGrid5">
    <w:name w:val="TableGrid5"/>
    <w:rsid w:val="007F21C7"/>
    <w:pPr>
      <w:spacing w:after="0" w:line="240" w:lineRule="auto"/>
    </w:pPr>
    <w:rPr>
      <w:rFonts w:eastAsiaTheme="minorEastAsia"/>
      <w:lang w:eastAsia="pl-PL"/>
    </w:rPr>
    <w:tblPr>
      <w:tblCellMar>
        <w:top w:w="0" w:type="dxa"/>
        <w:left w:w="0" w:type="dxa"/>
        <w:bottom w:w="0" w:type="dxa"/>
        <w:right w:w="0" w:type="dxa"/>
      </w:tblCellMar>
    </w:tblPr>
  </w:style>
  <w:style w:type="paragraph" w:customStyle="1" w:styleId="footnotedescription">
    <w:name w:val="footnote description"/>
    <w:next w:val="Normalny"/>
    <w:link w:val="footnotedescriptionChar"/>
    <w:hidden/>
    <w:rsid w:val="005A2386"/>
    <w:pPr>
      <w:spacing w:after="0"/>
    </w:pPr>
    <w:rPr>
      <w:rFonts w:ascii="Calibri" w:eastAsia="Calibri" w:hAnsi="Calibri" w:cs="Calibri"/>
      <w:color w:val="000000"/>
      <w:lang w:eastAsia="pl-PL"/>
    </w:rPr>
  </w:style>
  <w:style w:type="character" w:customStyle="1" w:styleId="footnotedescriptionChar">
    <w:name w:val="footnote description Char"/>
    <w:link w:val="footnotedescription"/>
    <w:rsid w:val="005A2386"/>
    <w:rPr>
      <w:rFonts w:ascii="Calibri" w:eastAsia="Calibri" w:hAnsi="Calibri" w:cs="Calibri"/>
      <w:color w:val="000000"/>
      <w:lang w:eastAsia="pl-PL"/>
    </w:rPr>
  </w:style>
  <w:style w:type="character" w:customStyle="1" w:styleId="footnotemark">
    <w:name w:val="footnote mark"/>
    <w:hidden/>
    <w:rsid w:val="005A2386"/>
    <w:rPr>
      <w:rFonts w:ascii="Arial" w:eastAsia="Arial" w:hAnsi="Arial" w:cs="Arial"/>
      <w:color w:val="000000"/>
      <w:sz w:val="20"/>
      <w:vertAlign w:val="superscript"/>
    </w:rPr>
  </w:style>
  <w:style w:type="paragraph" w:customStyle="1" w:styleId="Tabeleirysunki">
    <w:name w:val="Tabele i rysunki"/>
    <w:basedOn w:val="Normalny"/>
    <w:link w:val="TabeleirysunkiZnak"/>
    <w:qFormat/>
    <w:rsid w:val="006B0938"/>
    <w:pPr>
      <w:spacing w:after="0"/>
      <w:jc w:val="center"/>
    </w:pPr>
    <w:rPr>
      <w:rFonts w:asciiTheme="minorHAnsi" w:hAnsiTheme="minorHAnsi"/>
      <w:b/>
      <w:color w:val="000000" w:themeColor="text1"/>
      <w:sz w:val="18"/>
      <w:szCs w:val="20"/>
    </w:rPr>
  </w:style>
  <w:style w:type="character" w:customStyle="1" w:styleId="TabeleirysunkiZnak">
    <w:name w:val="Tabele i rysunki Znak"/>
    <w:basedOn w:val="Domylnaczcionkaakapitu"/>
    <w:link w:val="Tabeleirysunki"/>
    <w:rsid w:val="006B0938"/>
    <w:rPr>
      <w:b/>
      <w:color w:val="000000" w:themeColor="text1"/>
      <w:sz w:val="18"/>
      <w:szCs w:val="20"/>
    </w:rPr>
  </w:style>
  <w:style w:type="character" w:customStyle="1" w:styleId="Nierozpoznanawzmianka2">
    <w:name w:val="Nierozpoznana wzmianka2"/>
    <w:basedOn w:val="Domylnaczcionkaakapitu"/>
    <w:uiPriority w:val="99"/>
    <w:semiHidden/>
    <w:unhideWhenUsed/>
    <w:rsid w:val="00FA6985"/>
    <w:rPr>
      <w:color w:val="605E5C"/>
      <w:shd w:val="clear" w:color="auto" w:fill="E1DFDD"/>
    </w:rPr>
  </w:style>
  <w:style w:type="table" w:customStyle="1" w:styleId="Tabela-Siatka6">
    <w:name w:val="Tabela - Siatka6"/>
    <w:basedOn w:val="Standardowy"/>
    <w:next w:val="Tabela-Siatka"/>
    <w:uiPriority w:val="59"/>
    <w:rsid w:val="009278C1"/>
    <w:pPr>
      <w:spacing w:after="0" w:line="240" w:lineRule="auto"/>
    </w:pPr>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3">
    <w:name w:val="Nierozpoznana wzmianka3"/>
    <w:basedOn w:val="Domylnaczcionkaakapitu"/>
    <w:uiPriority w:val="99"/>
    <w:semiHidden/>
    <w:unhideWhenUsed/>
    <w:rsid w:val="00AC0541"/>
    <w:rPr>
      <w:color w:val="605E5C"/>
      <w:shd w:val="clear" w:color="auto" w:fill="E1DFDD"/>
    </w:rPr>
  </w:style>
  <w:style w:type="table" w:customStyle="1" w:styleId="Tabela-Siatka11">
    <w:name w:val="Tabela - Siatka11"/>
    <w:basedOn w:val="Standardowy"/>
    <w:next w:val="Tabela-Siatka"/>
    <w:uiPriority w:val="39"/>
    <w:rsid w:val="00EC20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
    <w:name w:val="Bez listy1"/>
    <w:next w:val="Bezlisty"/>
    <w:uiPriority w:val="99"/>
    <w:semiHidden/>
    <w:unhideWhenUsed/>
    <w:rsid w:val="00C82942"/>
  </w:style>
  <w:style w:type="table" w:customStyle="1" w:styleId="TableGrid1">
    <w:name w:val="TableGrid1"/>
    <w:rsid w:val="00C82942"/>
    <w:pPr>
      <w:spacing w:after="0" w:line="240" w:lineRule="auto"/>
    </w:pPr>
    <w:rPr>
      <w:rFonts w:eastAsia="Times New Roman"/>
      <w:kern w:val="2"/>
      <w:lang w:eastAsia="pl-PL"/>
      <w14:ligatures w14:val="standardContextual"/>
    </w:rPr>
    <w:tblPr>
      <w:tblCellMar>
        <w:top w:w="0" w:type="dxa"/>
        <w:left w:w="0" w:type="dxa"/>
        <w:bottom w:w="0" w:type="dxa"/>
        <w:right w:w="0" w:type="dxa"/>
      </w:tblCellMar>
    </w:tblPr>
  </w:style>
  <w:style w:type="table" w:customStyle="1" w:styleId="Tabela-Siatka7">
    <w:name w:val="Tabela - Siatka7"/>
    <w:basedOn w:val="Standardowy"/>
    <w:next w:val="Tabela-Siatka"/>
    <w:uiPriority w:val="39"/>
    <w:rsid w:val="000011B0"/>
    <w:pPr>
      <w:spacing w:after="0" w:line="240" w:lineRule="auto"/>
    </w:pPr>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39"/>
    <w:rsid w:val="000011B0"/>
    <w:pPr>
      <w:spacing w:after="0" w:line="240" w:lineRule="auto"/>
    </w:pPr>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39"/>
    <w:rsid w:val="007736F2"/>
    <w:pPr>
      <w:spacing w:after="0" w:line="240" w:lineRule="auto"/>
    </w:pPr>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39"/>
    <w:rsid w:val="00E04CE3"/>
    <w:pPr>
      <w:spacing w:after="0" w:line="240" w:lineRule="auto"/>
    </w:pPr>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39"/>
    <w:rsid w:val="00112003"/>
    <w:pPr>
      <w:spacing w:after="0" w:line="240" w:lineRule="auto"/>
    </w:pPr>
    <w:rPr>
      <w:rFonts w:ascii="Arial Nova Light" w:eastAsia="Times New Roman" w:hAnsi="Arial Nova Light"/>
      <w:sz w:val="20"/>
      <w:szCs w:val="2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pPr>
        <w:jc w:val="center"/>
      </w:pPr>
      <w:rPr>
        <w:color w:val="FFFFFF"/>
      </w:rPr>
      <w:tblPr/>
      <w:tcPr>
        <w:shd w:val="clear" w:color="auto" w:fill="009736"/>
      </w:tcPr>
    </w:tblStylePr>
    <w:tblStylePr w:type="firstCol">
      <w:pPr>
        <w:jc w:val="left"/>
      </w:pPr>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736"/>
      </w:tcPr>
    </w:tblStylePr>
    <w:tblStylePr w:type="band1Vert">
      <w:pPr>
        <w:jc w:val="center"/>
      </w:pPr>
      <w:tblPr/>
      <w:tcPr>
        <w:vAlign w:val="center"/>
      </w:tcPr>
    </w:tblStylePr>
    <w:tblStylePr w:type="band2Vert">
      <w:pPr>
        <w:jc w:val="center"/>
      </w:pPr>
      <w:tblPr/>
      <w:tcPr>
        <w:vAlign w:val="center"/>
      </w:tcPr>
    </w:tblStylePr>
    <w:tblStylePr w:type="band1Horz">
      <w:pPr>
        <w:jc w:val="center"/>
      </w:pPr>
      <w:tblPr/>
      <w:tcPr>
        <w:shd w:val="clear" w:color="auto" w:fill="EBEBEB"/>
        <w:vAlign w:val="center"/>
      </w:tcPr>
    </w:tblStylePr>
    <w:tblStylePr w:type="band2Horz">
      <w:pPr>
        <w:jc w:val="center"/>
      </w:pPr>
      <w:tblPr/>
      <w:tcPr>
        <w:vAlign w:val="center"/>
      </w:tcPr>
    </w:tblStylePr>
  </w:style>
  <w:style w:type="table" w:customStyle="1" w:styleId="Tabelasiatki41">
    <w:name w:val="Tabela siatki 41"/>
    <w:basedOn w:val="Standardowy"/>
    <w:next w:val="Tabelasiatki4"/>
    <w:uiPriority w:val="49"/>
    <w:rsid w:val="00112003"/>
    <w:pPr>
      <w:spacing w:after="0" w:line="240" w:lineRule="auto"/>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elasiatki4">
    <w:name w:val="Grid Table 4"/>
    <w:basedOn w:val="Standardowy"/>
    <w:uiPriority w:val="49"/>
    <w:rsid w:val="0011200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5ciemnaakcent1">
    <w:name w:val="Grid Table 5 Dark Accent 1"/>
    <w:basedOn w:val="Standardowy"/>
    <w:uiPriority w:val="50"/>
    <w:rsid w:val="0011200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Spistreci5">
    <w:name w:val="toc 5"/>
    <w:basedOn w:val="Normalny"/>
    <w:next w:val="Normalny"/>
    <w:autoRedefine/>
    <w:uiPriority w:val="39"/>
    <w:unhideWhenUsed/>
    <w:rsid w:val="004E6422"/>
    <w:pPr>
      <w:spacing w:after="0"/>
      <w:ind w:left="880"/>
      <w:jc w:val="left"/>
    </w:pPr>
    <w:rPr>
      <w:rFonts w:cstheme="minorHAnsi"/>
      <w:sz w:val="18"/>
      <w:szCs w:val="18"/>
    </w:rPr>
  </w:style>
  <w:style w:type="paragraph" w:styleId="Spistreci6">
    <w:name w:val="toc 6"/>
    <w:basedOn w:val="Normalny"/>
    <w:next w:val="Normalny"/>
    <w:autoRedefine/>
    <w:uiPriority w:val="39"/>
    <w:unhideWhenUsed/>
    <w:rsid w:val="004E6422"/>
    <w:pPr>
      <w:spacing w:after="0"/>
      <w:ind w:left="1100"/>
      <w:jc w:val="left"/>
    </w:pPr>
    <w:rPr>
      <w:rFonts w:cstheme="minorHAnsi"/>
      <w:sz w:val="18"/>
      <w:szCs w:val="18"/>
    </w:rPr>
  </w:style>
  <w:style w:type="paragraph" w:styleId="Spistreci7">
    <w:name w:val="toc 7"/>
    <w:basedOn w:val="Normalny"/>
    <w:next w:val="Normalny"/>
    <w:autoRedefine/>
    <w:uiPriority w:val="39"/>
    <w:unhideWhenUsed/>
    <w:rsid w:val="004E6422"/>
    <w:pPr>
      <w:spacing w:after="0"/>
      <w:ind w:left="1320"/>
      <w:jc w:val="left"/>
    </w:pPr>
    <w:rPr>
      <w:rFonts w:cstheme="minorHAnsi"/>
      <w:sz w:val="18"/>
      <w:szCs w:val="18"/>
    </w:rPr>
  </w:style>
  <w:style w:type="paragraph" w:styleId="Spistreci8">
    <w:name w:val="toc 8"/>
    <w:basedOn w:val="Normalny"/>
    <w:next w:val="Normalny"/>
    <w:autoRedefine/>
    <w:uiPriority w:val="39"/>
    <w:unhideWhenUsed/>
    <w:rsid w:val="004E6422"/>
    <w:pPr>
      <w:spacing w:after="0"/>
      <w:ind w:left="1540"/>
      <w:jc w:val="left"/>
    </w:pPr>
    <w:rPr>
      <w:rFonts w:cstheme="minorHAnsi"/>
      <w:sz w:val="18"/>
      <w:szCs w:val="18"/>
    </w:rPr>
  </w:style>
  <w:style w:type="paragraph" w:styleId="Spistreci9">
    <w:name w:val="toc 9"/>
    <w:basedOn w:val="Normalny"/>
    <w:next w:val="Normalny"/>
    <w:autoRedefine/>
    <w:uiPriority w:val="39"/>
    <w:unhideWhenUsed/>
    <w:rsid w:val="004E6422"/>
    <w:pPr>
      <w:spacing w:after="0"/>
      <w:ind w:left="1760"/>
      <w:jc w:val="left"/>
    </w:pPr>
    <w:rPr>
      <w:rFonts w:cstheme="minorHAnsi"/>
      <w:sz w:val="18"/>
      <w:szCs w:val="18"/>
    </w:rPr>
  </w:style>
  <w:style w:type="table" w:styleId="Tabelasiatki5ciemnaakcent4">
    <w:name w:val="Grid Table 5 Dark Accent 4"/>
    <w:basedOn w:val="Standardowy"/>
    <w:uiPriority w:val="50"/>
    <w:rsid w:val="002D55C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Tabelalisty4akcent51">
    <w:name w:val="Tabela listy 4 — akcent 51"/>
    <w:basedOn w:val="Standardowy"/>
    <w:next w:val="Tabelalisty4akcent5"/>
    <w:uiPriority w:val="49"/>
    <w:rsid w:val="00EC2F5B"/>
    <w:pPr>
      <w:spacing w:after="0" w:line="240" w:lineRule="auto"/>
      <w:jc w:val="center"/>
    </w:pPr>
    <w:tblPr>
      <w:tblStyleRowBandSize w:val="1"/>
      <w:tblStyleColBandSize w:val="1"/>
      <w:tblBorders>
        <w:top w:val="single" w:sz="4" w:space="0" w:color="CAE2BA"/>
        <w:left w:val="single" w:sz="4" w:space="0" w:color="CAE2BA"/>
        <w:bottom w:val="single" w:sz="4" w:space="0" w:color="CAE2BA"/>
        <w:right w:val="single" w:sz="4" w:space="0" w:color="CAE2BA"/>
        <w:insideH w:val="single" w:sz="4" w:space="0" w:color="CAE2BA"/>
      </w:tblBorders>
    </w:tblPr>
    <w:tblStylePr w:type="firstRow">
      <w:rPr>
        <w:b/>
        <w:bCs/>
        <w:color w:val="FFFFFF"/>
      </w:rPr>
      <w:tblPr/>
      <w:tcPr>
        <w:tcBorders>
          <w:top w:val="single" w:sz="4" w:space="0" w:color="A8D08D"/>
          <w:left w:val="single" w:sz="4" w:space="0" w:color="A8D08D"/>
          <w:bottom w:val="single" w:sz="4" w:space="0" w:color="A8D08D"/>
          <w:right w:val="single" w:sz="4" w:space="0" w:color="A8D08D"/>
          <w:insideH w:val="nil"/>
        </w:tcBorders>
        <w:shd w:val="clear" w:color="auto" w:fill="A8D08D"/>
      </w:tcPr>
    </w:tblStylePr>
    <w:tblStylePr w:type="lastRow">
      <w:rPr>
        <w:b/>
        <w:bCs/>
      </w:rPr>
      <w:tblPr/>
      <w:tcPr>
        <w:tcBorders>
          <w:top w:val="double" w:sz="4" w:space="0" w:color="CAE2BA"/>
        </w:tcBorders>
      </w:tcPr>
    </w:tblStylePr>
    <w:tblStylePr w:type="firstCol">
      <w:rPr>
        <w:b/>
        <w:bCs/>
      </w:rPr>
    </w:tblStylePr>
    <w:tblStylePr w:type="lastCol">
      <w:rPr>
        <w:b/>
        <w:bCs/>
      </w:rPr>
    </w:tblStylePr>
    <w:tblStylePr w:type="band1Vert">
      <w:tblPr/>
      <w:tcPr>
        <w:shd w:val="clear" w:color="auto" w:fill="EDF5E8"/>
      </w:tcPr>
    </w:tblStylePr>
    <w:tblStylePr w:type="band1Horz">
      <w:tblPr/>
      <w:tcPr>
        <w:shd w:val="clear" w:color="auto" w:fill="EDF5E8"/>
      </w:tcPr>
    </w:tblStylePr>
  </w:style>
  <w:style w:type="table" w:styleId="Tabelalisty4akcent5">
    <w:name w:val="List Table 4 Accent 5"/>
    <w:basedOn w:val="Standardowy"/>
    <w:uiPriority w:val="49"/>
    <w:rsid w:val="00EC2F5B"/>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elalisty4akcent52">
    <w:name w:val="Tabela listy 4 — akcent 52"/>
    <w:basedOn w:val="Standardowy"/>
    <w:next w:val="Tabelalisty4akcent5"/>
    <w:uiPriority w:val="49"/>
    <w:rsid w:val="00EC2F5B"/>
    <w:pPr>
      <w:spacing w:after="0" w:line="240" w:lineRule="auto"/>
      <w:jc w:val="center"/>
    </w:pPr>
    <w:tblPr>
      <w:tblStyleRowBandSize w:val="1"/>
      <w:tblStyleColBandSize w:val="1"/>
      <w:tblBorders>
        <w:top w:val="single" w:sz="4" w:space="0" w:color="CAE2BA"/>
        <w:left w:val="single" w:sz="4" w:space="0" w:color="CAE2BA"/>
        <w:bottom w:val="single" w:sz="4" w:space="0" w:color="CAE2BA"/>
        <w:right w:val="single" w:sz="4" w:space="0" w:color="CAE2BA"/>
        <w:insideH w:val="single" w:sz="4" w:space="0" w:color="CAE2BA"/>
      </w:tblBorders>
    </w:tblPr>
    <w:tblStylePr w:type="firstRow">
      <w:rPr>
        <w:b/>
        <w:bCs/>
        <w:color w:val="FFFFFF"/>
      </w:rPr>
      <w:tblPr/>
      <w:tcPr>
        <w:tcBorders>
          <w:top w:val="single" w:sz="4" w:space="0" w:color="A8D08D"/>
          <w:left w:val="single" w:sz="4" w:space="0" w:color="A8D08D"/>
          <w:bottom w:val="single" w:sz="4" w:space="0" w:color="A8D08D"/>
          <w:right w:val="single" w:sz="4" w:space="0" w:color="A8D08D"/>
          <w:insideH w:val="nil"/>
        </w:tcBorders>
        <w:shd w:val="clear" w:color="auto" w:fill="A8D08D"/>
      </w:tcPr>
    </w:tblStylePr>
    <w:tblStylePr w:type="lastRow">
      <w:rPr>
        <w:b/>
        <w:bCs/>
      </w:rPr>
      <w:tblPr/>
      <w:tcPr>
        <w:tcBorders>
          <w:top w:val="double" w:sz="4" w:space="0" w:color="CAE2BA"/>
        </w:tcBorders>
      </w:tcPr>
    </w:tblStylePr>
    <w:tblStylePr w:type="firstCol">
      <w:rPr>
        <w:b/>
        <w:bCs/>
      </w:rPr>
    </w:tblStylePr>
    <w:tblStylePr w:type="lastCol">
      <w:rPr>
        <w:b/>
        <w:bCs/>
      </w:rPr>
    </w:tblStylePr>
    <w:tblStylePr w:type="band1Vert">
      <w:tblPr/>
      <w:tcPr>
        <w:shd w:val="clear" w:color="auto" w:fill="EDF5E8"/>
      </w:tcPr>
    </w:tblStylePr>
    <w:tblStylePr w:type="band1Horz">
      <w:tblPr/>
      <w:tcPr>
        <w:shd w:val="clear" w:color="auto" w:fill="EDF5E8"/>
      </w:tcPr>
    </w:tblStylePr>
  </w:style>
  <w:style w:type="table" w:customStyle="1" w:styleId="Tabelalisty4akcent53">
    <w:name w:val="Tabela listy 4 — akcent 53"/>
    <w:basedOn w:val="Standardowy"/>
    <w:next w:val="Tabelalisty4akcent5"/>
    <w:uiPriority w:val="49"/>
    <w:rsid w:val="00EC2F5B"/>
    <w:pPr>
      <w:spacing w:after="0" w:line="240" w:lineRule="auto"/>
      <w:jc w:val="center"/>
    </w:pPr>
    <w:tblPr>
      <w:tblStyleRowBandSize w:val="1"/>
      <w:tblStyleColBandSize w:val="1"/>
      <w:tblBorders>
        <w:top w:val="single" w:sz="4" w:space="0" w:color="CAE2BA"/>
        <w:left w:val="single" w:sz="4" w:space="0" w:color="CAE2BA"/>
        <w:bottom w:val="single" w:sz="4" w:space="0" w:color="CAE2BA"/>
        <w:right w:val="single" w:sz="4" w:space="0" w:color="CAE2BA"/>
        <w:insideH w:val="single" w:sz="4" w:space="0" w:color="CAE2BA"/>
      </w:tblBorders>
    </w:tblPr>
    <w:tblStylePr w:type="firstRow">
      <w:rPr>
        <w:b/>
        <w:bCs/>
        <w:color w:val="FFFFFF"/>
      </w:rPr>
      <w:tblPr/>
      <w:tcPr>
        <w:tcBorders>
          <w:top w:val="single" w:sz="4" w:space="0" w:color="A8D08D"/>
          <w:left w:val="single" w:sz="4" w:space="0" w:color="A8D08D"/>
          <w:bottom w:val="single" w:sz="4" w:space="0" w:color="A8D08D"/>
          <w:right w:val="single" w:sz="4" w:space="0" w:color="A8D08D"/>
          <w:insideH w:val="nil"/>
        </w:tcBorders>
        <w:shd w:val="clear" w:color="auto" w:fill="A8D08D"/>
      </w:tcPr>
    </w:tblStylePr>
    <w:tblStylePr w:type="lastRow">
      <w:rPr>
        <w:b/>
        <w:bCs/>
      </w:rPr>
      <w:tblPr/>
      <w:tcPr>
        <w:tcBorders>
          <w:top w:val="double" w:sz="4" w:space="0" w:color="CAE2BA"/>
        </w:tcBorders>
      </w:tcPr>
    </w:tblStylePr>
    <w:tblStylePr w:type="firstCol">
      <w:rPr>
        <w:b/>
        <w:bCs/>
      </w:rPr>
    </w:tblStylePr>
    <w:tblStylePr w:type="lastCol">
      <w:rPr>
        <w:b/>
        <w:bCs/>
      </w:rPr>
    </w:tblStylePr>
    <w:tblStylePr w:type="band1Vert">
      <w:tblPr/>
      <w:tcPr>
        <w:shd w:val="clear" w:color="auto" w:fill="EDF5E8"/>
      </w:tcPr>
    </w:tblStylePr>
    <w:tblStylePr w:type="band1Horz">
      <w:tblPr/>
      <w:tcPr>
        <w:shd w:val="clear" w:color="auto" w:fill="EDF5E8"/>
      </w:tcPr>
    </w:tblStylePr>
  </w:style>
  <w:style w:type="table" w:customStyle="1" w:styleId="Tabelalisty4akcent54">
    <w:name w:val="Tabela listy 4 — akcent 54"/>
    <w:basedOn w:val="Standardowy"/>
    <w:next w:val="Tabelalisty4akcent5"/>
    <w:uiPriority w:val="49"/>
    <w:rsid w:val="00EC2F5B"/>
    <w:pPr>
      <w:spacing w:after="0" w:line="240" w:lineRule="auto"/>
      <w:jc w:val="center"/>
    </w:pPr>
    <w:tblPr>
      <w:tblStyleRowBandSize w:val="1"/>
      <w:tblStyleColBandSize w:val="1"/>
      <w:tblBorders>
        <w:top w:val="single" w:sz="4" w:space="0" w:color="CAE2BA"/>
        <w:left w:val="single" w:sz="4" w:space="0" w:color="CAE2BA"/>
        <w:bottom w:val="single" w:sz="4" w:space="0" w:color="CAE2BA"/>
        <w:right w:val="single" w:sz="4" w:space="0" w:color="CAE2BA"/>
        <w:insideH w:val="single" w:sz="4" w:space="0" w:color="CAE2BA"/>
      </w:tblBorders>
    </w:tblPr>
    <w:tblStylePr w:type="firstRow">
      <w:rPr>
        <w:b/>
        <w:bCs/>
        <w:color w:val="FFFFFF"/>
      </w:rPr>
      <w:tblPr/>
      <w:tcPr>
        <w:tcBorders>
          <w:top w:val="single" w:sz="4" w:space="0" w:color="A8D08D"/>
          <w:left w:val="single" w:sz="4" w:space="0" w:color="A8D08D"/>
          <w:bottom w:val="single" w:sz="4" w:space="0" w:color="A8D08D"/>
          <w:right w:val="single" w:sz="4" w:space="0" w:color="A8D08D"/>
          <w:insideH w:val="nil"/>
        </w:tcBorders>
        <w:shd w:val="clear" w:color="auto" w:fill="A8D08D"/>
      </w:tcPr>
    </w:tblStylePr>
    <w:tblStylePr w:type="lastRow">
      <w:rPr>
        <w:b/>
        <w:bCs/>
      </w:rPr>
      <w:tblPr/>
      <w:tcPr>
        <w:tcBorders>
          <w:top w:val="double" w:sz="4" w:space="0" w:color="CAE2BA"/>
        </w:tcBorders>
      </w:tcPr>
    </w:tblStylePr>
    <w:tblStylePr w:type="firstCol">
      <w:rPr>
        <w:b/>
        <w:bCs/>
      </w:rPr>
    </w:tblStylePr>
    <w:tblStylePr w:type="lastCol">
      <w:rPr>
        <w:b/>
        <w:bCs/>
      </w:rPr>
    </w:tblStylePr>
    <w:tblStylePr w:type="band1Vert">
      <w:tblPr/>
      <w:tcPr>
        <w:shd w:val="clear" w:color="auto" w:fill="EDF5E8"/>
      </w:tcPr>
    </w:tblStylePr>
    <w:tblStylePr w:type="band1Horz">
      <w:tblPr/>
      <w:tcPr>
        <w:shd w:val="clear" w:color="auto" w:fill="EDF5E8"/>
      </w:tcPr>
    </w:tblStylePr>
  </w:style>
  <w:style w:type="table" w:customStyle="1" w:styleId="Tabelalisty4akcent55">
    <w:name w:val="Tabela listy 4 — akcent 55"/>
    <w:basedOn w:val="Standardowy"/>
    <w:next w:val="Tabelalisty4akcent5"/>
    <w:uiPriority w:val="49"/>
    <w:rsid w:val="00EC2F5B"/>
    <w:pPr>
      <w:spacing w:after="0" w:line="240" w:lineRule="auto"/>
      <w:jc w:val="center"/>
    </w:pPr>
    <w:tblPr>
      <w:tblStyleRowBandSize w:val="1"/>
      <w:tblStyleColBandSize w:val="1"/>
      <w:tblBorders>
        <w:top w:val="single" w:sz="4" w:space="0" w:color="CAE2BA"/>
        <w:left w:val="single" w:sz="4" w:space="0" w:color="CAE2BA"/>
        <w:bottom w:val="single" w:sz="4" w:space="0" w:color="CAE2BA"/>
        <w:right w:val="single" w:sz="4" w:space="0" w:color="CAE2BA"/>
        <w:insideH w:val="single" w:sz="4" w:space="0" w:color="CAE2BA"/>
      </w:tblBorders>
    </w:tblPr>
    <w:tblStylePr w:type="firstRow">
      <w:rPr>
        <w:b/>
        <w:bCs/>
        <w:color w:val="FFFFFF"/>
      </w:rPr>
      <w:tblPr/>
      <w:tcPr>
        <w:tcBorders>
          <w:top w:val="single" w:sz="4" w:space="0" w:color="A8D08D"/>
          <w:left w:val="single" w:sz="4" w:space="0" w:color="A8D08D"/>
          <w:bottom w:val="single" w:sz="4" w:space="0" w:color="A8D08D"/>
          <w:right w:val="single" w:sz="4" w:space="0" w:color="A8D08D"/>
          <w:insideH w:val="nil"/>
        </w:tcBorders>
        <w:shd w:val="clear" w:color="auto" w:fill="A8D08D"/>
      </w:tcPr>
    </w:tblStylePr>
    <w:tblStylePr w:type="lastRow">
      <w:rPr>
        <w:b/>
        <w:bCs/>
      </w:rPr>
      <w:tblPr/>
      <w:tcPr>
        <w:tcBorders>
          <w:top w:val="double" w:sz="4" w:space="0" w:color="CAE2BA"/>
        </w:tcBorders>
      </w:tcPr>
    </w:tblStylePr>
    <w:tblStylePr w:type="firstCol">
      <w:rPr>
        <w:b/>
        <w:bCs/>
      </w:rPr>
    </w:tblStylePr>
    <w:tblStylePr w:type="lastCol">
      <w:rPr>
        <w:b/>
        <w:bCs/>
      </w:rPr>
    </w:tblStylePr>
    <w:tblStylePr w:type="band1Vert">
      <w:tblPr/>
      <w:tcPr>
        <w:shd w:val="clear" w:color="auto" w:fill="EDF5E8"/>
      </w:tcPr>
    </w:tblStylePr>
    <w:tblStylePr w:type="band1Horz">
      <w:tblPr/>
      <w:tcPr>
        <w:shd w:val="clear" w:color="auto" w:fill="EDF5E8"/>
      </w:tcPr>
    </w:tblStylePr>
  </w:style>
  <w:style w:type="table" w:customStyle="1" w:styleId="Tabelalisty4akcent56">
    <w:name w:val="Tabela listy 4 — akcent 56"/>
    <w:basedOn w:val="Standardowy"/>
    <w:next w:val="Tabelalisty4akcent5"/>
    <w:uiPriority w:val="49"/>
    <w:rsid w:val="00EC2F5B"/>
    <w:pPr>
      <w:spacing w:after="0" w:line="240" w:lineRule="auto"/>
      <w:jc w:val="center"/>
    </w:pPr>
    <w:tblPr>
      <w:tblStyleRowBandSize w:val="1"/>
      <w:tblStyleColBandSize w:val="1"/>
      <w:tblBorders>
        <w:top w:val="single" w:sz="4" w:space="0" w:color="CAE2BA"/>
        <w:left w:val="single" w:sz="4" w:space="0" w:color="CAE2BA"/>
        <w:bottom w:val="single" w:sz="4" w:space="0" w:color="CAE2BA"/>
        <w:right w:val="single" w:sz="4" w:space="0" w:color="CAE2BA"/>
        <w:insideH w:val="single" w:sz="4" w:space="0" w:color="CAE2BA"/>
      </w:tblBorders>
    </w:tblPr>
    <w:tblStylePr w:type="firstRow">
      <w:rPr>
        <w:b/>
        <w:bCs/>
        <w:color w:val="FFFFFF"/>
      </w:rPr>
      <w:tblPr/>
      <w:tcPr>
        <w:tcBorders>
          <w:top w:val="single" w:sz="4" w:space="0" w:color="A8D08D"/>
          <w:left w:val="single" w:sz="4" w:space="0" w:color="A8D08D"/>
          <w:bottom w:val="single" w:sz="4" w:space="0" w:color="A8D08D"/>
          <w:right w:val="single" w:sz="4" w:space="0" w:color="A8D08D"/>
          <w:insideH w:val="nil"/>
        </w:tcBorders>
        <w:shd w:val="clear" w:color="auto" w:fill="A8D08D"/>
      </w:tcPr>
    </w:tblStylePr>
    <w:tblStylePr w:type="lastRow">
      <w:rPr>
        <w:b/>
        <w:bCs/>
      </w:rPr>
      <w:tblPr/>
      <w:tcPr>
        <w:tcBorders>
          <w:top w:val="double" w:sz="4" w:space="0" w:color="CAE2BA"/>
        </w:tcBorders>
      </w:tcPr>
    </w:tblStylePr>
    <w:tblStylePr w:type="firstCol">
      <w:rPr>
        <w:b/>
        <w:bCs/>
      </w:rPr>
    </w:tblStylePr>
    <w:tblStylePr w:type="lastCol">
      <w:rPr>
        <w:b/>
        <w:bCs/>
      </w:rPr>
    </w:tblStylePr>
    <w:tblStylePr w:type="band1Vert">
      <w:tblPr/>
      <w:tcPr>
        <w:shd w:val="clear" w:color="auto" w:fill="EDF5E8"/>
      </w:tcPr>
    </w:tblStylePr>
    <w:tblStylePr w:type="band1Horz">
      <w:tblPr/>
      <w:tcPr>
        <w:shd w:val="clear" w:color="auto" w:fill="EDF5E8"/>
      </w:tcPr>
    </w:tblStylePr>
  </w:style>
  <w:style w:type="table" w:customStyle="1" w:styleId="Tabelalisty4akcent57">
    <w:name w:val="Tabela listy 4 — akcent 57"/>
    <w:basedOn w:val="Standardowy"/>
    <w:next w:val="Tabelalisty4akcent5"/>
    <w:uiPriority w:val="49"/>
    <w:rsid w:val="00EC2F5B"/>
    <w:pPr>
      <w:spacing w:after="0" w:line="240" w:lineRule="auto"/>
      <w:jc w:val="center"/>
    </w:pPr>
    <w:tblPr>
      <w:tblStyleRowBandSize w:val="1"/>
      <w:tblStyleColBandSize w:val="1"/>
      <w:tblBorders>
        <w:top w:val="single" w:sz="4" w:space="0" w:color="CAE2BA"/>
        <w:left w:val="single" w:sz="4" w:space="0" w:color="CAE2BA"/>
        <w:bottom w:val="single" w:sz="4" w:space="0" w:color="CAE2BA"/>
        <w:right w:val="single" w:sz="4" w:space="0" w:color="CAE2BA"/>
        <w:insideH w:val="single" w:sz="4" w:space="0" w:color="CAE2BA"/>
      </w:tblBorders>
    </w:tblPr>
    <w:tblStylePr w:type="firstRow">
      <w:rPr>
        <w:b/>
        <w:bCs/>
        <w:color w:val="FFFFFF"/>
      </w:rPr>
      <w:tblPr/>
      <w:tcPr>
        <w:tcBorders>
          <w:top w:val="single" w:sz="4" w:space="0" w:color="A8D08D"/>
          <w:left w:val="single" w:sz="4" w:space="0" w:color="A8D08D"/>
          <w:bottom w:val="single" w:sz="4" w:space="0" w:color="A8D08D"/>
          <w:right w:val="single" w:sz="4" w:space="0" w:color="A8D08D"/>
          <w:insideH w:val="nil"/>
        </w:tcBorders>
        <w:shd w:val="clear" w:color="auto" w:fill="A8D08D"/>
      </w:tcPr>
    </w:tblStylePr>
    <w:tblStylePr w:type="lastRow">
      <w:rPr>
        <w:b/>
        <w:bCs/>
      </w:rPr>
      <w:tblPr/>
      <w:tcPr>
        <w:tcBorders>
          <w:top w:val="double" w:sz="4" w:space="0" w:color="CAE2BA"/>
        </w:tcBorders>
      </w:tcPr>
    </w:tblStylePr>
    <w:tblStylePr w:type="firstCol">
      <w:rPr>
        <w:b/>
        <w:bCs/>
      </w:rPr>
    </w:tblStylePr>
    <w:tblStylePr w:type="lastCol">
      <w:rPr>
        <w:b/>
        <w:bCs/>
      </w:rPr>
    </w:tblStylePr>
    <w:tblStylePr w:type="band1Vert">
      <w:tblPr/>
      <w:tcPr>
        <w:shd w:val="clear" w:color="auto" w:fill="EDF5E8"/>
      </w:tcPr>
    </w:tblStylePr>
    <w:tblStylePr w:type="band1Horz">
      <w:tblPr/>
      <w:tcPr>
        <w:shd w:val="clear" w:color="auto" w:fill="EDF5E8"/>
      </w:tcPr>
    </w:tblStylePr>
  </w:style>
  <w:style w:type="table" w:customStyle="1" w:styleId="Tabelalisty4akcent58">
    <w:name w:val="Tabela listy 4 — akcent 58"/>
    <w:basedOn w:val="Standardowy"/>
    <w:next w:val="Tabelalisty4akcent5"/>
    <w:uiPriority w:val="49"/>
    <w:rsid w:val="00EC2F5B"/>
    <w:pPr>
      <w:spacing w:after="0" w:line="240" w:lineRule="auto"/>
      <w:jc w:val="center"/>
    </w:pPr>
    <w:tblPr>
      <w:tblStyleRowBandSize w:val="1"/>
      <w:tblStyleColBandSize w:val="1"/>
      <w:tblBorders>
        <w:top w:val="single" w:sz="4" w:space="0" w:color="CAE2BA"/>
        <w:left w:val="single" w:sz="4" w:space="0" w:color="CAE2BA"/>
        <w:bottom w:val="single" w:sz="4" w:space="0" w:color="CAE2BA"/>
        <w:right w:val="single" w:sz="4" w:space="0" w:color="CAE2BA"/>
        <w:insideH w:val="single" w:sz="4" w:space="0" w:color="CAE2BA"/>
      </w:tblBorders>
    </w:tblPr>
    <w:tblStylePr w:type="firstRow">
      <w:rPr>
        <w:b/>
        <w:bCs/>
        <w:color w:val="FFFFFF"/>
      </w:rPr>
      <w:tblPr/>
      <w:tcPr>
        <w:tcBorders>
          <w:top w:val="single" w:sz="4" w:space="0" w:color="A8D08D"/>
          <w:left w:val="single" w:sz="4" w:space="0" w:color="A8D08D"/>
          <w:bottom w:val="single" w:sz="4" w:space="0" w:color="A8D08D"/>
          <w:right w:val="single" w:sz="4" w:space="0" w:color="A8D08D"/>
          <w:insideH w:val="nil"/>
        </w:tcBorders>
        <w:shd w:val="clear" w:color="auto" w:fill="A8D08D"/>
      </w:tcPr>
    </w:tblStylePr>
    <w:tblStylePr w:type="lastRow">
      <w:rPr>
        <w:b/>
        <w:bCs/>
      </w:rPr>
      <w:tblPr/>
      <w:tcPr>
        <w:tcBorders>
          <w:top w:val="double" w:sz="4" w:space="0" w:color="CAE2BA"/>
        </w:tcBorders>
      </w:tcPr>
    </w:tblStylePr>
    <w:tblStylePr w:type="firstCol">
      <w:rPr>
        <w:b/>
        <w:bCs/>
      </w:rPr>
    </w:tblStylePr>
    <w:tblStylePr w:type="lastCol">
      <w:rPr>
        <w:b/>
        <w:bCs/>
      </w:rPr>
    </w:tblStylePr>
    <w:tblStylePr w:type="band1Vert">
      <w:tblPr/>
      <w:tcPr>
        <w:shd w:val="clear" w:color="auto" w:fill="EDF5E8"/>
      </w:tcPr>
    </w:tblStylePr>
    <w:tblStylePr w:type="band1Horz">
      <w:tblPr/>
      <w:tcPr>
        <w:shd w:val="clear" w:color="auto" w:fill="EDF5E8"/>
      </w:tcPr>
    </w:tblStylePr>
  </w:style>
  <w:style w:type="table" w:customStyle="1" w:styleId="Tabelalisty4akcent59">
    <w:name w:val="Tabela listy 4 — akcent 59"/>
    <w:basedOn w:val="Standardowy"/>
    <w:next w:val="Tabelalisty4akcent5"/>
    <w:uiPriority w:val="49"/>
    <w:rsid w:val="00EC2F5B"/>
    <w:pPr>
      <w:spacing w:after="0" w:line="240" w:lineRule="auto"/>
      <w:jc w:val="center"/>
    </w:pPr>
    <w:tblPr>
      <w:tblStyleRowBandSize w:val="1"/>
      <w:tblStyleColBandSize w:val="1"/>
      <w:tblBorders>
        <w:top w:val="single" w:sz="4" w:space="0" w:color="CAE2BA"/>
        <w:left w:val="single" w:sz="4" w:space="0" w:color="CAE2BA"/>
        <w:bottom w:val="single" w:sz="4" w:space="0" w:color="CAE2BA"/>
        <w:right w:val="single" w:sz="4" w:space="0" w:color="CAE2BA"/>
        <w:insideH w:val="single" w:sz="4" w:space="0" w:color="CAE2BA"/>
      </w:tblBorders>
    </w:tblPr>
    <w:tblStylePr w:type="firstRow">
      <w:rPr>
        <w:b/>
        <w:bCs/>
        <w:color w:val="FFFFFF"/>
      </w:rPr>
      <w:tblPr/>
      <w:tcPr>
        <w:tcBorders>
          <w:top w:val="single" w:sz="4" w:space="0" w:color="A8D08D"/>
          <w:left w:val="single" w:sz="4" w:space="0" w:color="A8D08D"/>
          <w:bottom w:val="single" w:sz="4" w:space="0" w:color="A8D08D"/>
          <w:right w:val="single" w:sz="4" w:space="0" w:color="A8D08D"/>
          <w:insideH w:val="nil"/>
        </w:tcBorders>
        <w:shd w:val="clear" w:color="auto" w:fill="A8D08D"/>
      </w:tcPr>
    </w:tblStylePr>
    <w:tblStylePr w:type="lastRow">
      <w:rPr>
        <w:b/>
        <w:bCs/>
      </w:rPr>
      <w:tblPr/>
      <w:tcPr>
        <w:tcBorders>
          <w:top w:val="double" w:sz="4" w:space="0" w:color="CAE2BA"/>
        </w:tcBorders>
      </w:tcPr>
    </w:tblStylePr>
    <w:tblStylePr w:type="firstCol">
      <w:rPr>
        <w:b/>
        <w:bCs/>
      </w:rPr>
    </w:tblStylePr>
    <w:tblStylePr w:type="lastCol">
      <w:rPr>
        <w:b/>
        <w:bCs/>
      </w:rPr>
    </w:tblStylePr>
    <w:tblStylePr w:type="band1Vert">
      <w:tblPr/>
      <w:tcPr>
        <w:shd w:val="clear" w:color="auto" w:fill="EDF5E8"/>
      </w:tcPr>
    </w:tblStylePr>
    <w:tblStylePr w:type="band1Horz">
      <w:tblPr/>
      <w:tcPr>
        <w:shd w:val="clear" w:color="auto" w:fill="EDF5E8"/>
      </w:tcPr>
    </w:tblStylePr>
  </w:style>
  <w:style w:type="table" w:styleId="Tabelasiatki5ciemnaakcent6">
    <w:name w:val="Grid Table 5 Dark Accent 6"/>
    <w:basedOn w:val="Standardowy"/>
    <w:uiPriority w:val="50"/>
    <w:rsid w:val="0068159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elasiatki5ciemnaakcent11">
    <w:name w:val="Tabela siatki 5 — ciemna — akcent 11"/>
    <w:basedOn w:val="Standardowy"/>
    <w:next w:val="Tabelasiatki5ciemnaakcent1"/>
    <w:uiPriority w:val="50"/>
    <w:rsid w:val="00CC744C"/>
    <w:pPr>
      <w:spacing w:after="0" w:line="240" w:lineRule="auto"/>
    </w:pPr>
    <w:rPr>
      <w:kern w:val="2"/>
      <w14:ligatures w14:val="standardContextu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F2D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CB33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CB33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CB33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CB334"/>
      </w:tcPr>
    </w:tblStylePr>
    <w:tblStylePr w:type="band1Vert">
      <w:tblPr/>
      <w:tcPr>
        <w:shd w:val="clear" w:color="auto" w:fill="B3E6A8"/>
      </w:tcPr>
    </w:tblStylePr>
    <w:tblStylePr w:type="band1Horz">
      <w:tblPr/>
      <w:tcPr>
        <w:shd w:val="clear" w:color="auto" w:fill="B3E6A8"/>
      </w:tcPr>
    </w:tblStylePr>
  </w:style>
  <w:style w:type="character" w:customStyle="1" w:styleId="Nierozpoznanawzmianka4">
    <w:name w:val="Nierozpoznana wzmianka4"/>
    <w:basedOn w:val="Domylnaczcionkaakapitu"/>
    <w:uiPriority w:val="99"/>
    <w:semiHidden/>
    <w:unhideWhenUsed/>
    <w:rsid w:val="00BB2C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765798">
      <w:bodyDiv w:val="1"/>
      <w:marLeft w:val="0"/>
      <w:marRight w:val="0"/>
      <w:marTop w:val="0"/>
      <w:marBottom w:val="0"/>
      <w:divBdr>
        <w:top w:val="none" w:sz="0" w:space="0" w:color="auto"/>
        <w:left w:val="none" w:sz="0" w:space="0" w:color="auto"/>
        <w:bottom w:val="none" w:sz="0" w:space="0" w:color="auto"/>
        <w:right w:val="none" w:sz="0" w:space="0" w:color="auto"/>
      </w:divBdr>
    </w:div>
    <w:div w:id="154491441">
      <w:bodyDiv w:val="1"/>
      <w:marLeft w:val="0"/>
      <w:marRight w:val="0"/>
      <w:marTop w:val="0"/>
      <w:marBottom w:val="0"/>
      <w:divBdr>
        <w:top w:val="none" w:sz="0" w:space="0" w:color="auto"/>
        <w:left w:val="none" w:sz="0" w:space="0" w:color="auto"/>
        <w:bottom w:val="none" w:sz="0" w:space="0" w:color="auto"/>
        <w:right w:val="none" w:sz="0" w:space="0" w:color="auto"/>
      </w:divBdr>
    </w:div>
    <w:div w:id="345712393">
      <w:bodyDiv w:val="1"/>
      <w:marLeft w:val="0"/>
      <w:marRight w:val="0"/>
      <w:marTop w:val="0"/>
      <w:marBottom w:val="0"/>
      <w:divBdr>
        <w:top w:val="none" w:sz="0" w:space="0" w:color="auto"/>
        <w:left w:val="none" w:sz="0" w:space="0" w:color="auto"/>
        <w:bottom w:val="none" w:sz="0" w:space="0" w:color="auto"/>
        <w:right w:val="none" w:sz="0" w:space="0" w:color="auto"/>
      </w:divBdr>
    </w:div>
    <w:div w:id="403840704">
      <w:bodyDiv w:val="1"/>
      <w:marLeft w:val="0"/>
      <w:marRight w:val="0"/>
      <w:marTop w:val="0"/>
      <w:marBottom w:val="0"/>
      <w:divBdr>
        <w:top w:val="none" w:sz="0" w:space="0" w:color="auto"/>
        <w:left w:val="none" w:sz="0" w:space="0" w:color="auto"/>
        <w:bottom w:val="none" w:sz="0" w:space="0" w:color="auto"/>
        <w:right w:val="none" w:sz="0" w:space="0" w:color="auto"/>
      </w:divBdr>
    </w:div>
    <w:div w:id="506555543">
      <w:bodyDiv w:val="1"/>
      <w:marLeft w:val="0"/>
      <w:marRight w:val="0"/>
      <w:marTop w:val="0"/>
      <w:marBottom w:val="0"/>
      <w:divBdr>
        <w:top w:val="none" w:sz="0" w:space="0" w:color="auto"/>
        <w:left w:val="none" w:sz="0" w:space="0" w:color="auto"/>
        <w:bottom w:val="none" w:sz="0" w:space="0" w:color="auto"/>
        <w:right w:val="none" w:sz="0" w:space="0" w:color="auto"/>
      </w:divBdr>
    </w:div>
    <w:div w:id="665941747">
      <w:bodyDiv w:val="1"/>
      <w:marLeft w:val="0"/>
      <w:marRight w:val="0"/>
      <w:marTop w:val="0"/>
      <w:marBottom w:val="0"/>
      <w:divBdr>
        <w:top w:val="none" w:sz="0" w:space="0" w:color="auto"/>
        <w:left w:val="none" w:sz="0" w:space="0" w:color="auto"/>
        <w:bottom w:val="none" w:sz="0" w:space="0" w:color="auto"/>
        <w:right w:val="none" w:sz="0" w:space="0" w:color="auto"/>
      </w:divBdr>
    </w:div>
    <w:div w:id="764807851">
      <w:bodyDiv w:val="1"/>
      <w:marLeft w:val="0"/>
      <w:marRight w:val="0"/>
      <w:marTop w:val="0"/>
      <w:marBottom w:val="0"/>
      <w:divBdr>
        <w:top w:val="none" w:sz="0" w:space="0" w:color="auto"/>
        <w:left w:val="none" w:sz="0" w:space="0" w:color="auto"/>
        <w:bottom w:val="none" w:sz="0" w:space="0" w:color="auto"/>
        <w:right w:val="none" w:sz="0" w:space="0" w:color="auto"/>
      </w:divBdr>
    </w:div>
    <w:div w:id="811556385">
      <w:bodyDiv w:val="1"/>
      <w:marLeft w:val="0"/>
      <w:marRight w:val="0"/>
      <w:marTop w:val="0"/>
      <w:marBottom w:val="0"/>
      <w:divBdr>
        <w:top w:val="none" w:sz="0" w:space="0" w:color="auto"/>
        <w:left w:val="none" w:sz="0" w:space="0" w:color="auto"/>
        <w:bottom w:val="none" w:sz="0" w:space="0" w:color="auto"/>
        <w:right w:val="none" w:sz="0" w:space="0" w:color="auto"/>
      </w:divBdr>
    </w:div>
    <w:div w:id="892471496">
      <w:bodyDiv w:val="1"/>
      <w:marLeft w:val="0"/>
      <w:marRight w:val="0"/>
      <w:marTop w:val="0"/>
      <w:marBottom w:val="0"/>
      <w:divBdr>
        <w:top w:val="none" w:sz="0" w:space="0" w:color="auto"/>
        <w:left w:val="none" w:sz="0" w:space="0" w:color="auto"/>
        <w:bottom w:val="none" w:sz="0" w:space="0" w:color="auto"/>
        <w:right w:val="none" w:sz="0" w:space="0" w:color="auto"/>
      </w:divBdr>
    </w:div>
    <w:div w:id="955058257">
      <w:bodyDiv w:val="1"/>
      <w:marLeft w:val="0"/>
      <w:marRight w:val="0"/>
      <w:marTop w:val="0"/>
      <w:marBottom w:val="0"/>
      <w:divBdr>
        <w:top w:val="none" w:sz="0" w:space="0" w:color="auto"/>
        <w:left w:val="none" w:sz="0" w:space="0" w:color="auto"/>
        <w:bottom w:val="none" w:sz="0" w:space="0" w:color="auto"/>
        <w:right w:val="none" w:sz="0" w:space="0" w:color="auto"/>
      </w:divBdr>
    </w:div>
    <w:div w:id="974720301">
      <w:bodyDiv w:val="1"/>
      <w:marLeft w:val="0"/>
      <w:marRight w:val="0"/>
      <w:marTop w:val="0"/>
      <w:marBottom w:val="0"/>
      <w:divBdr>
        <w:top w:val="none" w:sz="0" w:space="0" w:color="auto"/>
        <w:left w:val="none" w:sz="0" w:space="0" w:color="auto"/>
        <w:bottom w:val="none" w:sz="0" w:space="0" w:color="auto"/>
        <w:right w:val="none" w:sz="0" w:space="0" w:color="auto"/>
      </w:divBdr>
      <w:divsChild>
        <w:div w:id="11034822">
          <w:marLeft w:val="0"/>
          <w:marRight w:val="0"/>
          <w:marTop w:val="0"/>
          <w:marBottom w:val="0"/>
          <w:divBdr>
            <w:top w:val="none" w:sz="0" w:space="0" w:color="auto"/>
            <w:left w:val="none" w:sz="0" w:space="0" w:color="auto"/>
            <w:bottom w:val="none" w:sz="0" w:space="0" w:color="auto"/>
            <w:right w:val="none" w:sz="0" w:space="0" w:color="auto"/>
          </w:divBdr>
        </w:div>
      </w:divsChild>
    </w:div>
    <w:div w:id="983125130">
      <w:bodyDiv w:val="1"/>
      <w:marLeft w:val="0"/>
      <w:marRight w:val="0"/>
      <w:marTop w:val="0"/>
      <w:marBottom w:val="0"/>
      <w:divBdr>
        <w:top w:val="none" w:sz="0" w:space="0" w:color="auto"/>
        <w:left w:val="none" w:sz="0" w:space="0" w:color="auto"/>
        <w:bottom w:val="none" w:sz="0" w:space="0" w:color="auto"/>
        <w:right w:val="none" w:sz="0" w:space="0" w:color="auto"/>
      </w:divBdr>
    </w:div>
    <w:div w:id="985625536">
      <w:bodyDiv w:val="1"/>
      <w:marLeft w:val="0"/>
      <w:marRight w:val="0"/>
      <w:marTop w:val="0"/>
      <w:marBottom w:val="0"/>
      <w:divBdr>
        <w:top w:val="none" w:sz="0" w:space="0" w:color="auto"/>
        <w:left w:val="none" w:sz="0" w:space="0" w:color="auto"/>
        <w:bottom w:val="none" w:sz="0" w:space="0" w:color="auto"/>
        <w:right w:val="none" w:sz="0" w:space="0" w:color="auto"/>
      </w:divBdr>
    </w:div>
    <w:div w:id="995886256">
      <w:bodyDiv w:val="1"/>
      <w:marLeft w:val="0"/>
      <w:marRight w:val="0"/>
      <w:marTop w:val="0"/>
      <w:marBottom w:val="0"/>
      <w:divBdr>
        <w:top w:val="none" w:sz="0" w:space="0" w:color="auto"/>
        <w:left w:val="none" w:sz="0" w:space="0" w:color="auto"/>
        <w:bottom w:val="none" w:sz="0" w:space="0" w:color="auto"/>
        <w:right w:val="none" w:sz="0" w:space="0" w:color="auto"/>
      </w:divBdr>
    </w:div>
    <w:div w:id="1021711445">
      <w:bodyDiv w:val="1"/>
      <w:marLeft w:val="0"/>
      <w:marRight w:val="0"/>
      <w:marTop w:val="0"/>
      <w:marBottom w:val="0"/>
      <w:divBdr>
        <w:top w:val="none" w:sz="0" w:space="0" w:color="auto"/>
        <w:left w:val="none" w:sz="0" w:space="0" w:color="auto"/>
        <w:bottom w:val="none" w:sz="0" w:space="0" w:color="auto"/>
        <w:right w:val="none" w:sz="0" w:space="0" w:color="auto"/>
      </w:divBdr>
    </w:div>
    <w:div w:id="1067915629">
      <w:bodyDiv w:val="1"/>
      <w:marLeft w:val="0"/>
      <w:marRight w:val="0"/>
      <w:marTop w:val="0"/>
      <w:marBottom w:val="0"/>
      <w:divBdr>
        <w:top w:val="none" w:sz="0" w:space="0" w:color="auto"/>
        <w:left w:val="none" w:sz="0" w:space="0" w:color="auto"/>
        <w:bottom w:val="none" w:sz="0" w:space="0" w:color="auto"/>
        <w:right w:val="none" w:sz="0" w:space="0" w:color="auto"/>
      </w:divBdr>
    </w:div>
    <w:div w:id="1086341851">
      <w:bodyDiv w:val="1"/>
      <w:marLeft w:val="0"/>
      <w:marRight w:val="0"/>
      <w:marTop w:val="0"/>
      <w:marBottom w:val="0"/>
      <w:divBdr>
        <w:top w:val="none" w:sz="0" w:space="0" w:color="auto"/>
        <w:left w:val="none" w:sz="0" w:space="0" w:color="auto"/>
        <w:bottom w:val="none" w:sz="0" w:space="0" w:color="auto"/>
        <w:right w:val="none" w:sz="0" w:space="0" w:color="auto"/>
      </w:divBdr>
    </w:div>
    <w:div w:id="1134172938">
      <w:bodyDiv w:val="1"/>
      <w:marLeft w:val="0"/>
      <w:marRight w:val="0"/>
      <w:marTop w:val="0"/>
      <w:marBottom w:val="0"/>
      <w:divBdr>
        <w:top w:val="none" w:sz="0" w:space="0" w:color="auto"/>
        <w:left w:val="none" w:sz="0" w:space="0" w:color="auto"/>
        <w:bottom w:val="none" w:sz="0" w:space="0" w:color="auto"/>
        <w:right w:val="none" w:sz="0" w:space="0" w:color="auto"/>
      </w:divBdr>
    </w:div>
    <w:div w:id="1406343790">
      <w:bodyDiv w:val="1"/>
      <w:marLeft w:val="0"/>
      <w:marRight w:val="0"/>
      <w:marTop w:val="0"/>
      <w:marBottom w:val="0"/>
      <w:divBdr>
        <w:top w:val="none" w:sz="0" w:space="0" w:color="auto"/>
        <w:left w:val="none" w:sz="0" w:space="0" w:color="auto"/>
        <w:bottom w:val="none" w:sz="0" w:space="0" w:color="auto"/>
        <w:right w:val="none" w:sz="0" w:space="0" w:color="auto"/>
      </w:divBdr>
    </w:div>
    <w:div w:id="1408459887">
      <w:bodyDiv w:val="1"/>
      <w:marLeft w:val="0"/>
      <w:marRight w:val="0"/>
      <w:marTop w:val="0"/>
      <w:marBottom w:val="0"/>
      <w:divBdr>
        <w:top w:val="none" w:sz="0" w:space="0" w:color="auto"/>
        <w:left w:val="none" w:sz="0" w:space="0" w:color="auto"/>
        <w:bottom w:val="none" w:sz="0" w:space="0" w:color="auto"/>
        <w:right w:val="none" w:sz="0" w:space="0" w:color="auto"/>
      </w:divBdr>
    </w:div>
    <w:div w:id="1412391725">
      <w:bodyDiv w:val="1"/>
      <w:marLeft w:val="0"/>
      <w:marRight w:val="0"/>
      <w:marTop w:val="0"/>
      <w:marBottom w:val="0"/>
      <w:divBdr>
        <w:top w:val="none" w:sz="0" w:space="0" w:color="auto"/>
        <w:left w:val="none" w:sz="0" w:space="0" w:color="auto"/>
        <w:bottom w:val="none" w:sz="0" w:space="0" w:color="auto"/>
        <w:right w:val="none" w:sz="0" w:space="0" w:color="auto"/>
      </w:divBdr>
    </w:div>
    <w:div w:id="1414281671">
      <w:bodyDiv w:val="1"/>
      <w:marLeft w:val="0"/>
      <w:marRight w:val="0"/>
      <w:marTop w:val="0"/>
      <w:marBottom w:val="0"/>
      <w:divBdr>
        <w:top w:val="none" w:sz="0" w:space="0" w:color="auto"/>
        <w:left w:val="none" w:sz="0" w:space="0" w:color="auto"/>
        <w:bottom w:val="none" w:sz="0" w:space="0" w:color="auto"/>
        <w:right w:val="none" w:sz="0" w:space="0" w:color="auto"/>
      </w:divBdr>
    </w:div>
    <w:div w:id="1449272191">
      <w:bodyDiv w:val="1"/>
      <w:marLeft w:val="0"/>
      <w:marRight w:val="0"/>
      <w:marTop w:val="0"/>
      <w:marBottom w:val="0"/>
      <w:divBdr>
        <w:top w:val="none" w:sz="0" w:space="0" w:color="auto"/>
        <w:left w:val="none" w:sz="0" w:space="0" w:color="auto"/>
        <w:bottom w:val="none" w:sz="0" w:space="0" w:color="auto"/>
        <w:right w:val="none" w:sz="0" w:space="0" w:color="auto"/>
      </w:divBdr>
    </w:div>
    <w:div w:id="1486891186">
      <w:bodyDiv w:val="1"/>
      <w:marLeft w:val="0"/>
      <w:marRight w:val="0"/>
      <w:marTop w:val="0"/>
      <w:marBottom w:val="0"/>
      <w:divBdr>
        <w:top w:val="none" w:sz="0" w:space="0" w:color="auto"/>
        <w:left w:val="none" w:sz="0" w:space="0" w:color="auto"/>
        <w:bottom w:val="none" w:sz="0" w:space="0" w:color="auto"/>
        <w:right w:val="none" w:sz="0" w:space="0" w:color="auto"/>
      </w:divBdr>
    </w:div>
    <w:div w:id="1509323251">
      <w:bodyDiv w:val="1"/>
      <w:marLeft w:val="0"/>
      <w:marRight w:val="0"/>
      <w:marTop w:val="0"/>
      <w:marBottom w:val="0"/>
      <w:divBdr>
        <w:top w:val="none" w:sz="0" w:space="0" w:color="auto"/>
        <w:left w:val="none" w:sz="0" w:space="0" w:color="auto"/>
        <w:bottom w:val="none" w:sz="0" w:space="0" w:color="auto"/>
        <w:right w:val="none" w:sz="0" w:space="0" w:color="auto"/>
      </w:divBdr>
      <w:divsChild>
        <w:div w:id="177740407">
          <w:marLeft w:val="0"/>
          <w:marRight w:val="0"/>
          <w:marTop w:val="0"/>
          <w:marBottom w:val="0"/>
          <w:divBdr>
            <w:top w:val="none" w:sz="0" w:space="0" w:color="auto"/>
            <w:left w:val="none" w:sz="0" w:space="0" w:color="auto"/>
            <w:bottom w:val="none" w:sz="0" w:space="0" w:color="auto"/>
            <w:right w:val="none" w:sz="0" w:space="0" w:color="auto"/>
          </w:divBdr>
          <w:divsChild>
            <w:div w:id="931553587">
              <w:marLeft w:val="0"/>
              <w:marRight w:val="0"/>
              <w:marTop w:val="0"/>
              <w:marBottom w:val="0"/>
              <w:divBdr>
                <w:top w:val="none" w:sz="0" w:space="0" w:color="auto"/>
                <w:left w:val="none" w:sz="0" w:space="0" w:color="auto"/>
                <w:bottom w:val="none" w:sz="0" w:space="0" w:color="auto"/>
                <w:right w:val="none" w:sz="0" w:space="0" w:color="auto"/>
              </w:divBdr>
            </w:div>
          </w:divsChild>
        </w:div>
        <w:div w:id="187179465">
          <w:marLeft w:val="0"/>
          <w:marRight w:val="0"/>
          <w:marTop w:val="0"/>
          <w:marBottom w:val="0"/>
          <w:divBdr>
            <w:top w:val="none" w:sz="0" w:space="0" w:color="auto"/>
            <w:left w:val="none" w:sz="0" w:space="0" w:color="auto"/>
            <w:bottom w:val="none" w:sz="0" w:space="0" w:color="auto"/>
            <w:right w:val="none" w:sz="0" w:space="0" w:color="auto"/>
          </w:divBdr>
          <w:divsChild>
            <w:div w:id="1145506291">
              <w:marLeft w:val="0"/>
              <w:marRight w:val="0"/>
              <w:marTop w:val="0"/>
              <w:marBottom w:val="0"/>
              <w:divBdr>
                <w:top w:val="none" w:sz="0" w:space="0" w:color="auto"/>
                <w:left w:val="none" w:sz="0" w:space="0" w:color="auto"/>
                <w:bottom w:val="none" w:sz="0" w:space="0" w:color="auto"/>
                <w:right w:val="none" w:sz="0" w:space="0" w:color="auto"/>
              </w:divBdr>
              <w:divsChild>
                <w:div w:id="1522008803">
                  <w:marLeft w:val="0"/>
                  <w:marRight w:val="0"/>
                  <w:marTop w:val="0"/>
                  <w:marBottom w:val="0"/>
                  <w:divBdr>
                    <w:top w:val="none" w:sz="0" w:space="0" w:color="auto"/>
                    <w:left w:val="none" w:sz="0" w:space="0" w:color="auto"/>
                    <w:bottom w:val="none" w:sz="0" w:space="0" w:color="auto"/>
                    <w:right w:val="none" w:sz="0" w:space="0" w:color="auto"/>
                  </w:divBdr>
                </w:div>
              </w:divsChild>
            </w:div>
            <w:div w:id="1280187301">
              <w:marLeft w:val="0"/>
              <w:marRight w:val="0"/>
              <w:marTop w:val="0"/>
              <w:marBottom w:val="0"/>
              <w:divBdr>
                <w:top w:val="none" w:sz="0" w:space="0" w:color="auto"/>
                <w:left w:val="none" w:sz="0" w:space="0" w:color="auto"/>
                <w:bottom w:val="none" w:sz="0" w:space="0" w:color="auto"/>
                <w:right w:val="none" w:sz="0" w:space="0" w:color="auto"/>
              </w:divBdr>
              <w:divsChild>
                <w:div w:id="1205094877">
                  <w:marLeft w:val="0"/>
                  <w:marRight w:val="0"/>
                  <w:marTop w:val="0"/>
                  <w:marBottom w:val="0"/>
                  <w:divBdr>
                    <w:top w:val="none" w:sz="0" w:space="0" w:color="auto"/>
                    <w:left w:val="none" w:sz="0" w:space="0" w:color="auto"/>
                    <w:bottom w:val="none" w:sz="0" w:space="0" w:color="auto"/>
                    <w:right w:val="none" w:sz="0" w:space="0" w:color="auto"/>
                  </w:divBdr>
                </w:div>
              </w:divsChild>
            </w:div>
            <w:div w:id="1332298619">
              <w:marLeft w:val="0"/>
              <w:marRight w:val="0"/>
              <w:marTop w:val="0"/>
              <w:marBottom w:val="0"/>
              <w:divBdr>
                <w:top w:val="none" w:sz="0" w:space="0" w:color="auto"/>
                <w:left w:val="none" w:sz="0" w:space="0" w:color="auto"/>
                <w:bottom w:val="none" w:sz="0" w:space="0" w:color="auto"/>
                <w:right w:val="none" w:sz="0" w:space="0" w:color="auto"/>
              </w:divBdr>
            </w:div>
          </w:divsChild>
        </w:div>
        <w:div w:id="217136711">
          <w:marLeft w:val="0"/>
          <w:marRight w:val="0"/>
          <w:marTop w:val="0"/>
          <w:marBottom w:val="0"/>
          <w:divBdr>
            <w:top w:val="none" w:sz="0" w:space="0" w:color="auto"/>
            <w:left w:val="none" w:sz="0" w:space="0" w:color="auto"/>
            <w:bottom w:val="none" w:sz="0" w:space="0" w:color="auto"/>
            <w:right w:val="none" w:sz="0" w:space="0" w:color="auto"/>
          </w:divBdr>
          <w:divsChild>
            <w:div w:id="268857260">
              <w:marLeft w:val="0"/>
              <w:marRight w:val="0"/>
              <w:marTop w:val="0"/>
              <w:marBottom w:val="0"/>
              <w:divBdr>
                <w:top w:val="none" w:sz="0" w:space="0" w:color="auto"/>
                <w:left w:val="none" w:sz="0" w:space="0" w:color="auto"/>
                <w:bottom w:val="none" w:sz="0" w:space="0" w:color="auto"/>
                <w:right w:val="none" w:sz="0" w:space="0" w:color="auto"/>
              </w:divBdr>
              <w:divsChild>
                <w:div w:id="1337995221">
                  <w:marLeft w:val="0"/>
                  <w:marRight w:val="0"/>
                  <w:marTop w:val="0"/>
                  <w:marBottom w:val="0"/>
                  <w:divBdr>
                    <w:top w:val="none" w:sz="0" w:space="0" w:color="auto"/>
                    <w:left w:val="none" w:sz="0" w:space="0" w:color="auto"/>
                    <w:bottom w:val="none" w:sz="0" w:space="0" w:color="auto"/>
                    <w:right w:val="none" w:sz="0" w:space="0" w:color="auto"/>
                  </w:divBdr>
                </w:div>
              </w:divsChild>
            </w:div>
            <w:div w:id="1766222839">
              <w:marLeft w:val="0"/>
              <w:marRight w:val="0"/>
              <w:marTop w:val="0"/>
              <w:marBottom w:val="0"/>
              <w:divBdr>
                <w:top w:val="none" w:sz="0" w:space="0" w:color="auto"/>
                <w:left w:val="none" w:sz="0" w:space="0" w:color="auto"/>
                <w:bottom w:val="none" w:sz="0" w:space="0" w:color="auto"/>
                <w:right w:val="none" w:sz="0" w:space="0" w:color="auto"/>
              </w:divBdr>
              <w:divsChild>
                <w:div w:id="1244952120">
                  <w:marLeft w:val="0"/>
                  <w:marRight w:val="0"/>
                  <w:marTop w:val="0"/>
                  <w:marBottom w:val="0"/>
                  <w:divBdr>
                    <w:top w:val="none" w:sz="0" w:space="0" w:color="auto"/>
                    <w:left w:val="none" w:sz="0" w:space="0" w:color="auto"/>
                    <w:bottom w:val="none" w:sz="0" w:space="0" w:color="auto"/>
                    <w:right w:val="none" w:sz="0" w:space="0" w:color="auto"/>
                  </w:divBdr>
                </w:div>
              </w:divsChild>
            </w:div>
            <w:div w:id="1882550829">
              <w:marLeft w:val="0"/>
              <w:marRight w:val="0"/>
              <w:marTop w:val="0"/>
              <w:marBottom w:val="0"/>
              <w:divBdr>
                <w:top w:val="none" w:sz="0" w:space="0" w:color="auto"/>
                <w:left w:val="none" w:sz="0" w:space="0" w:color="auto"/>
                <w:bottom w:val="none" w:sz="0" w:space="0" w:color="auto"/>
                <w:right w:val="none" w:sz="0" w:space="0" w:color="auto"/>
              </w:divBdr>
            </w:div>
          </w:divsChild>
        </w:div>
        <w:div w:id="539443239">
          <w:marLeft w:val="0"/>
          <w:marRight w:val="0"/>
          <w:marTop w:val="0"/>
          <w:marBottom w:val="0"/>
          <w:divBdr>
            <w:top w:val="none" w:sz="0" w:space="0" w:color="auto"/>
            <w:left w:val="none" w:sz="0" w:space="0" w:color="auto"/>
            <w:bottom w:val="none" w:sz="0" w:space="0" w:color="auto"/>
            <w:right w:val="none" w:sz="0" w:space="0" w:color="auto"/>
          </w:divBdr>
          <w:divsChild>
            <w:div w:id="973483149">
              <w:marLeft w:val="0"/>
              <w:marRight w:val="0"/>
              <w:marTop w:val="0"/>
              <w:marBottom w:val="0"/>
              <w:divBdr>
                <w:top w:val="none" w:sz="0" w:space="0" w:color="auto"/>
                <w:left w:val="none" w:sz="0" w:space="0" w:color="auto"/>
                <w:bottom w:val="none" w:sz="0" w:space="0" w:color="auto"/>
                <w:right w:val="none" w:sz="0" w:space="0" w:color="auto"/>
              </w:divBdr>
            </w:div>
          </w:divsChild>
        </w:div>
        <w:div w:id="813840417">
          <w:marLeft w:val="0"/>
          <w:marRight w:val="0"/>
          <w:marTop w:val="0"/>
          <w:marBottom w:val="0"/>
          <w:divBdr>
            <w:top w:val="none" w:sz="0" w:space="0" w:color="auto"/>
            <w:left w:val="none" w:sz="0" w:space="0" w:color="auto"/>
            <w:bottom w:val="none" w:sz="0" w:space="0" w:color="auto"/>
            <w:right w:val="none" w:sz="0" w:space="0" w:color="auto"/>
          </w:divBdr>
          <w:divsChild>
            <w:div w:id="329334696">
              <w:marLeft w:val="0"/>
              <w:marRight w:val="0"/>
              <w:marTop w:val="0"/>
              <w:marBottom w:val="0"/>
              <w:divBdr>
                <w:top w:val="none" w:sz="0" w:space="0" w:color="auto"/>
                <w:left w:val="none" w:sz="0" w:space="0" w:color="auto"/>
                <w:bottom w:val="none" w:sz="0" w:space="0" w:color="auto"/>
                <w:right w:val="none" w:sz="0" w:space="0" w:color="auto"/>
              </w:divBdr>
            </w:div>
          </w:divsChild>
        </w:div>
        <w:div w:id="841513201">
          <w:marLeft w:val="0"/>
          <w:marRight w:val="0"/>
          <w:marTop w:val="0"/>
          <w:marBottom w:val="0"/>
          <w:divBdr>
            <w:top w:val="none" w:sz="0" w:space="0" w:color="auto"/>
            <w:left w:val="none" w:sz="0" w:space="0" w:color="auto"/>
            <w:bottom w:val="none" w:sz="0" w:space="0" w:color="auto"/>
            <w:right w:val="none" w:sz="0" w:space="0" w:color="auto"/>
          </w:divBdr>
          <w:divsChild>
            <w:div w:id="1014840335">
              <w:marLeft w:val="0"/>
              <w:marRight w:val="0"/>
              <w:marTop w:val="0"/>
              <w:marBottom w:val="0"/>
              <w:divBdr>
                <w:top w:val="none" w:sz="0" w:space="0" w:color="auto"/>
                <w:left w:val="none" w:sz="0" w:space="0" w:color="auto"/>
                <w:bottom w:val="none" w:sz="0" w:space="0" w:color="auto"/>
                <w:right w:val="none" w:sz="0" w:space="0" w:color="auto"/>
              </w:divBdr>
            </w:div>
          </w:divsChild>
        </w:div>
        <w:div w:id="865753224">
          <w:marLeft w:val="0"/>
          <w:marRight w:val="0"/>
          <w:marTop w:val="0"/>
          <w:marBottom w:val="0"/>
          <w:divBdr>
            <w:top w:val="none" w:sz="0" w:space="0" w:color="auto"/>
            <w:left w:val="none" w:sz="0" w:space="0" w:color="auto"/>
            <w:bottom w:val="none" w:sz="0" w:space="0" w:color="auto"/>
            <w:right w:val="none" w:sz="0" w:space="0" w:color="auto"/>
          </w:divBdr>
          <w:divsChild>
            <w:div w:id="200093770">
              <w:marLeft w:val="0"/>
              <w:marRight w:val="0"/>
              <w:marTop w:val="0"/>
              <w:marBottom w:val="0"/>
              <w:divBdr>
                <w:top w:val="none" w:sz="0" w:space="0" w:color="auto"/>
                <w:left w:val="none" w:sz="0" w:space="0" w:color="auto"/>
                <w:bottom w:val="none" w:sz="0" w:space="0" w:color="auto"/>
                <w:right w:val="none" w:sz="0" w:space="0" w:color="auto"/>
              </w:divBdr>
              <w:divsChild>
                <w:div w:id="1835140357">
                  <w:marLeft w:val="0"/>
                  <w:marRight w:val="0"/>
                  <w:marTop w:val="0"/>
                  <w:marBottom w:val="0"/>
                  <w:divBdr>
                    <w:top w:val="none" w:sz="0" w:space="0" w:color="auto"/>
                    <w:left w:val="none" w:sz="0" w:space="0" w:color="auto"/>
                    <w:bottom w:val="none" w:sz="0" w:space="0" w:color="auto"/>
                    <w:right w:val="none" w:sz="0" w:space="0" w:color="auto"/>
                  </w:divBdr>
                </w:div>
              </w:divsChild>
            </w:div>
            <w:div w:id="361444552">
              <w:marLeft w:val="0"/>
              <w:marRight w:val="0"/>
              <w:marTop w:val="0"/>
              <w:marBottom w:val="0"/>
              <w:divBdr>
                <w:top w:val="none" w:sz="0" w:space="0" w:color="auto"/>
                <w:left w:val="none" w:sz="0" w:space="0" w:color="auto"/>
                <w:bottom w:val="none" w:sz="0" w:space="0" w:color="auto"/>
                <w:right w:val="none" w:sz="0" w:space="0" w:color="auto"/>
              </w:divBdr>
            </w:div>
            <w:div w:id="490290190">
              <w:marLeft w:val="0"/>
              <w:marRight w:val="0"/>
              <w:marTop w:val="0"/>
              <w:marBottom w:val="0"/>
              <w:divBdr>
                <w:top w:val="none" w:sz="0" w:space="0" w:color="auto"/>
                <w:left w:val="none" w:sz="0" w:space="0" w:color="auto"/>
                <w:bottom w:val="none" w:sz="0" w:space="0" w:color="auto"/>
                <w:right w:val="none" w:sz="0" w:space="0" w:color="auto"/>
              </w:divBdr>
              <w:divsChild>
                <w:div w:id="602735814">
                  <w:marLeft w:val="0"/>
                  <w:marRight w:val="0"/>
                  <w:marTop w:val="0"/>
                  <w:marBottom w:val="0"/>
                  <w:divBdr>
                    <w:top w:val="none" w:sz="0" w:space="0" w:color="auto"/>
                    <w:left w:val="none" w:sz="0" w:space="0" w:color="auto"/>
                    <w:bottom w:val="none" w:sz="0" w:space="0" w:color="auto"/>
                    <w:right w:val="none" w:sz="0" w:space="0" w:color="auto"/>
                  </w:divBdr>
                </w:div>
              </w:divsChild>
            </w:div>
            <w:div w:id="1422414559">
              <w:marLeft w:val="0"/>
              <w:marRight w:val="0"/>
              <w:marTop w:val="0"/>
              <w:marBottom w:val="0"/>
              <w:divBdr>
                <w:top w:val="none" w:sz="0" w:space="0" w:color="auto"/>
                <w:left w:val="none" w:sz="0" w:space="0" w:color="auto"/>
                <w:bottom w:val="none" w:sz="0" w:space="0" w:color="auto"/>
                <w:right w:val="none" w:sz="0" w:space="0" w:color="auto"/>
              </w:divBdr>
              <w:divsChild>
                <w:div w:id="1922523575">
                  <w:marLeft w:val="0"/>
                  <w:marRight w:val="0"/>
                  <w:marTop w:val="0"/>
                  <w:marBottom w:val="0"/>
                  <w:divBdr>
                    <w:top w:val="none" w:sz="0" w:space="0" w:color="auto"/>
                    <w:left w:val="none" w:sz="0" w:space="0" w:color="auto"/>
                    <w:bottom w:val="none" w:sz="0" w:space="0" w:color="auto"/>
                    <w:right w:val="none" w:sz="0" w:space="0" w:color="auto"/>
                  </w:divBdr>
                </w:div>
              </w:divsChild>
            </w:div>
            <w:div w:id="1663389686">
              <w:marLeft w:val="0"/>
              <w:marRight w:val="0"/>
              <w:marTop w:val="0"/>
              <w:marBottom w:val="0"/>
              <w:divBdr>
                <w:top w:val="none" w:sz="0" w:space="0" w:color="auto"/>
                <w:left w:val="none" w:sz="0" w:space="0" w:color="auto"/>
                <w:bottom w:val="none" w:sz="0" w:space="0" w:color="auto"/>
                <w:right w:val="none" w:sz="0" w:space="0" w:color="auto"/>
              </w:divBdr>
              <w:divsChild>
                <w:div w:id="736829952">
                  <w:marLeft w:val="0"/>
                  <w:marRight w:val="0"/>
                  <w:marTop w:val="0"/>
                  <w:marBottom w:val="0"/>
                  <w:divBdr>
                    <w:top w:val="none" w:sz="0" w:space="0" w:color="auto"/>
                    <w:left w:val="none" w:sz="0" w:space="0" w:color="auto"/>
                    <w:bottom w:val="none" w:sz="0" w:space="0" w:color="auto"/>
                    <w:right w:val="none" w:sz="0" w:space="0" w:color="auto"/>
                  </w:divBdr>
                </w:div>
              </w:divsChild>
            </w:div>
            <w:div w:id="2108765152">
              <w:marLeft w:val="0"/>
              <w:marRight w:val="0"/>
              <w:marTop w:val="0"/>
              <w:marBottom w:val="0"/>
              <w:divBdr>
                <w:top w:val="none" w:sz="0" w:space="0" w:color="auto"/>
                <w:left w:val="none" w:sz="0" w:space="0" w:color="auto"/>
                <w:bottom w:val="none" w:sz="0" w:space="0" w:color="auto"/>
                <w:right w:val="none" w:sz="0" w:space="0" w:color="auto"/>
              </w:divBdr>
              <w:divsChild>
                <w:div w:id="154298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032830">
          <w:marLeft w:val="0"/>
          <w:marRight w:val="0"/>
          <w:marTop w:val="0"/>
          <w:marBottom w:val="0"/>
          <w:divBdr>
            <w:top w:val="none" w:sz="0" w:space="0" w:color="auto"/>
            <w:left w:val="none" w:sz="0" w:space="0" w:color="auto"/>
            <w:bottom w:val="none" w:sz="0" w:space="0" w:color="auto"/>
            <w:right w:val="none" w:sz="0" w:space="0" w:color="auto"/>
          </w:divBdr>
          <w:divsChild>
            <w:div w:id="1483505341">
              <w:marLeft w:val="0"/>
              <w:marRight w:val="0"/>
              <w:marTop w:val="0"/>
              <w:marBottom w:val="0"/>
              <w:divBdr>
                <w:top w:val="none" w:sz="0" w:space="0" w:color="auto"/>
                <w:left w:val="none" w:sz="0" w:space="0" w:color="auto"/>
                <w:bottom w:val="none" w:sz="0" w:space="0" w:color="auto"/>
                <w:right w:val="none" w:sz="0" w:space="0" w:color="auto"/>
              </w:divBdr>
            </w:div>
          </w:divsChild>
        </w:div>
        <w:div w:id="1013193220">
          <w:marLeft w:val="0"/>
          <w:marRight w:val="0"/>
          <w:marTop w:val="0"/>
          <w:marBottom w:val="0"/>
          <w:divBdr>
            <w:top w:val="none" w:sz="0" w:space="0" w:color="auto"/>
            <w:left w:val="none" w:sz="0" w:space="0" w:color="auto"/>
            <w:bottom w:val="none" w:sz="0" w:space="0" w:color="auto"/>
            <w:right w:val="none" w:sz="0" w:space="0" w:color="auto"/>
          </w:divBdr>
          <w:divsChild>
            <w:div w:id="881333291">
              <w:marLeft w:val="0"/>
              <w:marRight w:val="0"/>
              <w:marTop w:val="0"/>
              <w:marBottom w:val="0"/>
              <w:divBdr>
                <w:top w:val="none" w:sz="0" w:space="0" w:color="auto"/>
                <w:left w:val="none" w:sz="0" w:space="0" w:color="auto"/>
                <w:bottom w:val="none" w:sz="0" w:space="0" w:color="auto"/>
                <w:right w:val="none" w:sz="0" w:space="0" w:color="auto"/>
              </w:divBdr>
            </w:div>
          </w:divsChild>
        </w:div>
        <w:div w:id="1098135114">
          <w:marLeft w:val="0"/>
          <w:marRight w:val="0"/>
          <w:marTop w:val="0"/>
          <w:marBottom w:val="0"/>
          <w:divBdr>
            <w:top w:val="none" w:sz="0" w:space="0" w:color="auto"/>
            <w:left w:val="none" w:sz="0" w:space="0" w:color="auto"/>
            <w:bottom w:val="none" w:sz="0" w:space="0" w:color="auto"/>
            <w:right w:val="none" w:sz="0" w:space="0" w:color="auto"/>
          </w:divBdr>
          <w:divsChild>
            <w:div w:id="177742061">
              <w:marLeft w:val="0"/>
              <w:marRight w:val="0"/>
              <w:marTop w:val="0"/>
              <w:marBottom w:val="0"/>
              <w:divBdr>
                <w:top w:val="none" w:sz="0" w:space="0" w:color="auto"/>
                <w:left w:val="none" w:sz="0" w:space="0" w:color="auto"/>
                <w:bottom w:val="none" w:sz="0" w:space="0" w:color="auto"/>
                <w:right w:val="none" w:sz="0" w:space="0" w:color="auto"/>
              </w:divBdr>
            </w:div>
          </w:divsChild>
        </w:div>
        <w:div w:id="1562516419">
          <w:marLeft w:val="0"/>
          <w:marRight w:val="0"/>
          <w:marTop w:val="0"/>
          <w:marBottom w:val="0"/>
          <w:divBdr>
            <w:top w:val="none" w:sz="0" w:space="0" w:color="auto"/>
            <w:left w:val="none" w:sz="0" w:space="0" w:color="auto"/>
            <w:bottom w:val="none" w:sz="0" w:space="0" w:color="auto"/>
            <w:right w:val="none" w:sz="0" w:space="0" w:color="auto"/>
          </w:divBdr>
          <w:divsChild>
            <w:div w:id="1491949093">
              <w:marLeft w:val="0"/>
              <w:marRight w:val="0"/>
              <w:marTop w:val="0"/>
              <w:marBottom w:val="0"/>
              <w:divBdr>
                <w:top w:val="none" w:sz="0" w:space="0" w:color="auto"/>
                <w:left w:val="none" w:sz="0" w:space="0" w:color="auto"/>
                <w:bottom w:val="none" w:sz="0" w:space="0" w:color="auto"/>
                <w:right w:val="none" w:sz="0" w:space="0" w:color="auto"/>
              </w:divBdr>
            </w:div>
          </w:divsChild>
        </w:div>
        <w:div w:id="1794709336">
          <w:marLeft w:val="0"/>
          <w:marRight w:val="0"/>
          <w:marTop w:val="0"/>
          <w:marBottom w:val="0"/>
          <w:divBdr>
            <w:top w:val="none" w:sz="0" w:space="0" w:color="auto"/>
            <w:left w:val="none" w:sz="0" w:space="0" w:color="auto"/>
            <w:bottom w:val="none" w:sz="0" w:space="0" w:color="auto"/>
            <w:right w:val="none" w:sz="0" w:space="0" w:color="auto"/>
          </w:divBdr>
          <w:divsChild>
            <w:div w:id="24520785">
              <w:marLeft w:val="0"/>
              <w:marRight w:val="0"/>
              <w:marTop w:val="0"/>
              <w:marBottom w:val="0"/>
              <w:divBdr>
                <w:top w:val="none" w:sz="0" w:space="0" w:color="auto"/>
                <w:left w:val="none" w:sz="0" w:space="0" w:color="auto"/>
                <w:bottom w:val="none" w:sz="0" w:space="0" w:color="auto"/>
                <w:right w:val="none" w:sz="0" w:space="0" w:color="auto"/>
              </w:divBdr>
              <w:divsChild>
                <w:div w:id="746540501">
                  <w:marLeft w:val="0"/>
                  <w:marRight w:val="0"/>
                  <w:marTop w:val="0"/>
                  <w:marBottom w:val="0"/>
                  <w:divBdr>
                    <w:top w:val="none" w:sz="0" w:space="0" w:color="auto"/>
                    <w:left w:val="none" w:sz="0" w:space="0" w:color="auto"/>
                    <w:bottom w:val="none" w:sz="0" w:space="0" w:color="auto"/>
                    <w:right w:val="none" w:sz="0" w:space="0" w:color="auto"/>
                  </w:divBdr>
                </w:div>
              </w:divsChild>
            </w:div>
            <w:div w:id="94525644">
              <w:marLeft w:val="0"/>
              <w:marRight w:val="0"/>
              <w:marTop w:val="0"/>
              <w:marBottom w:val="0"/>
              <w:divBdr>
                <w:top w:val="none" w:sz="0" w:space="0" w:color="auto"/>
                <w:left w:val="none" w:sz="0" w:space="0" w:color="auto"/>
                <w:bottom w:val="none" w:sz="0" w:space="0" w:color="auto"/>
                <w:right w:val="none" w:sz="0" w:space="0" w:color="auto"/>
              </w:divBdr>
              <w:divsChild>
                <w:div w:id="358243595">
                  <w:marLeft w:val="0"/>
                  <w:marRight w:val="0"/>
                  <w:marTop w:val="0"/>
                  <w:marBottom w:val="0"/>
                  <w:divBdr>
                    <w:top w:val="none" w:sz="0" w:space="0" w:color="auto"/>
                    <w:left w:val="none" w:sz="0" w:space="0" w:color="auto"/>
                    <w:bottom w:val="none" w:sz="0" w:space="0" w:color="auto"/>
                    <w:right w:val="none" w:sz="0" w:space="0" w:color="auto"/>
                  </w:divBdr>
                </w:div>
              </w:divsChild>
            </w:div>
            <w:div w:id="345447272">
              <w:marLeft w:val="0"/>
              <w:marRight w:val="0"/>
              <w:marTop w:val="0"/>
              <w:marBottom w:val="0"/>
              <w:divBdr>
                <w:top w:val="none" w:sz="0" w:space="0" w:color="auto"/>
                <w:left w:val="none" w:sz="0" w:space="0" w:color="auto"/>
                <w:bottom w:val="none" w:sz="0" w:space="0" w:color="auto"/>
                <w:right w:val="none" w:sz="0" w:space="0" w:color="auto"/>
              </w:divBdr>
              <w:divsChild>
                <w:div w:id="240457013">
                  <w:marLeft w:val="0"/>
                  <w:marRight w:val="0"/>
                  <w:marTop w:val="0"/>
                  <w:marBottom w:val="0"/>
                  <w:divBdr>
                    <w:top w:val="none" w:sz="0" w:space="0" w:color="auto"/>
                    <w:left w:val="none" w:sz="0" w:space="0" w:color="auto"/>
                    <w:bottom w:val="none" w:sz="0" w:space="0" w:color="auto"/>
                    <w:right w:val="none" w:sz="0" w:space="0" w:color="auto"/>
                  </w:divBdr>
                </w:div>
              </w:divsChild>
            </w:div>
            <w:div w:id="463499914">
              <w:marLeft w:val="0"/>
              <w:marRight w:val="0"/>
              <w:marTop w:val="0"/>
              <w:marBottom w:val="0"/>
              <w:divBdr>
                <w:top w:val="none" w:sz="0" w:space="0" w:color="auto"/>
                <w:left w:val="none" w:sz="0" w:space="0" w:color="auto"/>
                <w:bottom w:val="none" w:sz="0" w:space="0" w:color="auto"/>
                <w:right w:val="none" w:sz="0" w:space="0" w:color="auto"/>
              </w:divBdr>
              <w:divsChild>
                <w:div w:id="1341272278">
                  <w:marLeft w:val="0"/>
                  <w:marRight w:val="0"/>
                  <w:marTop w:val="0"/>
                  <w:marBottom w:val="0"/>
                  <w:divBdr>
                    <w:top w:val="none" w:sz="0" w:space="0" w:color="auto"/>
                    <w:left w:val="none" w:sz="0" w:space="0" w:color="auto"/>
                    <w:bottom w:val="none" w:sz="0" w:space="0" w:color="auto"/>
                    <w:right w:val="none" w:sz="0" w:space="0" w:color="auto"/>
                  </w:divBdr>
                </w:div>
              </w:divsChild>
            </w:div>
            <w:div w:id="538208584">
              <w:marLeft w:val="0"/>
              <w:marRight w:val="0"/>
              <w:marTop w:val="0"/>
              <w:marBottom w:val="0"/>
              <w:divBdr>
                <w:top w:val="none" w:sz="0" w:space="0" w:color="auto"/>
                <w:left w:val="none" w:sz="0" w:space="0" w:color="auto"/>
                <w:bottom w:val="none" w:sz="0" w:space="0" w:color="auto"/>
                <w:right w:val="none" w:sz="0" w:space="0" w:color="auto"/>
              </w:divBdr>
              <w:divsChild>
                <w:div w:id="1791703678">
                  <w:marLeft w:val="0"/>
                  <w:marRight w:val="0"/>
                  <w:marTop w:val="0"/>
                  <w:marBottom w:val="0"/>
                  <w:divBdr>
                    <w:top w:val="none" w:sz="0" w:space="0" w:color="auto"/>
                    <w:left w:val="none" w:sz="0" w:space="0" w:color="auto"/>
                    <w:bottom w:val="none" w:sz="0" w:space="0" w:color="auto"/>
                    <w:right w:val="none" w:sz="0" w:space="0" w:color="auto"/>
                  </w:divBdr>
                </w:div>
              </w:divsChild>
            </w:div>
            <w:div w:id="624040980">
              <w:marLeft w:val="0"/>
              <w:marRight w:val="0"/>
              <w:marTop w:val="0"/>
              <w:marBottom w:val="0"/>
              <w:divBdr>
                <w:top w:val="none" w:sz="0" w:space="0" w:color="auto"/>
                <w:left w:val="none" w:sz="0" w:space="0" w:color="auto"/>
                <w:bottom w:val="none" w:sz="0" w:space="0" w:color="auto"/>
                <w:right w:val="none" w:sz="0" w:space="0" w:color="auto"/>
              </w:divBdr>
              <w:divsChild>
                <w:div w:id="2029017625">
                  <w:marLeft w:val="0"/>
                  <w:marRight w:val="0"/>
                  <w:marTop w:val="0"/>
                  <w:marBottom w:val="0"/>
                  <w:divBdr>
                    <w:top w:val="none" w:sz="0" w:space="0" w:color="auto"/>
                    <w:left w:val="none" w:sz="0" w:space="0" w:color="auto"/>
                    <w:bottom w:val="none" w:sz="0" w:space="0" w:color="auto"/>
                    <w:right w:val="none" w:sz="0" w:space="0" w:color="auto"/>
                  </w:divBdr>
                </w:div>
              </w:divsChild>
            </w:div>
            <w:div w:id="634723416">
              <w:marLeft w:val="0"/>
              <w:marRight w:val="0"/>
              <w:marTop w:val="0"/>
              <w:marBottom w:val="0"/>
              <w:divBdr>
                <w:top w:val="none" w:sz="0" w:space="0" w:color="auto"/>
                <w:left w:val="none" w:sz="0" w:space="0" w:color="auto"/>
                <w:bottom w:val="none" w:sz="0" w:space="0" w:color="auto"/>
                <w:right w:val="none" w:sz="0" w:space="0" w:color="auto"/>
              </w:divBdr>
              <w:divsChild>
                <w:div w:id="441926381">
                  <w:marLeft w:val="0"/>
                  <w:marRight w:val="0"/>
                  <w:marTop w:val="0"/>
                  <w:marBottom w:val="0"/>
                  <w:divBdr>
                    <w:top w:val="none" w:sz="0" w:space="0" w:color="auto"/>
                    <w:left w:val="none" w:sz="0" w:space="0" w:color="auto"/>
                    <w:bottom w:val="none" w:sz="0" w:space="0" w:color="auto"/>
                    <w:right w:val="none" w:sz="0" w:space="0" w:color="auto"/>
                  </w:divBdr>
                </w:div>
              </w:divsChild>
            </w:div>
            <w:div w:id="661198052">
              <w:marLeft w:val="0"/>
              <w:marRight w:val="0"/>
              <w:marTop w:val="0"/>
              <w:marBottom w:val="0"/>
              <w:divBdr>
                <w:top w:val="none" w:sz="0" w:space="0" w:color="auto"/>
                <w:left w:val="none" w:sz="0" w:space="0" w:color="auto"/>
                <w:bottom w:val="none" w:sz="0" w:space="0" w:color="auto"/>
                <w:right w:val="none" w:sz="0" w:space="0" w:color="auto"/>
              </w:divBdr>
              <w:divsChild>
                <w:div w:id="714700446">
                  <w:marLeft w:val="0"/>
                  <w:marRight w:val="0"/>
                  <w:marTop w:val="0"/>
                  <w:marBottom w:val="0"/>
                  <w:divBdr>
                    <w:top w:val="none" w:sz="0" w:space="0" w:color="auto"/>
                    <w:left w:val="none" w:sz="0" w:space="0" w:color="auto"/>
                    <w:bottom w:val="none" w:sz="0" w:space="0" w:color="auto"/>
                    <w:right w:val="none" w:sz="0" w:space="0" w:color="auto"/>
                  </w:divBdr>
                </w:div>
              </w:divsChild>
            </w:div>
            <w:div w:id="798232636">
              <w:marLeft w:val="0"/>
              <w:marRight w:val="0"/>
              <w:marTop w:val="0"/>
              <w:marBottom w:val="0"/>
              <w:divBdr>
                <w:top w:val="none" w:sz="0" w:space="0" w:color="auto"/>
                <w:left w:val="none" w:sz="0" w:space="0" w:color="auto"/>
                <w:bottom w:val="none" w:sz="0" w:space="0" w:color="auto"/>
                <w:right w:val="none" w:sz="0" w:space="0" w:color="auto"/>
              </w:divBdr>
              <w:divsChild>
                <w:div w:id="1042293907">
                  <w:marLeft w:val="0"/>
                  <w:marRight w:val="0"/>
                  <w:marTop w:val="0"/>
                  <w:marBottom w:val="0"/>
                  <w:divBdr>
                    <w:top w:val="none" w:sz="0" w:space="0" w:color="auto"/>
                    <w:left w:val="none" w:sz="0" w:space="0" w:color="auto"/>
                    <w:bottom w:val="none" w:sz="0" w:space="0" w:color="auto"/>
                    <w:right w:val="none" w:sz="0" w:space="0" w:color="auto"/>
                  </w:divBdr>
                </w:div>
              </w:divsChild>
            </w:div>
            <w:div w:id="906690734">
              <w:marLeft w:val="0"/>
              <w:marRight w:val="0"/>
              <w:marTop w:val="0"/>
              <w:marBottom w:val="0"/>
              <w:divBdr>
                <w:top w:val="none" w:sz="0" w:space="0" w:color="auto"/>
                <w:left w:val="none" w:sz="0" w:space="0" w:color="auto"/>
                <w:bottom w:val="none" w:sz="0" w:space="0" w:color="auto"/>
                <w:right w:val="none" w:sz="0" w:space="0" w:color="auto"/>
              </w:divBdr>
              <w:divsChild>
                <w:div w:id="966200142">
                  <w:marLeft w:val="0"/>
                  <w:marRight w:val="0"/>
                  <w:marTop w:val="0"/>
                  <w:marBottom w:val="0"/>
                  <w:divBdr>
                    <w:top w:val="none" w:sz="0" w:space="0" w:color="auto"/>
                    <w:left w:val="none" w:sz="0" w:space="0" w:color="auto"/>
                    <w:bottom w:val="none" w:sz="0" w:space="0" w:color="auto"/>
                    <w:right w:val="none" w:sz="0" w:space="0" w:color="auto"/>
                  </w:divBdr>
                </w:div>
              </w:divsChild>
            </w:div>
            <w:div w:id="910193339">
              <w:marLeft w:val="0"/>
              <w:marRight w:val="0"/>
              <w:marTop w:val="0"/>
              <w:marBottom w:val="0"/>
              <w:divBdr>
                <w:top w:val="none" w:sz="0" w:space="0" w:color="auto"/>
                <w:left w:val="none" w:sz="0" w:space="0" w:color="auto"/>
                <w:bottom w:val="none" w:sz="0" w:space="0" w:color="auto"/>
                <w:right w:val="none" w:sz="0" w:space="0" w:color="auto"/>
              </w:divBdr>
              <w:divsChild>
                <w:div w:id="1035157066">
                  <w:marLeft w:val="0"/>
                  <w:marRight w:val="0"/>
                  <w:marTop w:val="0"/>
                  <w:marBottom w:val="0"/>
                  <w:divBdr>
                    <w:top w:val="none" w:sz="0" w:space="0" w:color="auto"/>
                    <w:left w:val="none" w:sz="0" w:space="0" w:color="auto"/>
                    <w:bottom w:val="none" w:sz="0" w:space="0" w:color="auto"/>
                    <w:right w:val="none" w:sz="0" w:space="0" w:color="auto"/>
                  </w:divBdr>
                </w:div>
              </w:divsChild>
            </w:div>
            <w:div w:id="1121994094">
              <w:marLeft w:val="0"/>
              <w:marRight w:val="0"/>
              <w:marTop w:val="0"/>
              <w:marBottom w:val="0"/>
              <w:divBdr>
                <w:top w:val="none" w:sz="0" w:space="0" w:color="auto"/>
                <w:left w:val="none" w:sz="0" w:space="0" w:color="auto"/>
                <w:bottom w:val="none" w:sz="0" w:space="0" w:color="auto"/>
                <w:right w:val="none" w:sz="0" w:space="0" w:color="auto"/>
              </w:divBdr>
              <w:divsChild>
                <w:div w:id="1607617309">
                  <w:marLeft w:val="0"/>
                  <w:marRight w:val="0"/>
                  <w:marTop w:val="0"/>
                  <w:marBottom w:val="0"/>
                  <w:divBdr>
                    <w:top w:val="none" w:sz="0" w:space="0" w:color="auto"/>
                    <w:left w:val="none" w:sz="0" w:space="0" w:color="auto"/>
                    <w:bottom w:val="none" w:sz="0" w:space="0" w:color="auto"/>
                    <w:right w:val="none" w:sz="0" w:space="0" w:color="auto"/>
                  </w:divBdr>
                </w:div>
              </w:divsChild>
            </w:div>
            <w:div w:id="1158155552">
              <w:marLeft w:val="0"/>
              <w:marRight w:val="0"/>
              <w:marTop w:val="0"/>
              <w:marBottom w:val="0"/>
              <w:divBdr>
                <w:top w:val="none" w:sz="0" w:space="0" w:color="auto"/>
                <w:left w:val="none" w:sz="0" w:space="0" w:color="auto"/>
                <w:bottom w:val="none" w:sz="0" w:space="0" w:color="auto"/>
                <w:right w:val="none" w:sz="0" w:space="0" w:color="auto"/>
              </w:divBdr>
              <w:divsChild>
                <w:div w:id="404882013">
                  <w:marLeft w:val="0"/>
                  <w:marRight w:val="0"/>
                  <w:marTop w:val="0"/>
                  <w:marBottom w:val="0"/>
                  <w:divBdr>
                    <w:top w:val="none" w:sz="0" w:space="0" w:color="auto"/>
                    <w:left w:val="none" w:sz="0" w:space="0" w:color="auto"/>
                    <w:bottom w:val="none" w:sz="0" w:space="0" w:color="auto"/>
                    <w:right w:val="none" w:sz="0" w:space="0" w:color="auto"/>
                  </w:divBdr>
                </w:div>
              </w:divsChild>
            </w:div>
            <w:div w:id="1239360481">
              <w:marLeft w:val="0"/>
              <w:marRight w:val="0"/>
              <w:marTop w:val="0"/>
              <w:marBottom w:val="0"/>
              <w:divBdr>
                <w:top w:val="none" w:sz="0" w:space="0" w:color="auto"/>
                <w:left w:val="none" w:sz="0" w:space="0" w:color="auto"/>
                <w:bottom w:val="none" w:sz="0" w:space="0" w:color="auto"/>
                <w:right w:val="none" w:sz="0" w:space="0" w:color="auto"/>
              </w:divBdr>
              <w:divsChild>
                <w:div w:id="1042899383">
                  <w:marLeft w:val="0"/>
                  <w:marRight w:val="0"/>
                  <w:marTop w:val="0"/>
                  <w:marBottom w:val="0"/>
                  <w:divBdr>
                    <w:top w:val="none" w:sz="0" w:space="0" w:color="auto"/>
                    <w:left w:val="none" w:sz="0" w:space="0" w:color="auto"/>
                    <w:bottom w:val="none" w:sz="0" w:space="0" w:color="auto"/>
                    <w:right w:val="none" w:sz="0" w:space="0" w:color="auto"/>
                  </w:divBdr>
                </w:div>
              </w:divsChild>
            </w:div>
            <w:div w:id="1297681181">
              <w:marLeft w:val="0"/>
              <w:marRight w:val="0"/>
              <w:marTop w:val="0"/>
              <w:marBottom w:val="0"/>
              <w:divBdr>
                <w:top w:val="none" w:sz="0" w:space="0" w:color="auto"/>
                <w:left w:val="none" w:sz="0" w:space="0" w:color="auto"/>
                <w:bottom w:val="none" w:sz="0" w:space="0" w:color="auto"/>
                <w:right w:val="none" w:sz="0" w:space="0" w:color="auto"/>
              </w:divBdr>
              <w:divsChild>
                <w:div w:id="803473877">
                  <w:marLeft w:val="0"/>
                  <w:marRight w:val="0"/>
                  <w:marTop w:val="0"/>
                  <w:marBottom w:val="0"/>
                  <w:divBdr>
                    <w:top w:val="none" w:sz="0" w:space="0" w:color="auto"/>
                    <w:left w:val="none" w:sz="0" w:space="0" w:color="auto"/>
                    <w:bottom w:val="none" w:sz="0" w:space="0" w:color="auto"/>
                    <w:right w:val="none" w:sz="0" w:space="0" w:color="auto"/>
                  </w:divBdr>
                </w:div>
              </w:divsChild>
            </w:div>
            <w:div w:id="1508404672">
              <w:marLeft w:val="0"/>
              <w:marRight w:val="0"/>
              <w:marTop w:val="0"/>
              <w:marBottom w:val="0"/>
              <w:divBdr>
                <w:top w:val="none" w:sz="0" w:space="0" w:color="auto"/>
                <w:left w:val="none" w:sz="0" w:space="0" w:color="auto"/>
                <w:bottom w:val="none" w:sz="0" w:space="0" w:color="auto"/>
                <w:right w:val="none" w:sz="0" w:space="0" w:color="auto"/>
              </w:divBdr>
              <w:divsChild>
                <w:div w:id="1065950092">
                  <w:marLeft w:val="0"/>
                  <w:marRight w:val="0"/>
                  <w:marTop w:val="0"/>
                  <w:marBottom w:val="0"/>
                  <w:divBdr>
                    <w:top w:val="none" w:sz="0" w:space="0" w:color="auto"/>
                    <w:left w:val="none" w:sz="0" w:space="0" w:color="auto"/>
                    <w:bottom w:val="none" w:sz="0" w:space="0" w:color="auto"/>
                    <w:right w:val="none" w:sz="0" w:space="0" w:color="auto"/>
                  </w:divBdr>
                </w:div>
              </w:divsChild>
            </w:div>
            <w:div w:id="1550457945">
              <w:marLeft w:val="0"/>
              <w:marRight w:val="0"/>
              <w:marTop w:val="0"/>
              <w:marBottom w:val="0"/>
              <w:divBdr>
                <w:top w:val="none" w:sz="0" w:space="0" w:color="auto"/>
                <w:left w:val="none" w:sz="0" w:space="0" w:color="auto"/>
                <w:bottom w:val="none" w:sz="0" w:space="0" w:color="auto"/>
                <w:right w:val="none" w:sz="0" w:space="0" w:color="auto"/>
              </w:divBdr>
              <w:divsChild>
                <w:div w:id="672227143">
                  <w:marLeft w:val="0"/>
                  <w:marRight w:val="0"/>
                  <w:marTop w:val="0"/>
                  <w:marBottom w:val="0"/>
                  <w:divBdr>
                    <w:top w:val="none" w:sz="0" w:space="0" w:color="auto"/>
                    <w:left w:val="none" w:sz="0" w:space="0" w:color="auto"/>
                    <w:bottom w:val="none" w:sz="0" w:space="0" w:color="auto"/>
                    <w:right w:val="none" w:sz="0" w:space="0" w:color="auto"/>
                  </w:divBdr>
                </w:div>
              </w:divsChild>
            </w:div>
            <w:div w:id="1613049777">
              <w:marLeft w:val="0"/>
              <w:marRight w:val="0"/>
              <w:marTop w:val="0"/>
              <w:marBottom w:val="0"/>
              <w:divBdr>
                <w:top w:val="none" w:sz="0" w:space="0" w:color="auto"/>
                <w:left w:val="none" w:sz="0" w:space="0" w:color="auto"/>
                <w:bottom w:val="none" w:sz="0" w:space="0" w:color="auto"/>
                <w:right w:val="none" w:sz="0" w:space="0" w:color="auto"/>
              </w:divBdr>
              <w:divsChild>
                <w:div w:id="1567183717">
                  <w:marLeft w:val="0"/>
                  <w:marRight w:val="0"/>
                  <w:marTop w:val="0"/>
                  <w:marBottom w:val="0"/>
                  <w:divBdr>
                    <w:top w:val="none" w:sz="0" w:space="0" w:color="auto"/>
                    <w:left w:val="none" w:sz="0" w:space="0" w:color="auto"/>
                    <w:bottom w:val="none" w:sz="0" w:space="0" w:color="auto"/>
                    <w:right w:val="none" w:sz="0" w:space="0" w:color="auto"/>
                  </w:divBdr>
                </w:div>
              </w:divsChild>
            </w:div>
            <w:div w:id="1619410898">
              <w:marLeft w:val="0"/>
              <w:marRight w:val="0"/>
              <w:marTop w:val="0"/>
              <w:marBottom w:val="0"/>
              <w:divBdr>
                <w:top w:val="none" w:sz="0" w:space="0" w:color="auto"/>
                <w:left w:val="none" w:sz="0" w:space="0" w:color="auto"/>
                <w:bottom w:val="none" w:sz="0" w:space="0" w:color="auto"/>
                <w:right w:val="none" w:sz="0" w:space="0" w:color="auto"/>
              </w:divBdr>
              <w:divsChild>
                <w:div w:id="319693485">
                  <w:marLeft w:val="0"/>
                  <w:marRight w:val="0"/>
                  <w:marTop w:val="0"/>
                  <w:marBottom w:val="0"/>
                  <w:divBdr>
                    <w:top w:val="none" w:sz="0" w:space="0" w:color="auto"/>
                    <w:left w:val="none" w:sz="0" w:space="0" w:color="auto"/>
                    <w:bottom w:val="none" w:sz="0" w:space="0" w:color="auto"/>
                    <w:right w:val="none" w:sz="0" w:space="0" w:color="auto"/>
                  </w:divBdr>
                </w:div>
              </w:divsChild>
            </w:div>
            <w:div w:id="1642345906">
              <w:marLeft w:val="0"/>
              <w:marRight w:val="0"/>
              <w:marTop w:val="0"/>
              <w:marBottom w:val="0"/>
              <w:divBdr>
                <w:top w:val="none" w:sz="0" w:space="0" w:color="auto"/>
                <w:left w:val="none" w:sz="0" w:space="0" w:color="auto"/>
                <w:bottom w:val="none" w:sz="0" w:space="0" w:color="auto"/>
                <w:right w:val="none" w:sz="0" w:space="0" w:color="auto"/>
              </w:divBdr>
              <w:divsChild>
                <w:div w:id="437795653">
                  <w:marLeft w:val="0"/>
                  <w:marRight w:val="0"/>
                  <w:marTop w:val="0"/>
                  <w:marBottom w:val="0"/>
                  <w:divBdr>
                    <w:top w:val="none" w:sz="0" w:space="0" w:color="auto"/>
                    <w:left w:val="none" w:sz="0" w:space="0" w:color="auto"/>
                    <w:bottom w:val="none" w:sz="0" w:space="0" w:color="auto"/>
                    <w:right w:val="none" w:sz="0" w:space="0" w:color="auto"/>
                  </w:divBdr>
                </w:div>
              </w:divsChild>
            </w:div>
            <w:div w:id="1655258778">
              <w:marLeft w:val="0"/>
              <w:marRight w:val="0"/>
              <w:marTop w:val="0"/>
              <w:marBottom w:val="0"/>
              <w:divBdr>
                <w:top w:val="none" w:sz="0" w:space="0" w:color="auto"/>
                <w:left w:val="none" w:sz="0" w:space="0" w:color="auto"/>
                <w:bottom w:val="none" w:sz="0" w:space="0" w:color="auto"/>
                <w:right w:val="none" w:sz="0" w:space="0" w:color="auto"/>
              </w:divBdr>
              <w:divsChild>
                <w:div w:id="78990110">
                  <w:marLeft w:val="0"/>
                  <w:marRight w:val="0"/>
                  <w:marTop w:val="0"/>
                  <w:marBottom w:val="0"/>
                  <w:divBdr>
                    <w:top w:val="none" w:sz="0" w:space="0" w:color="auto"/>
                    <w:left w:val="none" w:sz="0" w:space="0" w:color="auto"/>
                    <w:bottom w:val="none" w:sz="0" w:space="0" w:color="auto"/>
                    <w:right w:val="none" w:sz="0" w:space="0" w:color="auto"/>
                  </w:divBdr>
                </w:div>
              </w:divsChild>
            </w:div>
            <w:div w:id="1703096322">
              <w:marLeft w:val="0"/>
              <w:marRight w:val="0"/>
              <w:marTop w:val="0"/>
              <w:marBottom w:val="0"/>
              <w:divBdr>
                <w:top w:val="none" w:sz="0" w:space="0" w:color="auto"/>
                <w:left w:val="none" w:sz="0" w:space="0" w:color="auto"/>
                <w:bottom w:val="none" w:sz="0" w:space="0" w:color="auto"/>
                <w:right w:val="none" w:sz="0" w:space="0" w:color="auto"/>
              </w:divBdr>
              <w:divsChild>
                <w:div w:id="1682589347">
                  <w:marLeft w:val="0"/>
                  <w:marRight w:val="0"/>
                  <w:marTop w:val="0"/>
                  <w:marBottom w:val="0"/>
                  <w:divBdr>
                    <w:top w:val="none" w:sz="0" w:space="0" w:color="auto"/>
                    <w:left w:val="none" w:sz="0" w:space="0" w:color="auto"/>
                    <w:bottom w:val="none" w:sz="0" w:space="0" w:color="auto"/>
                    <w:right w:val="none" w:sz="0" w:space="0" w:color="auto"/>
                  </w:divBdr>
                </w:div>
              </w:divsChild>
            </w:div>
            <w:div w:id="1772119611">
              <w:marLeft w:val="0"/>
              <w:marRight w:val="0"/>
              <w:marTop w:val="0"/>
              <w:marBottom w:val="0"/>
              <w:divBdr>
                <w:top w:val="none" w:sz="0" w:space="0" w:color="auto"/>
                <w:left w:val="none" w:sz="0" w:space="0" w:color="auto"/>
                <w:bottom w:val="none" w:sz="0" w:space="0" w:color="auto"/>
                <w:right w:val="none" w:sz="0" w:space="0" w:color="auto"/>
              </w:divBdr>
              <w:divsChild>
                <w:div w:id="307629897">
                  <w:marLeft w:val="0"/>
                  <w:marRight w:val="0"/>
                  <w:marTop w:val="0"/>
                  <w:marBottom w:val="0"/>
                  <w:divBdr>
                    <w:top w:val="none" w:sz="0" w:space="0" w:color="auto"/>
                    <w:left w:val="none" w:sz="0" w:space="0" w:color="auto"/>
                    <w:bottom w:val="none" w:sz="0" w:space="0" w:color="auto"/>
                    <w:right w:val="none" w:sz="0" w:space="0" w:color="auto"/>
                  </w:divBdr>
                </w:div>
              </w:divsChild>
            </w:div>
            <w:div w:id="1793207954">
              <w:marLeft w:val="0"/>
              <w:marRight w:val="0"/>
              <w:marTop w:val="0"/>
              <w:marBottom w:val="0"/>
              <w:divBdr>
                <w:top w:val="none" w:sz="0" w:space="0" w:color="auto"/>
                <w:left w:val="none" w:sz="0" w:space="0" w:color="auto"/>
                <w:bottom w:val="none" w:sz="0" w:space="0" w:color="auto"/>
                <w:right w:val="none" w:sz="0" w:space="0" w:color="auto"/>
              </w:divBdr>
              <w:divsChild>
                <w:div w:id="1982422489">
                  <w:marLeft w:val="0"/>
                  <w:marRight w:val="0"/>
                  <w:marTop w:val="0"/>
                  <w:marBottom w:val="0"/>
                  <w:divBdr>
                    <w:top w:val="none" w:sz="0" w:space="0" w:color="auto"/>
                    <w:left w:val="none" w:sz="0" w:space="0" w:color="auto"/>
                    <w:bottom w:val="none" w:sz="0" w:space="0" w:color="auto"/>
                    <w:right w:val="none" w:sz="0" w:space="0" w:color="auto"/>
                  </w:divBdr>
                </w:div>
              </w:divsChild>
            </w:div>
            <w:div w:id="1806006313">
              <w:marLeft w:val="0"/>
              <w:marRight w:val="0"/>
              <w:marTop w:val="0"/>
              <w:marBottom w:val="0"/>
              <w:divBdr>
                <w:top w:val="none" w:sz="0" w:space="0" w:color="auto"/>
                <w:left w:val="none" w:sz="0" w:space="0" w:color="auto"/>
                <w:bottom w:val="none" w:sz="0" w:space="0" w:color="auto"/>
                <w:right w:val="none" w:sz="0" w:space="0" w:color="auto"/>
              </w:divBdr>
            </w:div>
            <w:div w:id="1843161663">
              <w:marLeft w:val="0"/>
              <w:marRight w:val="0"/>
              <w:marTop w:val="0"/>
              <w:marBottom w:val="0"/>
              <w:divBdr>
                <w:top w:val="none" w:sz="0" w:space="0" w:color="auto"/>
                <w:left w:val="none" w:sz="0" w:space="0" w:color="auto"/>
                <w:bottom w:val="none" w:sz="0" w:space="0" w:color="auto"/>
                <w:right w:val="none" w:sz="0" w:space="0" w:color="auto"/>
              </w:divBdr>
              <w:divsChild>
                <w:div w:id="118882413">
                  <w:marLeft w:val="0"/>
                  <w:marRight w:val="0"/>
                  <w:marTop w:val="0"/>
                  <w:marBottom w:val="0"/>
                  <w:divBdr>
                    <w:top w:val="none" w:sz="0" w:space="0" w:color="auto"/>
                    <w:left w:val="none" w:sz="0" w:space="0" w:color="auto"/>
                    <w:bottom w:val="none" w:sz="0" w:space="0" w:color="auto"/>
                    <w:right w:val="none" w:sz="0" w:space="0" w:color="auto"/>
                  </w:divBdr>
                </w:div>
              </w:divsChild>
            </w:div>
            <w:div w:id="1880117926">
              <w:marLeft w:val="0"/>
              <w:marRight w:val="0"/>
              <w:marTop w:val="0"/>
              <w:marBottom w:val="0"/>
              <w:divBdr>
                <w:top w:val="none" w:sz="0" w:space="0" w:color="auto"/>
                <w:left w:val="none" w:sz="0" w:space="0" w:color="auto"/>
                <w:bottom w:val="none" w:sz="0" w:space="0" w:color="auto"/>
                <w:right w:val="none" w:sz="0" w:space="0" w:color="auto"/>
              </w:divBdr>
              <w:divsChild>
                <w:div w:id="668867632">
                  <w:marLeft w:val="0"/>
                  <w:marRight w:val="0"/>
                  <w:marTop w:val="0"/>
                  <w:marBottom w:val="0"/>
                  <w:divBdr>
                    <w:top w:val="none" w:sz="0" w:space="0" w:color="auto"/>
                    <w:left w:val="none" w:sz="0" w:space="0" w:color="auto"/>
                    <w:bottom w:val="none" w:sz="0" w:space="0" w:color="auto"/>
                    <w:right w:val="none" w:sz="0" w:space="0" w:color="auto"/>
                  </w:divBdr>
                </w:div>
              </w:divsChild>
            </w:div>
            <w:div w:id="1949115698">
              <w:marLeft w:val="0"/>
              <w:marRight w:val="0"/>
              <w:marTop w:val="0"/>
              <w:marBottom w:val="0"/>
              <w:divBdr>
                <w:top w:val="none" w:sz="0" w:space="0" w:color="auto"/>
                <w:left w:val="none" w:sz="0" w:space="0" w:color="auto"/>
                <w:bottom w:val="none" w:sz="0" w:space="0" w:color="auto"/>
                <w:right w:val="none" w:sz="0" w:space="0" w:color="auto"/>
              </w:divBdr>
              <w:divsChild>
                <w:div w:id="89817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519442">
          <w:marLeft w:val="0"/>
          <w:marRight w:val="0"/>
          <w:marTop w:val="0"/>
          <w:marBottom w:val="0"/>
          <w:divBdr>
            <w:top w:val="none" w:sz="0" w:space="0" w:color="auto"/>
            <w:left w:val="none" w:sz="0" w:space="0" w:color="auto"/>
            <w:bottom w:val="none" w:sz="0" w:space="0" w:color="auto"/>
            <w:right w:val="none" w:sz="0" w:space="0" w:color="auto"/>
          </w:divBdr>
          <w:divsChild>
            <w:div w:id="901209139">
              <w:marLeft w:val="0"/>
              <w:marRight w:val="0"/>
              <w:marTop w:val="0"/>
              <w:marBottom w:val="0"/>
              <w:divBdr>
                <w:top w:val="none" w:sz="0" w:space="0" w:color="auto"/>
                <w:left w:val="none" w:sz="0" w:space="0" w:color="auto"/>
                <w:bottom w:val="none" w:sz="0" w:space="0" w:color="auto"/>
                <w:right w:val="none" w:sz="0" w:space="0" w:color="auto"/>
              </w:divBdr>
              <w:divsChild>
                <w:div w:id="2105881778">
                  <w:marLeft w:val="0"/>
                  <w:marRight w:val="0"/>
                  <w:marTop w:val="0"/>
                  <w:marBottom w:val="0"/>
                  <w:divBdr>
                    <w:top w:val="none" w:sz="0" w:space="0" w:color="auto"/>
                    <w:left w:val="none" w:sz="0" w:space="0" w:color="auto"/>
                    <w:bottom w:val="none" w:sz="0" w:space="0" w:color="auto"/>
                    <w:right w:val="none" w:sz="0" w:space="0" w:color="auto"/>
                  </w:divBdr>
                </w:div>
              </w:divsChild>
            </w:div>
            <w:div w:id="1083532809">
              <w:marLeft w:val="0"/>
              <w:marRight w:val="0"/>
              <w:marTop w:val="0"/>
              <w:marBottom w:val="0"/>
              <w:divBdr>
                <w:top w:val="none" w:sz="0" w:space="0" w:color="auto"/>
                <w:left w:val="none" w:sz="0" w:space="0" w:color="auto"/>
                <w:bottom w:val="none" w:sz="0" w:space="0" w:color="auto"/>
                <w:right w:val="none" w:sz="0" w:space="0" w:color="auto"/>
              </w:divBdr>
              <w:divsChild>
                <w:div w:id="1884440125">
                  <w:marLeft w:val="0"/>
                  <w:marRight w:val="0"/>
                  <w:marTop w:val="0"/>
                  <w:marBottom w:val="0"/>
                  <w:divBdr>
                    <w:top w:val="none" w:sz="0" w:space="0" w:color="auto"/>
                    <w:left w:val="none" w:sz="0" w:space="0" w:color="auto"/>
                    <w:bottom w:val="none" w:sz="0" w:space="0" w:color="auto"/>
                    <w:right w:val="none" w:sz="0" w:space="0" w:color="auto"/>
                  </w:divBdr>
                </w:div>
              </w:divsChild>
            </w:div>
            <w:div w:id="1227448760">
              <w:marLeft w:val="0"/>
              <w:marRight w:val="0"/>
              <w:marTop w:val="0"/>
              <w:marBottom w:val="0"/>
              <w:divBdr>
                <w:top w:val="none" w:sz="0" w:space="0" w:color="auto"/>
                <w:left w:val="none" w:sz="0" w:space="0" w:color="auto"/>
                <w:bottom w:val="none" w:sz="0" w:space="0" w:color="auto"/>
                <w:right w:val="none" w:sz="0" w:space="0" w:color="auto"/>
              </w:divBdr>
              <w:divsChild>
                <w:div w:id="1007757153">
                  <w:marLeft w:val="0"/>
                  <w:marRight w:val="0"/>
                  <w:marTop w:val="0"/>
                  <w:marBottom w:val="0"/>
                  <w:divBdr>
                    <w:top w:val="none" w:sz="0" w:space="0" w:color="auto"/>
                    <w:left w:val="none" w:sz="0" w:space="0" w:color="auto"/>
                    <w:bottom w:val="none" w:sz="0" w:space="0" w:color="auto"/>
                    <w:right w:val="none" w:sz="0" w:space="0" w:color="auto"/>
                  </w:divBdr>
                </w:div>
              </w:divsChild>
            </w:div>
            <w:div w:id="1437601636">
              <w:marLeft w:val="0"/>
              <w:marRight w:val="0"/>
              <w:marTop w:val="0"/>
              <w:marBottom w:val="0"/>
              <w:divBdr>
                <w:top w:val="none" w:sz="0" w:space="0" w:color="auto"/>
                <w:left w:val="none" w:sz="0" w:space="0" w:color="auto"/>
                <w:bottom w:val="none" w:sz="0" w:space="0" w:color="auto"/>
                <w:right w:val="none" w:sz="0" w:space="0" w:color="auto"/>
              </w:divBdr>
              <w:divsChild>
                <w:div w:id="153766786">
                  <w:marLeft w:val="0"/>
                  <w:marRight w:val="0"/>
                  <w:marTop w:val="0"/>
                  <w:marBottom w:val="0"/>
                  <w:divBdr>
                    <w:top w:val="none" w:sz="0" w:space="0" w:color="auto"/>
                    <w:left w:val="none" w:sz="0" w:space="0" w:color="auto"/>
                    <w:bottom w:val="none" w:sz="0" w:space="0" w:color="auto"/>
                    <w:right w:val="none" w:sz="0" w:space="0" w:color="auto"/>
                  </w:divBdr>
                </w:div>
              </w:divsChild>
            </w:div>
            <w:div w:id="1751391030">
              <w:marLeft w:val="0"/>
              <w:marRight w:val="0"/>
              <w:marTop w:val="0"/>
              <w:marBottom w:val="0"/>
              <w:divBdr>
                <w:top w:val="none" w:sz="0" w:space="0" w:color="auto"/>
                <w:left w:val="none" w:sz="0" w:space="0" w:color="auto"/>
                <w:bottom w:val="none" w:sz="0" w:space="0" w:color="auto"/>
                <w:right w:val="none" w:sz="0" w:space="0" w:color="auto"/>
              </w:divBdr>
            </w:div>
            <w:div w:id="1920210909">
              <w:marLeft w:val="0"/>
              <w:marRight w:val="0"/>
              <w:marTop w:val="0"/>
              <w:marBottom w:val="0"/>
              <w:divBdr>
                <w:top w:val="none" w:sz="0" w:space="0" w:color="auto"/>
                <w:left w:val="none" w:sz="0" w:space="0" w:color="auto"/>
                <w:bottom w:val="none" w:sz="0" w:space="0" w:color="auto"/>
                <w:right w:val="none" w:sz="0" w:space="0" w:color="auto"/>
              </w:divBdr>
              <w:divsChild>
                <w:div w:id="1893074087">
                  <w:marLeft w:val="0"/>
                  <w:marRight w:val="0"/>
                  <w:marTop w:val="0"/>
                  <w:marBottom w:val="0"/>
                  <w:divBdr>
                    <w:top w:val="none" w:sz="0" w:space="0" w:color="auto"/>
                    <w:left w:val="none" w:sz="0" w:space="0" w:color="auto"/>
                    <w:bottom w:val="none" w:sz="0" w:space="0" w:color="auto"/>
                    <w:right w:val="none" w:sz="0" w:space="0" w:color="auto"/>
                  </w:divBdr>
                </w:div>
              </w:divsChild>
            </w:div>
            <w:div w:id="1955475125">
              <w:marLeft w:val="0"/>
              <w:marRight w:val="0"/>
              <w:marTop w:val="0"/>
              <w:marBottom w:val="0"/>
              <w:divBdr>
                <w:top w:val="none" w:sz="0" w:space="0" w:color="auto"/>
                <w:left w:val="none" w:sz="0" w:space="0" w:color="auto"/>
                <w:bottom w:val="none" w:sz="0" w:space="0" w:color="auto"/>
                <w:right w:val="none" w:sz="0" w:space="0" w:color="auto"/>
              </w:divBdr>
              <w:divsChild>
                <w:div w:id="318271292">
                  <w:marLeft w:val="0"/>
                  <w:marRight w:val="0"/>
                  <w:marTop w:val="0"/>
                  <w:marBottom w:val="0"/>
                  <w:divBdr>
                    <w:top w:val="none" w:sz="0" w:space="0" w:color="auto"/>
                    <w:left w:val="none" w:sz="0" w:space="0" w:color="auto"/>
                    <w:bottom w:val="none" w:sz="0" w:space="0" w:color="auto"/>
                    <w:right w:val="none" w:sz="0" w:space="0" w:color="auto"/>
                  </w:divBdr>
                </w:div>
              </w:divsChild>
            </w:div>
            <w:div w:id="2018002795">
              <w:marLeft w:val="0"/>
              <w:marRight w:val="0"/>
              <w:marTop w:val="0"/>
              <w:marBottom w:val="0"/>
              <w:divBdr>
                <w:top w:val="none" w:sz="0" w:space="0" w:color="auto"/>
                <w:left w:val="none" w:sz="0" w:space="0" w:color="auto"/>
                <w:bottom w:val="none" w:sz="0" w:space="0" w:color="auto"/>
                <w:right w:val="none" w:sz="0" w:space="0" w:color="auto"/>
              </w:divBdr>
              <w:divsChild>
                <w:div w:id="161371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773837">
      <w:bodyDiv w:val="1"/>
      <w:marLeft w:val="0"/>
      <w:marRight w:val="0"/>
      <w:marTop w:val="0"/>
      <w:marBottom w:val="0"/>
      <w:divBdr>
        <w:top w:val="none" w:sz="0" w:space="0" w:color="auto"/>
        <w:left w:val="none" w:sz="0" w:space="0" w:color="auto"/>
        <w:bottom w:val="none" w:sz="0" w:space="0" w:color="auto"/>
        <w:right w:val="none" w:sz="0" w:space="0" w:color="auto"/>
      </w:divBdr>
    </w:div>
    <w:div w:id="1609585644">
      <w:bodyDiv w:val="1"/>
      <w:marLeft w:val="0"/>
      <w:marRight w:val="0"/>
      <w:marTop w:val="0"/>
      <w:marBottom w:val="0"/>
      <w:divBdr>
        <w:top w:val="none" w:sz="0" w:space="0" w:color="auto"/>
        <w:left w:val="none" w:sz="0" w:space="0" w:color="auto"/>
        <w:bottom w:val="none" w:sz="0" w:space="0" w:color="auto"/>
        <w:right w:val="none" w:sz="0" w:space="0" w:color="auto"/>
      </w:divBdr>
    </w:div>
    <w:div w:id="1640266414">
      <w:bodyDiv w:val="1"/>
      <w:marLeft w:val="0"/>
      <w:marRight w:val="0"/>
      <w:marTop w:val="0"/>
      <w:marBottom w:val="0"/>
      <w:divBdr>
        <w:top w:val="none" w:sz="0" w:space="0" w:color="auto"/>
        <w:left w:val="none" w:sz="0" w:space="0" w:color="auto"/>
        <w:bottom w:val="none" w:sz="0" w:space="0" w:color="auto"/>
        <w:right w:val="none" w:sz="0" w:space="0" w:color="auto"/>
      </w:divBdr>
    </w:div>
    <w:div w:id="1670865275">
      <w:bodyDiv w:val="1"/>
      <w:marLeft w:val="0"/>
      <w:marRight w:val="0"/>
      <w:marTop w:val="0"/>
      <w:marBottom w:val="0"/>
      <w:divBdr>
        <w:top w:val="none" w:sz="0" w:space="0" w:color="auto"/>
        <w:left w:val="none" w:sz="0" w:space="0" w:color="auto"/>
        <w:bottom w:val="none" w:sz="0" w:space="0" w:color="auto"/>
        <w:right w:val="none" w:sz="0" w:space="0" w:color="auto"/>
      </w:divBdr>
    </w:div>
    <w:div w:id="1711959122">
      <w:bodyDiv w:val="1"/>
      <w:marLeft w:val="0"/>
      <w:marRight w:val="0"/>
      <w:marTop w:val="0"/>
      <w:marBottom w:val="0"/>
      <w:divBdr>
        <w:top w:val="none" w:sz="0" w:space="0" w:color="auto"/>
        <w:left w:val="none" w:sz="0" w:space="0" w:color="auto"/>
        <w:bottom w:val="none" w:sz="0" w:space="0" w:color="auto"/>
        <w:right w:val="none" w:sz="0" w:space="0" w:color="auto"/>
      </w:divBdr>
    </w:div>
    <w:div w:id="1785342862">
      <w:bodyDiv w:val="1"/>
      <w:marLeft w:val="0"/>
      <w:marRight w:val="0"/>
      <w:marTop w:val="0"/>
      <w:marBottom w:val="0"/>
      <w:divBdr>
        <w:top w:val="none" w:sz="0" w:space="0" w:color="auto"/>
        <w:left w:val="none" w:sz="0" w:space="0" w:color="auto"/>
        <w:bottom w:val="none" w:sz="0" w:space="0" w:color="auto"/>
        <w:right w:val="none" w:sz="0" w:space="0" w:color="auto"/>
      </w:divBdr>
    </w:div>
    <w:div w:id="1956986486">
      <w:bodyDiv w:val="1"/>
      <w:marLeft w:val="0"/>
      <w:marRight w:val="0"/>
      <w:marTop w:val="0"/>
      <w:marBottom w:val="0"/>
      <w:divBdr>
        <w:top w:val="none" w:sz="0" w:space="0" w:color="auto"/>
        <w:left w:val="none" w:sz="0" w:space="0" w:color="auto"/>
        <w:bottom w:val="none" w:sz="0" w:space="0" w:color="auto"/>
        <w:right w:val="none" w:sz="0" w:space="0" w:color="auto"/>
      </w:divBdr>
    </w:div>
    <w:div w:id="1996373368">
      <w:bodyDiv w:val="1"/>
      <w:marLeft w:val="0"/>
      <w:marRight w:val="0"/>
      <w:marTop w:val="0"/>
      <w:marBottom w:val="0"/>
      <w:divBdr>
        <w:top w:val="none" w:sz="0" w:space="0" w:color="auto"/>
        <w:left w:val="none" w:sz="0" w:space="0" w:color="auto"/>
        <w:bottom w:val="none" w:sz="0" w:space="0" w:color="auto"/>
        <w:right w:val="none" w:sz="0" w:space="0" w:color="auto"/>
      </w:divBdr>
    </w:div>
    <w:div w:id="2090997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3.png"/><Relationship Id="rId21" Type="http://schemas.openxmlformats.org/officeDocument/2006/relationships/footer" Target="footer1.xml"/><Relationship Id="rId34"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svg"/><Relationship Id="rId25" Type="http://schemas.openxmlformats.org/officeDocument/2006/relationships/image" Target="media/image12.jpg"/><Relationship Id="rId33"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jpg"/><Relationship Id="rId32" Type="http://schemas.openxmlformats.org/officeDocument/2006/relationships/footer" Target="footer3.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svg"/><Relationship Id="rId23" Type="http://schemas.openxmlformats.org/officeDocument/2006/relationships/image" Target="media/image10.jpg"/><Relationship Id="rId28" Type="http://schemas.openxmlformats.org/officeDocument/2006/relationships/hyperlink" Target="http://epsh.pgi.gov.pl/epsh/"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jpg"/><Relationship Id="rId27" Type="http://schemas.openxmlformats.org/officeDocument/2006/relationships/footer" Target="footer2.xml"/><Relationship Id="rId30" Type="http://schemas.openxmlformats.org/officeDocument/2006/relationships/hyperlink" Target="https://wbpp.poznan.pl/128/obszary-wazne-dla-ptakow-w-okresie-gniazdowania-oraz-migracji-na-terenie-wojewodztwa-wielkopolskiego.html" TargetMode="External"/><Relationship Id="rId35" Type="http://schemas.openxmlformats.org/officeDocument/2006/relationships/image" Target="media/image15.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11BBEA6A-47F5-46C9-88C2-CB74B6C9426B}">
  <we:reference id="wa104178141" version="4.3.3.0" store="pl-PL" storeType="OMEX"/>
  <we:alternateReferences>
    <we:reference id="WA104178141" version="4.3.3.0" store="WA104178141"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B3DDB01D-4E32-47B7-81A2-D341A1703A3F}">
  <we:reference id="wa104381063" version="1.0.0.1" store="pl-PL" storeType="OMEX"/>
  <we:alternateReferences>
    <we:reference id="WA104381063" version="1.0.0.1" store="WA104381063"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ortretGminyKrzym_x00f3_w xmlns="d2e8f6dc-3915-4abf-a1f5-ca8ee2b3f778"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A813D3A38169DB41941A462BF5484E56" ma:contentTypeVersion="10" ma:contentTypeDescription="Utwórz nowy dokument." ma:contentTypeScope="" ma:versionID="eabfdf7e4c55b47fc356145f24235d80">
  <xsd:schema xmlns:xsd="http://www.w3.org/2001/XMLSchema" xmlns:xs="http://www.w3.org/2001/XMLSchema" xmlns:p="http://schemas.microsoft.com/office/2006/metadata/properties" xmlns:ns2="d2e8f6dc-3915-4abf-a1f5-ca8ee2b3f778" xmlns:ns3="db42c40f-87be-4d0a-8df2-cf70163c1ebf" targetNamespace="http://schemas.microsoft.com/office/2006/metadata/properties" ma:root="true" ma:fieldsID="0a5485fda0b25595c732652a74b3bf72" ns2:_="" ns3:_="">
    <xsd:import namespace="d2e8f6dc-3915-4abf-a1f5-ca8ee2b3f778"/>
    <xsd:import namespace="db42c40f-87be-4d0a-8df2-cf70163c1eb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PortretGminyKrzym_x00f3_w"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e8f6dc-3915-4abf-a1f5-ca8ee2b3f7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PortretGminyKrzym_x00f3_w" ma:index="16" nillable="true" ma:displayName="Portret Gminy Krzymów" ma:format="Dropdown" ma:internalName="PortretGminyKrzym_x00f3_w">
      <xsd:simpleType>
        <xsd:restriction base="dms:Text">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42c40f-87be-4d0a-8df2-cf70163c1ebf" elementFormDefault="qualified">
    <xsd:import namespace="http://schemas.microsoft.com/office/2006/documentManagement/types"/>
    <xsd:import namespace="http://schemas.microsoft.com/office/infopath/2007/PartnerControls"/>
    <xsd:element name="SharedWithUsers" ma:index="13"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BF7231-A157-49E6-9DCE-551F14297658}">
  <ds:schemaRefs>
    <ds:schemaRef ds:uri="http://schemas.openxmlformats.org/officeDocument/2006/bibliography"/>
  </ds:schemaRefs>
</ds:datastoreItem>
</file>

<file path=customXml/itemProps2.xml><?xml version="1.0" encoding="utf-8"?>
<ds:datastoreItem xmlns:ds="http://schemas.openxmlformats.org/officeDocument/2006/customXml" ds:itemID="{B0C8CD9E-A0F5-430F-8191-2955CEB5E6F4}">
  <ds:schemaRefs>
    <ds:schemaRef ds:uri="http://schemas.microsoft.com/sharepoint/v3/contenttype/forms"/>
  </ds:schemaRefs>
</ds:datastoreItem>
</file>

<file path=customXml/itemProps3.xml><?xml version="1.0" encoding="utf-8"?>
<ds:datastoreItem xmlns:ds="http://schemas.openxmlformats.org/officeDocument/2006/customXml" ds:itemID="{C7EF39EF-2DBE-4B4F-910D-1BAAF0FFA530}">
  <ds:schemaRefs>
    <ds:schemaRef ds:uri="http://schemas.microsoft.com/office/2006/metadata/properties"/>
    <ds:schemaRef ds:uri="http://schemas.microsoft.com/office/infopath/2007/PartnerControls"/>
    <ds:schemaRef ds:uri="d2e8f6dc-3915-4abf-a1f5-ca8ee2b3f778"/>
  </ds:schemaRefs>
</ds:datastoreItem>
</file>

<file path=customXml/itemProps4.xml><?xml version="1.0" encoding="utf-8"?>
<ds:datastoreItem xmlns:ds="http://schemas.openxmlformats.org/officeDocument/2006/customXml" ds:itemID="{A469DEB6-6B18-4981-A3CE-F7C1E78D1B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e8f6dc-3915-4abf-a1f5-ca8ee2b3f778"/>
    <ds:schemaRef ds:uri="db42c40f-87be-4d0a-8df2-cf70163c1e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141</Pages>
  <Words>45036</Words>
  <Characters>270217</Characters>
  <Application>Microsoft Office Word</Application>
  <DocSecurity>0</DocSecurity>
  <Lines>2251</Lines>
  <Paragraphs>629</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314624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Saukens Weronika</dc:creator>
  <cp:keywords/>
  <dc:description/>
  <cp:lastModifiedBy>Karina Walczak</cp:lastModifiedBy>
  <cp:revision>2</cp:revision>
  <cp:lastPrinted>2024-10-04T06:00:00Z</cp:lastPrinted>
  <dcterms:created xsi:type="dcterms:W3CDTF">2024-10-04T06:32:00Z</dcterms:created>
  <dcterms:modified xsi:type="dcterms:W3CDTF">2024-10-04T06:32:00Z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0x010100A813D3A38169DB41941A462BF5484E56</vt:lpwstr>
  </property>
</Properties>
</file>